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1" w:type="dxa"/>
        <w:tblLayout w:type="fixed"/>
        <w:tblCellMar>
          <w:left w:w="71" w:type="dxa"/>
          <w:right w:w="71" w:type="dxa"/>
        </w:tblCellMar>
        <w:tblLook w:val="0000" w:firstRow="0" w:lastRow="0" w:firstColumn="0" w:lastColumn="0" w:noHBand="0" w:noVBand="0"/>
      </w:tblPr>
      <w:tblGrid>
        <w:gridCol w:w="4354"/>
      </w:tblGrid>
      <w:tr w:rsidR="00242084" w14:paraId="70926071" w14:textId="77777777" w:rsidTr="00866E00">
        <w:trPr>
          <w:trHeight w:hRule="exact" w:val="961"/>
        </w:trPr>
        <w:tc>
          <w:tcPr>
            <w:tcW w:w="4354" w:type="dxa"/>
          </w:tcPr>
          <w:p w14:paraId="4F1EEDB7" w14:textId="77777777" w:rsidR="00B323AF" w:rsidRPr="00622EE4" w:rsidRDefault="003D28DB" w:rsidP="00B574AE">
            <w:pPr>
              <w:pStyle w:val="Enkel"/>
              <w:spacing w:line="240" w:lineRule="exact"/>
              <w:rPr>
                <w:rFonts w:ascii="DepCentury Old Style" w:hAnsi="DepCentury Old Style"/>
              </w:rPr>
            </w:pPr>
          </w:p>
        </w:tc>
      </w:tr>
    </w:tbl>
    <w:p w14:paraId="3A8ABC86" w14:textId="77777777" w:rsidR="00B323AF" w:rsidRPr="00622EE4" w:rsidRDefault="003D28DB">
      <w:pPr>
        <w:rPr>
          <w:rFonts w:ascii="DepCentury Old Style" w:hAnsi="DepCentury Old Style"/>
        </w:rPr>
      </w:pPr>
    </w:p>
    <w:tbl>
      <w:tblPr>
        <w:tblW w:w="0" w:type="auto"/>
        <w:tblInd w:w="37" w:type="dxa"/>
        <w:tblLayout w:type="fixed"/>
        <w:tblCellMar>
          <w:left w:w="70" w:type="dxa"/>
          <w:right w:w="70" w:type="dxa"/>
        </w:tblCellMar>
        <w:tblLook w:val="0000" w:firstRow="0" w:lastRow="0" w:firstColumn="0" w:lastColumn="0" w:noHBand="0" w:noVBand="0"/>
      </w:tblPr>
      <w:tblGrid>
        <w:gridCol w:w="2276"/>
        <w:gridCol w:w="2435"/>
        <w:gridCol w:w="2410"/>
        <w:gridCol w:w="1984"/>
        <w:gridCol w:w="1984"/>
      </w:tblGrid>
      <w:tr w:rsidR="00242084" w14:paraId="28F42751" w14:textId="77777777" w:rsidTr="00866E00">
        <w:trPr>
          <w:trHeight w:val="80"/>
        </w:trPr>
        <w:tc>
          <w:tcPr>
            <w:tcW w:w="2276" w:type="dxa"/>
          </w:tcPr>
          <w:p w14:paraId="776F22B0" w14:textId="77777777" w:rsidR="00866E00" w:rsidRPr="00622EE4" w:rsidRDefault="003D28DB">
            <w:pPr>
              <w:rPr>
                <w:rFonts w:ascii="DepCentury Old Style" w:hAnsi="DepCentury Old Style"/>
              </w:rPr>
            </w:pPr>
          </w:p>
        </w:tc>
        <w:tc>
          <w:tcPr>
            <w:tcW w:w="2435" w:type="dxa"/>
          </w:tcPr>
          <w:p w14:paraId="7D92BB1C" w14:textId="77777777" w:rsidR="00866E00" w:rsidRPr="00622EE4" w:rsidRDefault="003D28DB">
            <w:pPr>
              <w:rPr>
                <w:rFonts w:ascii="DepCentury Old Style" w:hAnsi="DepCentury Old Style"/>
              </w:rPr>
            </w:pPr>
          </w:p>
        </w:tc>
        <w:tc>
          <w:tcPr>
            <w:tcW w:w="2410" w:type="dxa"/>
          </w:tcPr>
          <w:p w14:paraId="01212713" w14:textId="77777777" w:rsidR="00866E00" w:rsidRPr="00622EE4" w:rsidRDefault="003D28DB">
            <w:pPr>
              <w:rPr>
                <w:rFonts w:ascii="DepCentury Old Style" w:hAnsi="DepCentury Old Style"/>
              </w:rPr>
            </w:pPr>
          </w:p>
        </w:tc>
        <w:tc>
          <w:tcPr>
            <w:tcW w:w="1984" w:type="dxa"/>
          </w:tcPr>
          <w:p w14:paraId="6FE4A7CA" w14:textId="77777777" w:rsidR="00866E00" w:rsidRPr="00622EE4" w:rsidRDefault="003D28DB">
            <w:pPr>
              <w:rPr>
                <w:rFonts w:ascii="DepCentury Old Style" w:hAnsi="DepCentury Old Style"/>
              </w:rPr>
            </w:pPr>
          </w:p>
        </w:tc>
        <w:tc>
          <w:tcPr>
            <w:tcW w:w="1984" w:type="dxa"/>
          </w:tcPr>
          <w:p w14:paraId="3205F0D0" w14:textId="77777777" w:rsidR="00866E00" w:rsidRPr="00622EE4" w:rsidRDefault="003D28DB">
            <w:pPr>
              <w:rPr>
                <w:rFonts w:ascii="DepCentury Old Style" w:hAnsi="DepCentury Old Style"/>
              </w:rPr>
            </w:pPr>
          </w:p>
        </w:tc>
      </w:tr>
    </w:tbl>
    <w:p w14:paraId="39951A67" w14:textId="77777777" w:rsidR="00B323AF" w:rsidRPr="00622EE4" w:rsidRDefault="003D28DB">
      <w:pPr>
        <w:rPr>
          <w:rFonts w:ascii="DepCentury Old Style" w:hAnsi="DepCentury Old Style"/>
        </w:rPr>
      </w:pPr>
    </w:p>
    <w:p w14:paraId="2822C24D" w14:textId="77777777" w:rsidR="00C30066" w:rsidRPr="00C30066" w:rsidRDefault="00670E4F" w:rsidP="00C30066">
      <w:pPr>
        <w:jc w:val="center"/>
        <w:rPr>
          <w:rFonts w:ascii="DepCentury Old Style" w:hAnsi="DepCentury Old Style"/>
          <w:b/>
          <w:sz w:val="28"/>
          <w:szCs w:val="28"/>
        </w:rPr>
      </w:pPr>
      <w:r>
        <w:rPr>
          <w:rFonts w:ascii="DepCentury Old Style" w:hAnsi="DepCentury Old Style"/>
          <w:b/>
          <w:sz w:val="28"/>
          <w:szCs w:val="28"/>
        </w:rPr>
        <w:t>VEDTAK</w:t>
      </w:r>
    </w:p>
    <w:p w14:paraId="5884D87E" w14:textId="77777777" w:rsidR="00B323AF" w:rsidRDefault="003D28DB" w:rsidP="00C30066">
      <w:pPr>
        <w:jc w:val="center"/>
        <w:rPr>
          <w:rFonts w:ascii="DepCentury Old Style" w:hAnsi="DepCentury Old Style"/>
        </w:rPr>
      </w:pPr>
    </w:p>
    <w:p w14:paraId="7B722F6A" w14:textId="77777777" w:rsidR="00C30066" w:rsidRPr="00622EE4" w:rsidRDefault="003D28DB">
      <w:pPr>
        <w:rPr>
          <w:rFonts w:ascii="DepCentury Old Style" w:hAnsi="DepCentury Old Style"/>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3"/>
      </w:tblGrid>
      <w:tr w:rsidR="00242084" w14:paraId="3ED253FE" w14:textId="77777777" w:rsidTr="00C30066">
        <w:tc>
          <w:tcPr>
            <w:tcW w:w="4605" w:type="dxa"/>
          </w:tcPr>
          <w:p w14:paraId="6691E6F2" w14:textId="77777777" w:rsidR="00C30066" w:rsidRPr="00C30066" w:rsidRDefault="00670E4F">
            <w:pPr>
              <w:rPr>
                <w:b/>
                <w:sz w:val="24"/>
                <w:szCs w:val="24"/>
              </w:rPr>
            </w:pPr>
            <w:r w:rsidRPr="00C30066">
              <w:rPr>
                <w:b/>
                <w:sz w:val="24"/>
                <w:szCs w:val="24"/>
              </w:rPr>
              <w:t>Klagesak nr.:</w:t>
            </w:r>
          </w:p>
          <w:p w14:paraId="0655D26C" w14:textId="77777777" w:rsidR="00C30066" w:rsidRPr="00C30066" w:rsidRDefault="003D28DB">
            <w:pPr>
              <w:rPr>
                <w:b/>
                <w:sz w:val="24"/>
                <w:szCs w:val="24"/>
              </w:rPr>
            </w:pPr>
          </w:p>
        </w:tc>
        <w:tc>
          <w:tcPr>
            <w:tcW w:w="4605" w:type="dxa"/>
          </w:tcPr>
          <w:p w14:paraId="25761A0E" w14:textId="0E11826F" w:rsidR="00C30066" w:rsidRPr="00C30066" w:rsidRDefault="00720F6C">
            <w:pPr>
              <w:rPr>
                <w:b/>
                <w:sz w:val="24"/>
                <w:szCs w:val="24"/>
              </w:rPr>
            </w:pPr>
            <w:r>
              <w:rPr>
                <w:b/>
                <w:sz w:val="24"/>
                <w:szCs w:val="24"/>
              </w:rPr>
              <w:t>13</w:t>
            </w:r>
            <w:r w:rsidR="00670E4F">
              <w:rPr>
                <w:b/>
                <w:sz w:val="24"/>
                <w:szCs w:val="24"/>
              </w:rPr>
              <w:t>/2018</w:t>
            </w:r>
          </w:p>
        </w:tc>
      </w:tr>
      <w:tr w:rsidR="00242084" w14:paraId="02D5EDCC" w14:textId="77777777" w:rsidTr="00C30066">
        <w:tc>
          <w:tcPr>
            <w:tcW w:w="4605" w:type="dxa"/>
          </w:tcPr>
          <w:p w14:paraId="25ED0700" w14:textId="77777777" w:rsidR="00C30066" w:rsidRPr="00C30066" w:rsidRDefault="00670E4F">
            <w:pPr>
              <w:rPr>
                <w:b/>
                <w:sz w:val="24"/>
                <w:szCs w:val="24"/>
              </w:rPr>
            </w:pPr>
            <w:r w:rsidRPr="00C30066">
              <w:rPr>
                <w:b/>
                <w:sz w:val="24"/>
                <w:szCs w:val="24"/>
              </w:rPr>
              <w:t>Klager:</w:t>
            </w:r>
          </w:p>
          <w:p w14:paraId="113248AB" w14:textId="77777777" w:rsidR="00C30066" w:rsidRPr="00C30066" w:rsidRDefault="003D28DB">
            <w:pPr>
              <w:rPr>
                <w:b/>
                <w:sz w:val="24"/>
                <w:szCs w:val="24"/>
              </w:rPr>
            </w:pPr>
          </w:p>
        </w:tc>
        <w:tc>
          <w:tcPr>
            <w:tcW w:w="4605" w:type="dxa"/>
          </w:tcPr>
          <w:p w14:paraId="511A8E67" w14:textId="683B421A" w:rsidR="003D28DB" w:rsidRPr="00C30066" w:rsidRDefault="003D28DB">
            <w:pPr>
              <w:rPr>
                <w:b/>
                <w:sz w:val="24"/>
                <w:szCs w:val="24"/>
              </w:rPr>
            </w:pPr>
            <w:r w:rsidRPr="003D28DB">
              <w:rPr>
                <w:b/>
                <w:sz w:val="24"/>
                <w:szCs w:val="24"/>
                <w:highlight w:val="black"/>
              </w:rPr>
              <w:t>xxxxxxxxxxxxxxx</w:t>
            </w:r>
            <w:r w:rsidRPr="00C30066">
              <w:rPr>
                <w:b/>
                <w:sz w:val="24"/>
                <w:szCs w:val="24"/>
              </w:rPr>
              <w:t xml:space="preserve"> </w:t>
            </w:r>
          </w:p>
        </w:tc>
      </w:tr>
      <w:tr w:rsidR="00242084" w14:paraId="4058CF77" w14:textId="77777777" w:rsidTr="00C30066">
        <w:tc>
          <w:tcPr>
            <w:tcW w:w="4605" w:type="dxa"/>
          </w:tcPr>
          <w:p w14:paraId="64105F8F" w14:textId="77777777" w:rsidR="00C30066" w:rsidRPr="00C30066" w:rsidRDefault="00670E4F">
            <w:pPr>
              <w:rPr>
                <w:b/>
                <w:sz w:val="24"/>
                <w:szCs w:val="24"/>
              </w:rPr>
            </w:pPr>
            <w:r w:rsidRPr="00C30066">
              <w:rPr>
                <w:b/>
                <w:sz w:val="24"/>
                <w:szCs w:val="24"/>
              </w:rPr>
              <w:t xml:space="preserve">Klagers </w:t>
            </w:r>
            <w:proofErr w:type="spellStart"/>
            <w:r w:rsidRPr="00C30066">
              <w:rPr>
                <w:b/>
                <w:sz w:val="24"/>
                <w:szCs w:val="24"/>
              </w:rPr>
              <w:t>prosessfullmektig</w:t>
            </w:r>
            <w:proofErr w:type="spellEnd"/>
            <w:r w:rsidRPr="00C30066">
              <w:rPr>
                <w:b/>
                <w:sz w:val="24"/>
                <w:szCs w:val="24"/>
              </w:rPr>
              <w:t>:</w:t>
            </w:r>
          </w:p>
          <w:p w14:paraId="632ED07C" w14:textId="77777777" w:rsidR="00C30066" w:rsidRPr="00C30066" w:rsidRDefault="003D28DB">
            <w:pPr>
              <w:rPr>
                <w:b/>
                <w:sz w:val="24"/>
                <w:szCs w:val="24"/>
              </w:rPr>
            </w:pPr>
          </w:p>
        </w:tc>
        <w:tc>
          <w:tcPr>
            <w:tcW w:w="4605" w:type="dxa"/>
          </w:tcPr>
          <w:p w14:paraId="1601063B" w14:textId="153E9AAB" w:rsidR="00C30066" w:rsidRPr="00C30066" w:rsidRDefault="00AA55D1" w:rsidP="00FC2965">
            <w:pPr>
              <w:rPr>
                <w:b/>
                <w:sz w:val="24"/>
                <w:szCs w:val="24"/>
              </w:rPr>
            </w:pPr>
            <w:r>
              <w:rPr>
                <w:b/>
                <w:sz w:val="24"/>
                <w:szCs w:val="24"/>
              </w:rPr>
              <w:t>Advokat Jon Olav Holvik</w:t>
            </w:r>
          </w:p>
        </w:tc>
      </w:tr>
      <w:tr w:rsidR="00242084" w14:paraId="0EE4EB8E" w14:textId="77777777" w:rsidTr="00C30066">
        <w:tc>
          <w:tcPr>
            <w:tcW w:w="4605" w:type="dxa"/>
          </w:tcPr>
          <w:p w14:paraId="2A1BCD64" w14:textId="77777777" w:rsidR="00C30066" w:rsidRPr="00C30066" w:rsidRDefault="00670E4F" w:rsidP="00C30066">
            <w:pPr>
              <w:rPr>
                <w:b/>
                <w:sz w:val="24"/>
                <w:szCs w:val="24"/>
              </w:rPr>
            </w:pPr>
            <w:r w:rsidRPr="00C30066">
              <w:rPr>
                <w:b/>
                <w:sz w:val="24"/>
                <w:szCs w:val="24"/>
              </w:rPr>
              <w:t>Klagen gjelder:</w:t>
            </w:r>
          </w:p>
          <w:p w14:paraId="07A341E9" w14:textId="77777777" w:rsidR="00C30066" w:rsidRPr="00C30066" w:rsidRDefault="003D28DB" w:rsidP="00C30066">
            <w:pPr>
              <w:rPr>
                <w:b/>
                <w:sz w:val="24"/>
                <w:szCs w:val="24"/>
              </w:rPr>
            </w:pPr>
          </w:p>
        </w:tc>
        <w:tc>
          <w:tcPr>
            <w:tcW w:w="4605" w:type="dxa"/>
          </w:tcPr>
          <w:p w14:paraId="1D242D30" w14:textId="77777777" w:rsidR="00C30066" w:rsidRPr="00DD7BB6" w:rsidRDefault="00670E4F" w:rsidP="00C30066">
            <w:pPr>
              <w:tabs>
                <w:tab w:val="left" w:pos="915"/>
              </w:tabs>
              <w:rPr>
                <w:b/>
                <w:sz w:val="24"/>
                <w:szCs w:val="24"/>
              </w:rPr>
            </w:pPr>
            <w:r w:rsidRPr="00DD7BB6">
              <w:rPr>
                <w:b/>
                <w:sz w:val="24"/>
                <w:szCs w:val="24"/>
              </w:rPr>
              <w:t xml:space="preserve">Krav om kompensasjon etter forskrift 2009-12-22 nr. 1768 om særskilt kompensasjonsordning og krav om billighetserstatning etter </w:t>
            </w:r>
            <w:r>
              <w:rPr>
                <w:b/>
                <w:sz w:val="24"/>
                <w:szCs w:val="24"/>
              </w:rPr>
              <w:t xml:space="preserve">forskrift </w:t>
            </w:r>
            <w:r w:rsidRPr="00DD7BB6">
              <w:rPr>
                <w:b/>
                <w:sz w:val="24"/>
                <w:szCs w:val="24"/>
              </w:rPr>
              <w:t xml:space="preserve">2017-06-24 nr. </w:t>
            </w:r>
            <w:r>
              <w:rPr>
                <w:b/>
                <w:sz w:val="24"/>
                <w:szCs w:val="24"/>
              </w:rPr>
              <w:t>997</w:t>
            </w:r>
          </w:p>
          <w:p w14:paraId="0FE63DFE" w14:textId="77777777" w:rsidR="00C30066" w:rsidRPr="00DD7BB6" w:rsidRDefault="003D28DB" w:rsidP="00C30066">
            <w:pPr>
              <w:tabs>
                <w:tab w:val="left" w:pos="915"/>
              </w:tabs>
              <w:rPr>
                <w:b/>
                <w:sz w:val="24"/>
                <w:szCs w:val="24"/>
              </w:rPr>
            </w:pPr>
          </w:p>
        </w:tc>
      </w:tr>
      <w:tr w:rsidR="00242084" w14:paraId="72704169" w14:textId="77777777" w:rsidTr="00C30066">
        <w:tc>
          <w:tcPr>
            <w:tcW w:w="4605" w:type="dxa"/>
          </w:tcPr>
          <w:p w14:paraId="7F2D557D" w14:textId="77777777" w:rsidR="00C30066" w:rsidRPr="00C30066" w:rsidRDefault="00670E4F" w:rsidP="00C30066">
            <w:pPr>
              <w:rPr>
                <w:b/>
                <w:sz w:val="24"/>
                <w:szCs w:val="24"/>
              </w:rPr>
            </w:pPr>
            <w:r>
              <w:rPr>
                <w:b/>
                <w:sz w:val="24"/>
                <w:szCs w:val="24"/>
              </w:rPr>
              <w:t>Beslutni</w:t>
            </w:r>
            <w:r w:rsidRPr="00C30066">
              <w:rPr>
                <w:b/>
                <w:sz w:val="24"/>
                <w:szCs w:val="24"/>
              </w:rPr>
              <w:t>n</w:t>
            </w:r>
            <w:r>
              <w:rPr>
                <w:b/>
                <w:sz w:val="24"/>
                <w:szCs w:val="24"/>
              </w:rPr>
              <w:t>g</w:t>
            </w:r>
            <w:r w:rsidRPr="00C30066">
              <w:rPr>
                <w:b/>
                <w:sz w:val="24"/>
                <w:szCs w:val="24"/>
              </w:rPr>
              <w:t>sdato:</w:t>
            </w:r>
          </w:p>
          <w:p w14:paraId="09359160" w14:textId="77777777" w:rsidR="00C30066" w:rsidRPr="00C30066" w:rsidRDefault="003D28DB" w:rsidP="00C30066">
            <w:pPr>
              <w:rPr>
                <w:b/>
                <w:sz w:val="24"/>
                <w:szCs w:val="24"/>
              </w:rPr>
            </w:pPr>
          </w:p>
        </w:tc>
        <w:tc>
          <w:tcPr>
            <w:tcW w:w="4605" w:type="dxa"/>
          </w:tcPr>
          <w:p w14:paraId="6716D82E" w14:textId="1B24F3E3" w:rsidR="00C30066" w:rsidRPr="00C30066" w:rsidRDefault="00AA55D1" w:rsidP="00C30066">
            <w:pPr>
              <w:rPr>
                <w:b/>
                <w:sz w:val="24"/>
                <w:szCs w:val="24"/>
              </w:rPr>
            </w:pPr>
            <w:r>
              <w:rPr>
                <w:b/>
                <w:sz w:val="24"/>
                <w:szCs w:val="24"/>
              </w:rPr>
              <w:t>13. februar 2020</w:t>
            </w:r>
          </w:p>
        </w:tc>
      </w:tr>
      <w:tr w:rsidR="00242084" w14:paraId="739DA2AD" w14:textId="77777777" w:rsidTr="00C30066">
        <w:tc>
          <w:tcPr>
            <w:tcW w:w="4605" w:type="dxa"/>
          </w:tcPr>
          <w:p w14:paraId="578A5E24" w14:textId="77777777" w:rsidR="00C30066" w:rsidRPr="00C30066" w:rsidRDefault="00670E4F" w:rsidP="00C30066">
            <w:pPr>
              <w:rPr>
                <w:b/>
                <w:sz w:val="24"/>
                <w:szCs w:val="24"/>
              </w:rPr>
            </w:pPr>
            <w:r w:rsidRPr="00C30066">
              <w:rPr>
                <w:b/>
                <w:sz w:val="24"/>
                <w:szCs w:val="24"/>
              </w:rPr>
              <w:t>I behandlingen har deltatt:</w:t>
            </w:r>
          </w:p>
          <w:p w14:paraId="724A74CD" w14:textId="77777777" w:rsidR="00C30066" w:rsidRPr="00C30066" w:rsidRDefault="003D28DB" w:rsidP="00C30066">
            <w:pPr>
              <w:rPr>
                <w:b/>
                <w:sz w:val="24"/>
                <w:szCs w:val="24"/>
              </w:rPr>
            </w:pPr>
          </w:p>
        </w:tc>
        <w:tc>
          <w:tcPr>
            <w:tcW w:w="4605" w:type="dxa"/>
          </w:tcPr>
          <w:p w14:paraId="2D6FC1A1" w14:textId="71D65F5A" w:rsidR="00C30066" w:rsidRPr="00C30066" w:rsidRDefault="00AA55D1" w:rsidP="00C30066">
            <w:pPr>
              <w:rPr>
                <w:b/>
                <w:sz w:val="24"/>
                <w:szCs w:val="24"/>
                <w:lang w:val="nn-NO"/>
              </w:rPr>
            </w:pPr>
            <w:r>
              <w:rPr>
                <w:b/>
                <w:sz w:val="24"/>
                <w:szCs w:val="24"/>
              </w:rPr>
              <w:t>Claus Brynildsen</w:t>
            </w:r>
          </w:p>
          <w:p w14:paraId="3363F95B" w14:textId="77777777" w:rsidR="00DD7BB6" w:rsidRDefault="00670E4F" w:rsidP="00C30066">
            <w:pPr>
              <w:rPr>
                <w:b/>
                <w:sz w:val="24"/>
                <w:szCs w:val="24"/>
                <w:lang w:val="nn-NO"/>
              </w:rPr>
            </w:pPr>
            <w:r>
              <w:rPr>
                <w:b/>
                <w:sz w:val="24"/>
                <w:szCs w:val="24"/>
                <w:lang w:val="nn-NO"/>
              </w:rPr>
              <w:t>Marianne Abeler</w:t>
            </w:r>
          </w:p>
          <w:p w14:paraId="1D61F6EC" w14:textId="77777777" w:rsidR="00DD7BB6" w:rsidRDefault="00670E4F" w:rsidP="00C30066">
            <w:pPr>
              <w:rPr>
                <w:b/>
                <w:sz w:val="24"/>
                <w:szCs w:val="24"/>
                <w:lang w:val="nn-NO"/>
              </w:rPr>
            </w:pPr>
            <w:r>
              <w:rPr>
                <w:b/>
                <w:sz w:val="24"/>
                <w:szCs w:val="24"/>
                <w:lang w:val="nn-NO"/>
              </w:rPr>
              <w:t>Trond Jørgensen</w:t>
            </w:r>
          </w:p>
          <w:p w14:paraId="35846951" w14:textId="7607138F" w:rsidR="00C30066" w:rsidRDefault="00AA55D1" w:rsidP="00AA55D1">
            <w:pPr>
              <w:rPr>
                <w:b/>
                <w:sz w:val="24"/>
                <w:szCs w:val="24"/>
                <w:lang w:val="nn-NO"/>
              </w:rPr>
            </w:pPr>
            <w:r>
              <w:rPr>
                <w:b/>
                <w:sz w:val="24"/>
                <w:szCs w:val="24"/>
                <w:lang w:val="nn-NO"/>
              </w:rPr>
              <w:t>Trude Marie Nilsen</w:t>
            </w:r>
          </w:p>
          <w:p w14:paraId="0C59FF23" w14:textId="226C72FF" w:rsidR="00AA55D1" w:rsidRPr="00FC2965" w:rsidRDefault="00AA55D1" w:rsidP="00AA55D1">
            <w:pPr>
              <w:rPr>
                <w:b/>
                <w:sz w:val="24"/>
                <w:szCs w:val="24"/>
                <w:lang w:val="nn-NO"/>
              </w:rPr>
            </w:pPr>
          </w:p>
        </w:tc>
      </w:tr>
      <w:tr w:rsidR="00242084" w14:paraId="4746205E" w14:textId="77777777" w:rsidTr="00C30066">
        <w:trPr>
          <w:trHeight w:val="471"/>
        </w:trPr>
        <w:tc>
          <w:tcPr>
            <w:tcW w:w="4605" w:type="dxa"/>
          </w:tcPr>
          <w:p w14:paraId="0176B333" w14:textId="77777777" w:rsidR="00C30066" w:rsidRPr="00C30066" w:rsidRDefault="00670E4F" w:rsidP="00C30066">
            <w:pPr>
              <w:rPr>
                <w:b/>
                <w:sz w:val="24"/>
                <w:szCs w:val="24"/>
              </w:rPr>
            </w:pPr>
            <w:r w:rsidRPr="00C30066">
              <w:rPr>
                <w:b/>
                <w:sz w:val="24"/>
                <w:szCs w:val="24"/>
              </w:rPr>
              <w:t>Konklusjon:</w:t>
            </w:r>
          </w:p>
          <w:p w14:paraId="41C551D1" w14:textId="77777777" w:rsidR="00C30066" w:rsidRPr="00C30066" w:rsidRDefault="003D28DB" w:rsidP="00C30066">
            <w:pPr>
              <w:rPr>
                <w:b/>
                <w:sz w:val="24"/>
                <w:szCs w:val="24"/>
              </w:rPr>
            </w:pPr>
          </w:p>
        </w:tc>
        <w:tc>
          <w:tcPr>
            <w:tcW w:w="4605" w:type="dxa"/>
          </w:tcPr>
          <w:p w14:paraId="49E091CC" w14:textId="77777777" w:rsidR="00C30066" w:rsidRPr="00C30066" w:rsidRDefault="00670E4F" w:rsidP="00C30066">
            <w:pPr>
              <w:rPr>
                <w:b/>
                <w:sz w:val="24"/>
                <w:szCs w:val="24"/>
              </w:rPr>
            </w:pPr>
            <w:r>
              <w:rPr>
                <w:b/>
                <w:sz w:val="24"/>
                <w:szCs w:val="24"/>
              </w:rPr>
              <w:t>Klagen tas ikke til følge.</w:t>
            </w:r>
          </w:p>
        </w:tc>
      </w:tr>
    </w:tbl>
    <w:p w14:paraId="68548725" w14:textId="77777777" w:rsidR="00B323AF" w:rsidRPr="00C30066" w:rsidRDefault="003D28DB">
      <w:pPr>
        <w:rPr>
          <w:b/>
          <w:sz w:val="24"/>
          <w:szCs w:val="24"/>
        </w:rPr>
      </w:pPr>
    </w:p>
    <w:p w14:paraId="0DD17DD9" w14:textId="77777777" w:rsidR="00B323AF" w:rsidRDefault="00670E4F">
      <w:pPr>
        <w:pStyle w:val="Topptekst"/>
        <w:tabs>
          <w:tab w:val="clear" w:pos="4536"/>
          <w:tab w:val="clear" w:pos="9072"/>
          <w:tab w:val="left" w:pos="5850"/>
        </w:tabs>
      </w:pPr>
      <w:r>
        <w:tab/>
      </w:r>
    </w:p>
    <w:p w14:paraId="38D5946C" w14:textId="77777777" w:rsidR="00B323AF" w:rsidRPr="0035768B" w:rsidRDefault="00670E4F" w:rsidP="00C30066">
      <w:pPr>
        <w:jc w:val="center"/>
        <w:rPr>
          <w:rFonts w:ascii="DepCentury Old Style" w:hAnsi="DepCentury Old Style"/>
          <w:sz w:val="22"/>
          <w:szCs w:val="22"/>
        </w:rPr>
      </w:pPr>
      <w:r>
        <w:rPr>
          <w:rFonts w:ascii="DepCentury Old Style" w:hAnsi="DepCentury Old Style"/>
          <w:sz w:val="22"/>
          <w:szCs w:val="22"/>
        </w:rPr>
        <w:t>***</w:t>
      </w:r>
    </w:p>
    <w:p w14:paraId="74ABBB9D" w14:textId="77777777" w:rsidR="00C30066" w:rsidRDefault="00670E4F">
      <w:pPr>
        <w:rPr>
          <w:rFonts w:ascii="DepCentury Old Style" w:hAnsi="DepCentury Old Style"/>
          <w:sz w:val="22"/>
          <w:szCs w:val="22"/>
        </w:rPr>
      </w:pPr>
      <w:r>
        <w:rPr>
          <w:rFonts w:ascii="DepCentury Old Style" w:hAnsi="DepCentury Old Style"/>
          <w:sz w:val="22"/>
          <w:szCs w:val="22"/>
        </w:rPr>
        <w:br w:type="page"/>
      </w:r>
    </w:p>
    <w:p w14:paraId="7B4961B4" w14:textId="77777777" w:rsidR="00C30066" w:rsidRPr="00C30066" w:rsidRDefault="00670E4F" w:rsidP="00EE0879">
      <w:pPr>
        <w:pStyle w:val="Tekst"/>
        <w:spacing w:line="240" w:lineRule="exact"/>
        <w:rPr>
          <w:rFonts w:ascii="DepCentury Old Style" w:hAnsi="DepCentury Old Style"/>
          <w:b/>
          <w:sz w:val="22"/>
          <w:szCs w:val="22"/>
        </w:rPr>
      </w:pPr>
      <w:r w:rsidRPr="00C30066">
        <w:rPr>
          <w:rFonts w:ascii="DepCentury Old Style" w:hAnsi="DepCentury Old Style"/>
          <w:b/>
          <w:sz w:val="22"/>
          <w:szCs w:val="22"/>
        </w:rPr>
        <w:lastRenderedPageBreak/>
        <w:t>1.</w:t>
      </w:r>
      <w:r w:rsidRPr="00C30066">
        <w:rPr>
          <w:rFonts w:ascii="DepCentury Old Style" w:hAnsi="DepCentury Old Style"/>
          <w:b/>
          <w:sz w:val="22"/>
          <w:szCs w:val="22"/>
        </w:rPr>
        <w:tab/>
        <w:t>Sakens faktiske sider</w:t>
      </w:r>
    </w:p>
    <w:p w14:paraId="49363758" w14:textId="77777777" w:rsidR="00C30066" w:rsidRDefault="003D28DB">
      <w:pPr>
        <w:pStyle w:val="Tekst"/>
        <w:spacing w:line="240" w:lineRule="exact"/>
        <w:rPr>
          <w:rFonts w:ascii="DepCentury Old Style" w:hAnsi="DepCentury Old Style"/>
          <w:sz w:val="22"/>
          <w:szCs w:val="22"/>
        </w:rPr>
      </w:pPr>
    </w:p>
    <w:p w14:paraId="3FF5F5AC" w14:textId="45039407" w:rsidR="00C30066" w:rsidRDefault="00AA55D1" w:rsidP="00C30066">
      <w:pPr>
        <w:pStyle w:val="Tekst"/>
        <w:spacing w:line="240" w:lineRule="exact"/>
        <w:rPr>
          <w:rFonts w:ascii="DepCentury Old Style" w:hAnsi="DepCentury Old Style"/>
          <w:sz w:val="22"/>
          <w:szCs w:val="22"/>
        </w:rPr>
      </w:pPr>
      <w:r w:rsidRPr="00797A11">
        <w:rPr>
          <w:rFonts w:ascii="DepCentury Old Style" w:hAnsi="DepCentury Old Style"/>
          <w:sz w:val="22"/>
          <w:szCs w:val="22"/>
        </w:rPr>
        <w:t>Klagen gjelder krav om kompensasjon etter forskrift 2009-12-22 nr. 1768 om særskilt kompensasjonsordning for psykiske belastningsskader som følge av deltakelse i internasjonale operasjoner</w:t>
      </w:r>
      <w:r>
        <w:rPr>
          <w:rFonts w:ascii="DepCentury Old Style" w:hAnsi="DepCentury Old Style"/>
          <w:sz w:val="22"/>
          <w:szCs w:val="22"/>
        </w:rPr>
        <w:t>.</w:t>
      </w:r>
      <w:r w:rsidRPr="00C30066">
        <w:rPr>
          <w:rFonts w:ascii="DepCentury Old Style" w:hAnsi="DepCentury Old Style"/>
          <w:sz w:val="22"/>
          <w:szCs w:val="22"/>
        </w:rPr>
        <w:t xml:space="preserve"> </w:t>
      </w:r>
    </w:p>
    <w:p w14:paraId="59DEA4FE" w14:textId="77777777" w:rsidR="00DD7BB6" w:rsidRDefault="003D28DB" w:rsidP="00C30066">
      <w:pPr>
        <w:pStyle w:val="Tekst"/>
        <w:spacing w:line="240" w:lineRule="exact"/>
        <w:rPr>
          <w:rFonts w:ascii="DepCentury Old Style" w:hAnsi="DepCentury Old Style"/>
          <w:sz w:val="22"/>
          <w:szCs w:val="22"/>
        </w:rPr>
      </w:pPr>
    </w:p>
    <w:p w14:paraId="3B87D784" w14:textId="1AA9411C" w:rsidR="00AA55D1" w:rsidRDefault="003D28DB" w:rsidP="00AA55D1">
      <w:r w:rsidRPr="003D28DB">
        <w:rPr>
          <w:rFonts w:ascii="DepCentury Old Style" w:hAnsi="DepCentury Old Style"/>
          <w:sz w:val="22"/>
          <w:szCs w:val="22"/>
          <w:highlight w:val="black"/>
        </w:rPr>
        <w:t>xxxxxxxxxxxxxxx</w:t>
      </w:r>
      <w:r w:rsidR="00AA55D1">
        <w:rPr>
          <w:rFonts w:ascii="DepCentury Old Style" w:hAnsi="DepCentury Old Style"/>
          <w:sz w:val="22"/>
          <w:szCs w:val="22"/>
        </w:rPr>
        <w:t>, h</w:t>
      </w:r>
      <w:r>
        <w:rPr>
          <w:rFonts w:ascii="DepCentury Old Style" w:hAnsi="DepCentury Old Style"/>
          <w:sz w:val="22"/>
          <w:szCs w:val="22"/>
        </w:rPr>
        <w:t xml:space="preserve">eretter kalt klager, er født </w:t>
      </w:r>
      <w:r w:rsidRPr="003D28DB">
        <w:rPr>
          <w:rFonts w:ascii="DepCentury Old Style" w:hAnsi="DepCentury Old Style"/>
          <w:sz w:val="22"/>
          <w:szCs w:val="22"/>
          <w:highlight w:val="black"/>
        </w:rPr>
        <w:t>xxx</w:t>
      </w:r>
      <w:r w:rsidR="00AA55D1" w:rsidRPr="003D28DB">
        <w:rPr>
          <w:rFonts w:ascii="DepCentury Old Style" w:hAnsi="DepCentury Old Style"/>
          <w:sz w:val="22"/>
          <w:szCs w:val="22"/>
          <w:highlight w:val="black"/>
        </w:rPr>
        <w:t xml:space="preserve"> </w:t>
      </w:r>
      <w:r w:rsidRPr="003D28DB">
        <w:rPr>
          <w:rFonts w:ascii="DepCentury Old Style" w:hAnsi="DepCentury Old Style"/>
          <w:sz w:val="22"/>
          <w:szCs w:val="22"/>
          <w:highlight w:val="black"/>
        </w:rPr>
        <w:t>xxxxxxx</w:t>
      </w:r>
      <w:r w:rsidR="00AA55D1" w:rsidRPr="003D28DB">
        <w:rPr>
          <w:rFonts w:ascii="DepCentury Old Style" w:hAnsi="DepCentury Old Style"/>
          <w:sz w:val="22"/>
          <w:szCs w:val="22"/>
          <w:highlight w:val="black"/>
        </w:rPr>
        <w:t xml:space="preserve"> </w:t>
      </w:r>
      <w:proofErr w:type="spellStart"/>
      <w:r w:rsidRPr="003D28DB">
        <w:rPr>
          <w:rFonts w:ascii="DepCentury Old Style" w:hAnsi="DepCentury Old Style"/>
          <w:sz w:val="22"/>
          <w:szCs w:val="22"/>
          <w:highlight w:val="black"/>
        </w:rPr>
        <w:t>xxxx</w:t>
      </w:r>
      <w:proofErr w:type="spellEnd"/>
      <w:r w:rsidR="00AA55D1" w:rsidRPr="00797A11">
        <w:rPr>
          <w:rFonts w:ascii="DepCentury Old Style" w:hAnsi="DepCentury Old Style"/>
          <w:sz w:val="22"/>
          <w:szCs w:val="22"/>
        </w:rPr>
        <w:t xml:space="preserve">. Han tjenestegjorde i </w:t>
      </w:r>
      <w:r w:rsidRPr="003D28DB">
        <w:rPr>
          <w:rFonts w:ascii="DepCentury Old Style" w:hAnsi="DepCentury Old Style"/>
          <w:sz w:val="22"/>
          <w:szCs w:val="22"/>
          <w:highlight w:val="black"/>
        </w:rPr>
        <w:t>xxxxxxx</w:t>
      </w:r>
      <w:r w:rsidR="00AA55D1" w:rsidRPr="00797A11">
        <w:rPr>
          <w:rFonts w:ascii="DepCentury Old Style" w:hAnsi="DepCentury Old Style"/>
          <w:sz w:val="22"/>
          <w:szCs w:val="22"/>
        </w:rPr>
        <w:t xml:space="preserve"> som troppsassistent i k</w:t>
      </w:r>
      <w:r w:rsidR="00153429">
        <w:rPr>
          <w:rFonts w:ascii="DepCentury Old Style" w:hAnsi="DepCentury Old Style"/>
          <w:sz w:val="22"/>
          <w:szCs w:val="22"/>
        </w:rPr>
        <w:t xml:space="preserve">ontingent </w:t>
      </w:r>
      <w:r w:rsidRPr="003D28DB">
        <w:rPr>
          <w:rFonts w:ascii="DepCentury Old Style" w:hAnsi="DepCentury Old Style"/>
          <w:sz w:val="22"/>
          <w:szCs w:val="22"/>
          <w:highlight w:val="black"/>
        </w:rPr>
        <w:t>xx</w:t>
      </w:r>
      <w:r w:rsidR="00153429">
        <w:rPr>
          <w:rFonts w:ascii="DepCentury Old Style" w:hAnsi="DepCentury Old Style"/>
          <w:sz w:val="22"/>
          <w:szCs w:val="22"/>
        </w:rPr>
        <w:t xml:space="preserve"> i perioden </w:t>
      </w:r>
      <w:r w:rsidRPr="003D28DB">
        <w:rPr>
          <w:rFonts w:ascii="DepCentury Old Style" w:hAnsi="DepCentury Old Style"/>
          <w:sz w:val="22"/>
          <w:szCs w:val="22"/>
          <w:highlight w:val="black"/>
        </w:rPr>
        <w:t xml:space="preserve">xxxxxxx </w:t>
      </w:r>
      <w:proofErr w:type="spellStart"/>
      <w:r w:rsidRPr="003D28DB">
        <w:rPr>
          <w:rFonts w:ascii="DepCentury Old Style" w:hAnsi="DepCentury Old Style"/>
          <w:sz w:val="22"/>
          <w:szCs w:val="22"/>
          <w:highlight w:val="black"/>
        </w:rPr>
        <w:t>xxxx</w:t>
      </w:r>
      <w:proofErr w:type="spellEnd"/>
      <w:r>
        <w:rPr>
          <w:rFonts w:ascii="DepCentury Old Style" w:hAnsi="DepCentury Old Style"/>
          <w:sz w:val="22"/>
          <w:szCs w:val="22"/>
        </w:rPr>
        <w:t xml:space="preserve"> </w:t>
      </w:r>
      <w:r w:rsidR="00AA55D1" w:rsidRPr="00797A11">
        <w:rPr>
          <w:rFonts w:ascii="DepCentury Old Style" w:hAnsi="DepCentury Old Style"/>
          <w:sz w:val="22"/>
          <w:szCs w:val="22"/>
        </w:rPr>
        <w:t xml:space="preserve">til </w:t>
      </w:r>
      <w:r w:rsidRPr="003D28DB">
        <w:rPr>
          <w:rFonts w:ascii="DepCentury Old Style" w:hAnsi="DepCentury Old Style"/>
          <w:sz w:val="22"/>
          <w:szCs w:val="22"/>
          <w:highlight w:val="black"/>
        </w:rPr>
        <w:t xml:space="preserve">xxx </w:t>
      </w:r>
      <w:proofErr w:type="spellStart"/>
      <w:r w:rsidRPr="003D28DB">
        <w:rPr>
          <w:rFonts w:ascii="DepCentury Old Style" w:hAnsi="DepCentury Old Style"/>
          <w:sz w:val="22"/>
          <w:szCs w:val="22"/>
          <w:highlight w:val="black"/>
        </w:rPr>
        <w:t>xxxx</w:t>
      </w:r>
      <w:proofErr w:type="spellEnd"/>
      <w:r w:rsidR="00AA55D1" w:rsidRPr="00797A11">
        <w:rPr>
          <w:rFonts w:ascii="DepCentury Old Style" w:hAnsi="DepCentury Old Style"/>
          <w:sz w:val="22"/>
          <w:szCs w:val="22"/>
        </w:rPr>
        <w:t>.</w:t>
      </w:r>
      <w:r w:rsidR="00AA55D1">
        <w:t xml:space="preserve"> </w:t>
      </w:r>
    </w:p>
    <w:p w14:paraId="3FDB3792" w14:textId="57EFBC2C" w:rsidR="00AA55D1" w:rsidRDefault="00AA55D1" w:rsidP="00AA55D1"/>
    <w:p w14:paraId="2312BF8D" w14:textId="79B3E3E2" w:rsidR="00AA55D1" w:rsidRPr="009A2412" w:rsidRDefault="00656F8E" w:rsidP="00AA55D1">
      <w:pPr>
        <w:rPr>
          <w:sz w:val="22"/>
          <w:szCs w:val="22"/>
        </w:rPr>
      </w:pPr>
      <w:r w:rsidRPr="009A2412">
        <w:rPr>
          <w:sz w:val="22"/>
          <w:szCs w:val="22"/>
        </w:rPr>
        <w:t xml:space="preserve">Klager vokste opp sammen med sin mor og far på </w:t>
      </w:r>
      <w:r w:rsidR="003D28DB" w:rsidRPr="003D28DB">
        <w:rPr>
          <w:sz w:val="22"/>
          <w:szCs w:val="22"/>
          <w:highlight w:val="black"/>
        </w:rPr>
        <w:t>xxxxxxx</w:t>
      </w:r>
      <w:r w:rsidRPr="009A2412">
        <w:rPr>
          <w:sz w:val="22"/>
          <w:szCs w:val="22"/>
        </w:rPr>
        <w:t xml:space="preserve"> utenfor </w:t>
      </w:r>
      <w:proofErr w:type="spellStart"/>
      <w:r w:rsidR="003D28DB" w:rsidRPr="003D28DB">
        <w:rPr>
          <w:sz w:val="22"/>
          <w:szCs w:val="22"/>
          <w:highlight w:val="black"/>
        </w:rPr>
        <w:t>xxxxxx</w:t>
      </w:r>
      <w:proofErr w:type="spellEnd"/>
      <w:r w:rsidRPr="009A2412">
        <w:rPr>
          <w:sz w:val="22"/>
          <w:szCs w:val="22"/>
        </w:rPr>
        <w:t>. Klager har selv beskrevet en god oppvekst, med mye omsorg og varme fra foreldrene. Han har videre beskrevet gode, trygge og stabile venneforhold og beskrevet seg selv som en sosial fyr.</w:t>
      </w:r>
    </w:p>
    <w:p w14:paraId="56D60061" w14:textId="6AD97A3A" w:rsidR="00656F8E" w:rsidRPr="009A2412" w:rsidRDefault="00656F8E" w:rsidP="00AA55D1">
      <w:pPr>
        <w:rPr>
          <w:sz w:val="22"/>
          <w:szCs w:val="22"/>
        </w:rPr>
      </w:pPr>
    </w:p>
    <w:p w14:paraId="3432FFFA" w14:textId="0ACC0A27" w:rsidR="00656F8E" w:rsidRPr="009A2412" w:rsidRDefault="00656F8E" w:rsidP="00AA55D1">
      <w:pPr>
        <w:rPr>
          <w:sz w:val="22"/>
          <w:szCs w:val="22"/>
        </w:rPr>
      </w:pPr>
      <w:r w:rsidRPr="009A2412">
        <w:rPr>
          <w:sz w:val="22"/>
          <w:szCs w:val="22"/>
        </w:rPr>
        <w:t xml:space="preserve">Klager har gått grunnskole og så tok han et år grunnkurs på videregående skole innenfor maleryrket. Han fikk senere fagbrev om maler. Han jobbet som maler frem til han reiste til </w:t>
      </w:r>
      <w:r w:rsidR="003D28DB" w:rsidRPr="003D28DB">
        <w:rPr>
          <w:sz w:val="22"/>
          <w:szCs w:val="22"/>
          <w:highlight w:val="black"/>
        </w:rPr>
        <w:t>xxxxxxx</w:t>
      </w:r>
      <w:r w:rsidR="003D28DB">
        <w:rPr>
          <w:sz w:val="22"/>
          <w:szCs w:val="22"/>
        </w:rPr>
        <w:t xml:space="preserve"> i </w:t>
      </w:r>
      <w:proofErr w:type="spellStart"/>
      <w:r w:rsidR="003D28DB" w:rsidRPr="003D28DB">
        <w:rPr>
          <w:sz w:val="22"/>
          <w:szCs w:val="22"/>
          <w:highlight w:val="black"/>
        </w:rPr>
        <w:t>xxxx</w:t>
      </w:r>
      <w:proofErr w:type="spellEnd"/>
      <w:r w:rsidRPr="009A2412">
        <w:rPr>
          <w:sz w:val="22"/>
          <w:szCs w:val="22"/>
        </w:rPr>
        <w:t>, og startet under denne tiden også opp et eget malerfirma. Han jobbet i perioder også som pleier på et sykehus i Sverige, på grunn av lite oppdrag som maler i Norge.</w:t>
      </w:r>
    </w:p>
    <w:p w14:paraId="5D70E207" w14:textId="5EAD26C4" w:rsidR="00AA55D1" w:rsidRPr="009A2412" w:rsidRDefault="00AA55D1" w:rsidP="00AA55D1">
      <w:pPr>
        <w:rPr>
          <w:sz w:val="22"/>
          <w:szCs w:val="22"/>
        </w:rPr>
      </w:pPr>
    </w:p>
    <w:p w14:paraId="33B5088B" w14:textId="0FEE9594" w:rsidR="00734641" w:rsidRPr="009A2412" w:rsidRDefault="00734641" w:rsidP="00AA55D1">
      <w:pPr>
        <w:rPr>
          <w:sz w:val="22"/>
          <w:szCs w:val="22"/>
        </w:rPr>
      </w:pPr>
      <w:r w:rsidRPr="009A2412">
        <w:rPr>
          <w:sz w:val="22"/>
          <w:szCs w:val="22"/>
        </w:rPr>
        <w:t xml:space="preserve">Klager har en sønn fra et samboerforhold som varte fra 1985 til 1991. Han beskriver et godt forhold til sønnen og eks-samboer. I 1994 innledet han et forhold til en ny kvinne, og han giftet seg senere med henne. De er fortsatt gift og har et felles barn. I likhet med klager har kona også et barn fra et tidligere forhold. Kona jobber som funksjonær i </w:t>
      </w:r>
      <w:proofErr w:type="spellStart"/>
      <w:r w:rsidR="003D28DB" w:rsidRPr="003D28DB">
        <w:rPr>
          <w:sz w:val="22"/>
          <w:szCs w:val="22"/>
          <w:highlight w:val="black"/>
        </w:rPr>
        <w:t>xxxxxx</w:t>
      </w:r>
      <w:proofErr w:type="spellEnd"/>
      <w:r w:rsidR="003D28DB" w:rsidRPr="003D28DB">
        <w:rPr>
          <w:sz w:val="22"/>
          <w:szCs w:val="22"/>
          <w:highlight w:val="black"/>
        </w:rPr>
        <w:t xml:space="preserve"> </w:t>
      </w:r>
      <w:proofErr w:type="spellStart"/>
      <w:r w:rsidR="003D28DB" w:rsidRPr="003D28DB">
        <w:rPr>
          <w:sz w:val="22"/>
          <w:szCs w:val="22"/>
          <w:highlight w:val="black"/>
        </w:rPr>
        <w:t>xxxxxxxxxxxxxxxxx</w:t>
      </w:r>
      <w:proofErr w:type="spellEnd"/>
      <w:r w:rsidRPr="009A2412">
        <w:rPr>
          <w:sz w:val="22"/>
          <w:szCs w:val="22"/>
        </w:rPr>
        <w:t xml:space="preserve">. </w:t>
      </w:r>
    </w:p>
    <w:p w14:paraId="73708251" w14:textId="3E445610" w:rsidR="00734641" w:rsidRPr="009A2412" w:rsidRDefault="00734641" w:rsidP="00AA55D1">
      <w:pPr>
        <w:rPr>
          <w:sz w:val="22"/>
          <w:szCs w:val="22"/>
        </w:rPr>
      </w:pPr>
    </w:p>
    <w:p w14:paraId="5EA6685F" w14:textId="080802CE" w:rsidR="00734641" w:rsidRPr="009A2412" w:rsidRDefault="00734641" w:rsidP="00AA55D1">
      <w:pPr>
        <w:rPr>
          <w:sz w:val="22"/>
          <w:szCs w:val="22"/>
        </w:rPr>
      </w:pPr>
      <w:r w:rsidRPr="009A2412">
        <w:rPr>
          <w:sz w:val="22"/>
          <w:szCs w:val="22"/>
        </w:rPr>
        <w:t xml:space="preserve">Klager ble i perioden 1985/1986 behandlet for hepatitt C og sykemeldt nesten et år. Bortsett fra dette har han vært fysisk og psykisk frisk før tjenesten i </w:t>
      </w:r>
      <w:r w:rsidR="003D28DB" w:rsidRPr="003D28DB">
        <w:rPr>
          <w:sz w:val="22"/>
          <w:szCs w:val="22"/>
          <w:highlight w:val="black"/>
        </w:rPr>
        <w:t>xxxxxxx</w:t>
      </w:r>
      <w:r w:rsidRPr="009A2412">
        <w:rPr>
          <w:sz w:val="22"/>
          <w:szCs w:val="22"/>
        </w:rPr>
        <w:t>.</w:t>
      </w:r>
    </w:p>
    <w:p w14:paraId="5A22C2AF" w14:textId="41D1A7C0" w:rsidR="00FC2965" w:rsidRPr="009A2412" w:rsidRDefault="003D28DB" w:rsidP="00C30066">
      <w:pPr>
        <w:pStyle w:val="Tekst"/>
        <w:spacing w:line="240" w:lineRule="exact"/>
        <w:rPr>
          <w:rFonts w:ascii="DepCentury Old Style" w:hAnsi="DepCentury Old Style"/>
          <w:sz w:val="22"/>
          <w:szCs w:val="22"/>
        </w:rPr>
      </w:pPr>
    </w:p>
    <w:p w14:paraId="231D390F" w14:textId="1E711C47" w:rsidR="00734641" w:rsidRDefault="00734641" w:rsidP="00C30066">
      <w:pPr>
        <w:pStyle w:val="Tekst"/>
        <w:spacing w:line="240" w:lineRule="exact"/>
        <w:rPr>
          <w:rFonts w:ascii="DepCentury Old Style" w:hAnsi="DepCentury Old Style"/>
          <w:sz w:val="22"/>
          <w:szCs w:val="22"/>
        </w:rPr>
      </w:pPr>
      <w:r>
        <w:rPr>
          <w:rFonts w:ascii="DepCentury Old Style" w:hAnsi="DepCentury Old Style"/>
          <w:sz w:val="22"/>
          <w:szCs w:val="22"/>
        </w:rPr>
        <w:t xml:space="preserve">Klager skulle i utgangspunktet reise ut som troppssjef, men stillingen ble endret under oppsetning. Han reiste derfor ut som troppsassistent og korporal, frittstående stilling i Sambandstropp i </w:t>
      </w:r>
      <w:r w:rsidR="003D28DB" w:rsidRPr="003D28DB">
        <w:rPr>
          <w:rFonts w:ascii="DepCentury Old Style" w:hAnsi="DepCentury Old Style"/>
          <w:sz w:val="22"/>
          <w:szCs w:val="22"/>
          <w:highlight w:val="black"/>
        </w:rPr>
        <w:t>xx</w:t>
      </w:r>
      <w:r w:rsidR="003D28DB">
        <w:rPr>
          <w:rFonts w:ascii="DepCentury Old Style" w:hAnsi="DepCentury Old Style"/>
          <w:sz w:val="22"/>
          <w:szCs w:val="22"/>
        </w:rPr>
        <w:t xml:space="preserve"> </w:t>
      </w:r>
      <w:proofErr w:type="spellStart"/>
      <w:r w:rsidR="003D28DB" w:rsidRPr="003D28DB">
        <w:rPr>
          <w:rFonts w:ascii="DepCentury Old Style" w:hAnsi="DepCentury Old Style"/>
          <w:sz w:val="22"/>
          <w:szCs w:val="22"/>
          <w:highlight w:val="black"/>
        </w:rPr>
        <w:t>xxxxxxxxx</w:t>
      </w:r>
      <w:proofErr w:type="spellEnd"/>
      <w:r w:rsidR="003D28DB">
        <w:rPr>
          <w:rFonts w:ascii="DepCentury Old Style" w:hAnsi="DepCentury Old Style"/>
          <w:sz w:val="22"/>
          <w:szCs w:val="22"/>
        </w:rPr>
        <w:t xml:space="preserve"> </w:t>
      </w:r>
      <w:r>
        <w:rPr>
          <w:rFonts w:ascii="DepCentury Old Style" w:hAnsi="DepCentury Old Style"/>
          <w:sz w:val="22"/>
          <w:szCs w:val="22"/>
        </w:rPr>
        <w:t xml:space="preserve">i kont </w:t>
      </w:r>
      <w:proofErr w:type="spellStart"/>
      <w:r w:rsidR="003D28DB" w:rsidRPr="003D28DB">
        <w:rPr>
          <w:rFonts w:ascii="DepCentury Old Style" w:hAnsi="DepCentury Old Style"/>
          <w:sz w:val="22"/>
          <w:szCs w:val="22"/>
          <w:highlight w:val="black"/>
        </w:rPr>
        <w:t>xxxx</w:t>
      </w:r>
      <w:proofErr w:type="spellEnd"/>
      <w:r>
        <w:rPr>
          <w:rFonts w:ascii="DepCentury Old Style" w:hAnsi="DepCentury Old Style"/>
          <w:sz w:val="22"/>
          <w:szCs w:val="22"/>
        </w:rPr>
        <w:t xml:space="preserve">. Arbeidsoppgavene var i utgangspunktet å være med på drift av stab og tropp, drive radio </w:t>
      </w:r>
      <w:proofErr w:type="spellStart"/>
      <w:r>
        <w:rPr>
          <w:rFonts w:ascii="DepCentury Old Style" w:hAnsi="DepCentury Old Style"/>
          <w:sz w:val="22"/>
          <w:szCs w:val="22"/>
        </w:rPr>
        <w:t>Norbatt</w:t>
      </w:r>
      <w:proofErr w:type="spellEnd"/>
      <w:r>
        <w:rPr>
          <w:rFonts w:ascii="DepCentury Old Style" w:hAnsi="DepCentury Old Style"/>
          <w:sz w:val="22"/>
          <w:szCs w:val="22"/>
        </w:rPr>
        <w:t>, ansvar for troppens utstyr, og sjåfør for tolk og andre oppdukkende sjåføroppdrag</w:t>
      </w:r>
      <w:r w:rsidR="00B86C58">
        <w:rPr>
          <w:rFonts w:ascii="DepCentury Old Style" w:hAnsi="DepCentury Old Style"/>
          <w:sz w:val="22"/>
          <w:szCs w:val="22"/>
        </w:rPr>
        <w:t xml:space="preserve">. Klager har beskrevet høy autonom aktivering gjennom hele perioden, og at det var kontinuerlig artilleriskyting over leiren fra IDF-styrker mot falangister og SLA-styrker som lå på den motsatte siden av leiren. På grunn av hyppig artilleribeskytning måtte de også ofte i </w:t>
      </w:r>
      <w:proofErr w:type="spellStart"/>
      <w:r w:rsidR="00B86C58">
        <w:rPr>
          <w:rFonts w:ascii="DepCentury Old Style" w:hAnsi="DepCentury Old Style"/>
          <w:sz w:val="22"/>
          <w:szCs w:val="22"/>
        </w:rPr>
        <w:t>shelter</w:t>
      </w:r>
      <w:proofErr w:type="spellEnd"/>
      <w:r w:rsidR="00B86C58">
        <w:rPr>
          <w:rFonts w:ascii="DepCentury Old Style" w:hAnsi="DepCentury Old Style"/>
          <w:sz w:val="22"/>
          <w:szCs w:val="22"/>
        </w:rPr>
        <w:t>. Klager har videre beskrevet flere konkrete traumatiske hendelser.</w:t>
      </w:r>
    </w:p>
    <w:p w14:paraId="28FD25A2" w14:textId="12997572" w:rsidR="00B86C58" w:rsidRDefault="00B86C58" w:rsidP="00C30066">
      <w:pPr>
        <w:pStyle w:val="Tekst"/>
        <w:spacing w:line="240" w:lineRule="exact"/>
        <w:rPr>
          <w:rFonts w:ascii="DepCentury Old Style" w:hAnsi="DepCentury Old Style"/>
          <w:sz w:val="22"/>
          <w:szCs w:val="22"/>
        </w:rPr>
      </w:pPr>
    </w:p>
    <w:p w14:paraId="243B55BB" w14:textId="1779A567" w:rsidR="00B86C58" w:rsidRDefault="00B86C58" w:rsidP="00C30066">
      <w:pPr>
        <w:pStyle w:val="Tekst"/>
        <w:spacing w:line="240" w:lineRule="exact"/>
        <w:rPr>
          <w:rFonts w:ascii="DepCentury Old Style" w:hAnsi="DepCentury Old Style"/>
          <w:sz w:val="22"/>
          <w:szCs w:val="22"/>
        </w:rPr>
      </w:pPr>
      <w:r>
        <w:rPr>
          <w:rFonts w:ascii="DepCentury Old Style" w:hAnsi="DepCentury Old Style"/>
          <w:sz w:val="22"/>
          <w:szCs w:val="22"/>
        </w:rPr>
        <w:t xml:space="preserve">Etter tjenesten fortsetter klager å jobbe som maler. I april 1998 blir han utsatt for en arbeidsulykke når han jobber med sprøytemaling med friskluftsutstyr om bord på </w:t>
      </w:r>
      <w:r w:rsidR="003D28DB" w:rsidRPr="003D28DB">
        <w:rPr>
          <w:rFonts w:ascii="DepCentury Old Style" w:hAnsi="DepCentury Old Style"/>
          <w:sz w:val="22"/>
          <w:szCs w:val="22"/>
          <w:highlight w:val="black"/>
        </w:rPr>
        <w:t xml:space="preserve">xxxxxxx </w:t>
      </w:r>
      <w:proofErr w:type="spellStart"/>
      <w:r w:rsidR="003D28DB" w:rsidRPr="003D28DB">
        <w:rPr>
          <w:rFonts w:ascii="DepCentury Old Style" w:hAnsi="DepCentury Old Style"/>
          <w:sz w:val="22"/>
          <w:szCs w:val="22"/>
          <w:highlight w:val="black"/>
        </w:rPr>
        <w:t>xxxxxxxxxxxxx</w:t>
      </w:r>
      <w:proofErr w:type="spellEnd"/>
      <w:r>
        <w:rPr>
          <w:rFonts w:ascii="DepCentury Old Style" w:hAnsi="DepCentury Old Style"/>
          <w:sz w:val="22"/>
          <w:szCs w:val="22"/>
        </w:rPr>
        <w:t>. Han har ikke vært i arbeid siden dette. Han har vært på ulike attføringsopplegg, men uten at dette har ført til at han har klart å komme seg tilbake i jobb.</w:t>
      </w:r>
    </w:p>
    <w:p w14:paraId="412AD27C" w14:textId="77777777" w:rsidR="00153429" w:rsidRDefault="00153429" w:rsidP="00C30066">
      <w:pPr>
        <w:pStyle w:val="Tekst"/>
        <w:spacing w:line="240" w:lineRule="exact"/>
        <w:rPr>
          <w:rFonts w:ascii="DepCentury Old Style" w:hAnsi="DepCentury Old Style"/>
          <w:sz w:val="22"/>
          <w:szCs w:val="22"/>
        </w:rPr>
      </w:pPr>
    </w:p>
    <w:p w14:paraId="310C4FC2" w14:textId="1D2D0B6F" w:rsidR="00734641" w:rsidRDefault="00153429" w:rsidP="00C30066">
      <w:pPr>
        <w:pStyle w:val="Tekst"/>
        <w:spacing w:line="240" w:lineRule="exact"/>
        <w:rPr>
          <w:rFonts w:ascii="DepCentury Old Style" w:hAnsi="DepCentury Old Style"/>
          <w:sz w:val="22"/>
          <w:szCs w:val="22"/>
        </w:rPr>
      </w:pPr>
      <w:r>
        <w:rPr>
          <w:rFonts w:ascii="DepCentury Old Style" w:hAnsi="DepCentury Old Style"/>
          <w:sz w:val="22"/>
          <w:szCs w:val="22"/>
        </w:rPr>
        <w:t>Klager har fortalt at han etter tjenesten var svært sliten, og at han aldri har kommet seg siden. Han har videre fortalt at han har opplevd vedvarende høyt stressnivå, skvettenhet og økt varsomhet.</w:t>
      </w:r>
    </w:p>
    <w:p w14:paraId="641C5E3D" w14:textId="2F583DDA" w:rsidR="00153429" w:rsidRDefault="00153429" w:rsidP="00C30066">
      <w:pPr>
        <w:pStyle w:val="Tekst"/>
        <w:spacing w:line="240" w:lineRule="exact"/>
        <w:rPr>
          <w:rFonts w:ascii="DepCentury Old Style" w:hAnsi="DepCentury Old Style"/>
          <w:sz w:val="22"/>
          <w:szCs w:val="22"/>
        </w:rPr>
      </w:pPr>
    </w:p>
    <w:p w14:paraId="6749990D" w14:textId="28EFA1C3" w:rsidR="00153429" w:rsidRDefault="00153429" w:rsidP="00C30066">
      <w:pPr>
        <w:pStyle w:val="Tekst"/>
        <w:spacing w:line="240" w:lineRule="exact"/>
        <w:rPr>
          <w:rFonts w:ascii="DepCentury Old Style" w:hAnsi="DepCentury Old Style"/>
          <w:sz w:val="22"/>
          <w:szCs w:val="22"/>
        </w:rPr>
      </w:pPr>
      <w:r>
        <w:rPr>
          <w:rFonts w:ascii="DepCentury Old Style" w:hAnsi="DepCentury Old Style"/>
          <w:sz w:val="22"/>
          <w:szCs w:val="22"/>
        </w:rPr>
        <w:t xml:space="preserve">Klager mottar i dag uførepensjon uten yrkesskadefordeler. Uføretidspunktet er satt til april 1998. Klager har fått avslag på </w:t>
      </w:r>
      <w:r w:rsidR="00C30AB4">
        <w:rPr>
          <w:rFonts w:ascii="DepCentury Old Style" w:hAnsi="DepCentury Old Style"/>
          <w:sz w:val="22"/>
          <w:szCs w:val="22"/>
        </w:rPr>
        <w:t>krav om uførepensjon med yrkess</w:t>
      </w:r>
      <w:r>
        <w:rPr>
          <w:rFonts w:ascii="DepCentury Old Style" w:hAnsi="DepCentury Old Style"/>
          <w:sz w:val="22"/>
          <w:szCs w:val="22"/>
        </w:rPr>
        <w:t>k</w:t>
      </w:r>
      <w:r w:rsidR="00C30AB4">
        <w:rPr>
          <w:rFonts w:ascii="DepCentury Old Style" w:hAnsi="DepCentury Old Style"/>
          <w:sz w:val="22"/>
          <w:szCs w:val="22"/>
        </w:rPr>
        <w:t>a</w:t>
      </w:r>
      <w:r>
        <w:rPr>
          <w:rFonts w:ascii="DepCentury Old Style" w:hAnsi="DepCentury Old Style"/>
          <w:sz w:val="22"/>
          <w:szCs w:val="22"/>
        </w:rPr>
        <w:t>defordeler</w:t>
      </w:r>
      <w:r w:rsidR="00187E62">
        <w:rPr>
          <w:rFonts w:ascii="DepCentury Old Style" w:hAnsi="DepCentury Old Style"/>
          <w:sz w:val="22"/>
          <w:szCs w:val="22"/>
        </w:rPr>
        <w:t>. I 2013 ble hans uførepensjon redusert fra 100% til 80% fordi han hadde arbeidet for mye og overskredet inntektsgrensen.</w:t>
      </w:r>
    </w:p>
    <w:p w14:paraId="3CDE058E" w14:textId="77777777" w:rsidR="00153429" w:rsidRDefault="00153429" w:rsidP="00C30066">
      <w:pPr>
        <w:pStyle w:val="Tekst"/>
        <w:spacing w:line="240" w:lineRule="exact"/>
        <w:rPr>
          <w:rFonts w:ascii="DepCentury Old Style" w:hAnsi="DepCentury Old Style"/>
          <w:sz w:val="22"/>
          <w:szCs w:val="22"/>
        </w:rPr>
      </w:pPr>
    </w:p>
    <w:p w14:paraId="6DF6BD92" w14:textId="03A77ECC" w:rsidR="00BA5DFD" w:rsidRPr="00797A11" w:rsidRDefault="00BA5DFD" w:rsidP="00BA5DFD">
      <w:pPr>
        <w:rPr>
          <w:rFonts w:ascii="DepCentury Old Style" w:hAnsi="DepCentury Old Style"/>
          <w:sz w:val="22"/>
          <w:szCs w:val="22"/>
        </w:rPr>
      </w:pPr>
      <w:r w:rsidRPr="00797A11">
        <w:rPr>
          <w:rFonts w:ascii="DepCentury Old Style" w:hAnsi="DepCentury Old Style"/>
          <w:sz w:val="22"/>
          <w:szCs w:val="22"/>
        </w:rPr>
        <w:t xml:space="preserve">I forbindelse med erstatningskravet har SPK innhentet en spesialisterklæring fra psykologspesialist Arnold Myrvang. </w:t>
      </w:r>
      <w:r>
        <w:rPr>
          <w:rFonts w:ascii="DepCentury Old Style" w:hAnsi="DepCentury Old Style"/>
          <w:sz w:val="22"/>
          <w:szCs w:val="22"/>
        </w:rPr>
        <w:t>Myrvang konkluderer</w:t>
      </w:r>
      <w:r w:rsidRPr="00797A11">
        <w:rPr>
          <w:rFonts w:ascii="DepCentury Old Style" w:hAnsi="DepCentury Old Style"/>
          <w:sz w:val="22"/>
          <w:szCs w:val="22"/>
        </w:rPr>
        <w:t xml:space="preserve"> med at klager lider av F43.1 Posttraumatisk stresslidelse (ICD-10)</w:t>
      </w:r>
      <w:r>
        <w:rPr>
          <w:rFonts w:ascii="DepCentury Old Style" w:hAnsi="DepCentury Old Style"/>
          <w:sz w:val="22"/>
          <w:szCs w:val="22"/>
        </w:rPr>
        <w:t>.</w:t>
      </w:r>
      <w:r w:rsidRPr="00797A11">
        <w:rPr>
          <w:rFonts w:ascii="DepCentury Old Style" w:hAnsi="DepCentury Old Style"/>
          <w:sz w:val="22"/>
          <w:szCs w:val="22"/>
        </w:rPr>
        <w:t xml:space="preserve"> Klager vurdertes til en medisinsk psykiatrisk invaliditet på 34 %, og Myrvang anslår at 70 % av klagers tilstand har årsakssammenheng med påkjenninger fra Libanon, mens 30 % </w:t>
      </w:r>
      <w:r>
        <w:rPr>
          <w:rFonts w:ascii="DepCentury Old Style" w:hAnsi="DepCentury Old Style"/>
          <w:sz w:val="22"/>
          <w:szCs w:val="22"/>
        </w:rPr>
        <w:t>tilskrives andre omstendigheter.</w:t>
      </w:r>
    </w:p>
    <w:p w14:paraId="3CE2B1E4" w14:textId="5FCF4B39" w:rsidR="00734641" w:rsidRDefault="00734641" w:rsidP="00C30066">
      <w:pPr>
        <w:pStyle w:val="Tekst"/>
        <w:spacing w:line="240" w:lineRule="exact"/>
        <w:rPr>
          <w:rFonts w:ascii="DepCentury Old Style" w:hAnsi="DepCentury Old Style"/>
          <w:sz w:val="22"/>
          <w:szCs w:val="22"/>
        </w:rPr>
      </w:pPr>
    </w:p>
    <w:p w14:paraId="2E85A9EB" w14:textId="3C41B52E" w:rsidR="00734641" w:rsidRDefault="00BA5DFD" w:rsidP="00C30066">
      <w:pPr>
        <w:pStyle w:val="Tekst"/>
        <w:spacing w:line="240" w:lineRule="exact"/>
        <w:rPr>
          <w:rFonts w:ascii="DepCentury Old Style" w:hAnsi="DepCentury Old Style"/>
          <w:sz w:val="22"/>
          <w:szCs w:val="22"/>
        </w:rPr>
      </w:pPr>
      <w:r>
        <w:rPr>
          <w:rFonts w:ascii="DepCentury Old Style" w:hAnsi="DepCentury Old Style"/>
          <w:sz w:val="22"/>
          <w:szCs w:val="22"/>
        </w:rPr>
        <w:t xml:space="preserve">I vedtak datert 23. mai </w:t>
      </w:r>
      <w:r w:rsidRPr="00797A11">
        <w:rPr>
          <w:rFonts w:ascii="DepCentury Old Style" w:hAnsi="DepCentury Old Style"/>
          <w:sz w:val="22"/>
          <w:szCs w:val="22"/>
        </w:rPr>
        <w:t>2018</w:t>
      </w:r>
      <w:r>
        <w:rPr>
          <w:rFonts w:ascii="DepCentury Old Style" w:hAnsi="DepCentury Old Style"/>
          <w:sz w:val="22"/>
          <w:szCs w:val="22"/>
        </w:rPr>
        <w:t xml:space="preserve"> </w:t>
      </w:r>
      <w:r w:rsidRPr="00797A11">
        <w:rPr>
          <w:rFonts w:ascii="DepCentury Old Style" w:hAnsi="DepCentury Old Style"/>
          <w:sz w:val="22"/>
          <w:szCs w:val="22"/>
        </w:rPr>
        <w:t>fikk</w:t>
      </w:r>
      <w:r>
        <w:rPr>
          <w:rFonts w:ascii="DepCentury Old Style" w:hAnsi="DepCentury Old Style"/>
          <w:sz w:val="22"/>
          <w:szCs w:val="22"/>
        </w:rPr>
        <w:t xml:space="preserve"> klager</w:t>
      </w:r>
      <w:r w:rsidRPr="00797A11">
        <w:rPr>
          <w:rFonts w:ascii="DepCentury Old Style" w:hAnsi="DepCentury Old Style"/>
          <w:sz w:val="22"/>
          <w:szCs w:val="22"/>
        </w:rPr>
        <w:t xml:space="preserve"> </w:t>
      </w:r>
      <w:r>
        <w:rPr>
          <w:rFonts w:ascii="DepCentury Old Style" w:hAnsi="DepCentury Old Style"/>
          <w:sz w:val="22"/>
          <w:szCs w:val="22"/>
        </w:rPr>
        <w:t>tilkjent billighetserstatning tilsvarende</w:t>
      </w:r>
      <w:r w:rsidRPr="00797A11">
        <w:rPr>
          <w:rFonts w:ascii="DepCentury Old Style" w:hAnsi="DepCentury Old Style"/>
          <w:sz w:val="22"/>
          <w:szCs w:val="22"/>
        </w:rPr>
        <w:t xml:space="preserve"> kr</w:t>
      </w:r>
      <w:r>
        <w:rPr>
          <w:rFonts w:ascii="DepCentury Old Style" w:hAnsi="DepCentury Old Style"/>
          <w:sz w:val="22"/>
          <w:szCs w:val="22"/>
        </w:rPr>
        <w:t>.</w:t>
      </w:r>
      <w:r w:rsidRPr="00797A11">
        <w:rPr>
          <w:rFonts w:ascii="DepCentury Old Style" w:hAnsi="DepCentury Old Style"/>
          <w:sz w:val="22"/>
          <w:szCs w:val="22"/>
        </w:rPr>
        <w:t xml:space="preserve"> 249</w:t>
      </w:r>
      <w:r>
        <w:rPr>
          <w:rFonts w:ascii="DepCentury Old Style" w:hAnsi="DepCentury Old Style"/>
          <w:sz w:val="22"/>
          <w:szCs w:val="22"/>
        </w:rPr>
        <w:t> </w:t>
      </w:r>
      <w:r w:rsidRPr="00797A11">
        <w:rPr>
          <w:rFonts w:ascii="DepCentury Old Style" w:hAnsi="DepCentury Old Style"/>
          <w:sz w:val="22"/>
          <w:szCs w:val="22"/>
        </w:rPr>
        <w:t>691</w:t>
      </w:r>
      <w:r>
        <w:rPr>
          <w:rFonts w:ascii="DepCentury Old Style" w:hAnsi="DepCentury Old Style"/>
          <w:sz w:val="22"/>
          <w:szCs w:val="22"/>
        </w:rPr>
        <w:t>,-</w:t>
      </w:r>
      <w:r w:rsidRPr="00797A11">
        <w:rPr>
          <w:rFonts w:ascii="DepCentury Old Style" w:hAnsi="DepCentury Old Style"/>
          <w:sz w:val="22"/>
          <w:szCs w:val="22"/>
        </w:rPr>
        <w:t xml:space="preserve"> basert på psykolog Myrvangs er</w:t>
      </w:r>
      <w:r>
        <w:rPr>
          <w:rFonts w:ascii="DepCentury Old Style" w:hAnsi="DepCentury Old Style"/>
          <w:sz w:val="22"/>
          <w:szCs w:val="22"/>
        </w:rPr>
        <w:t>klæring, men fikk avslag på</w:t>
      </w:r>
      <w:r w:rsidRPr="00797A11">
        <w:rPr>
          <w:rFonts w:ascii="DepCentury Old Style" w:hAnsi="DepCentury Old Style"/>
          <w:sz w:val="22"/>
          <w:szCs w:val="22"/>
        </w:rPr>
        <w:t xml:space="preserve"> kravet om særskilt kompensasjon.</w:t>
      </w:r>
      <w:r>
        <w:rPr>
          <w:rFonts w:ascii="DepCentury Old Style" w:hAnsi="DepCentury Old Style"/>
          <w:sz w:val="22"/>
          <w:szCs w:val="22"/>
        </w:rPr>
        <w:t xml:space="preserve"> SPK begrunnet</w:t>
      </w:r>
      <w:r w:rsidRPr="00797A11">
        <w:rPr>
          <w:rFonts w:ascii="DepCentury Old Style" w:hAnsi="DepCentury Old Style"/>
          <w:sz w:val="22"/>
          <w:szCs w:val="22"/>
        </w:rPr>
        <w:t xml:space="preserve"> avslag</w:t>
      </w:r>
      <w:r>
        <w:rPr>
          <w:rFonts w:ascii="DepCentury Old Style" w:hAnsi="DepCentury Old Style"/>
          <w:sz w:val="22"/>
          <w:szCs w:val="22"/>
        </w:rPr>
        <w:t>et med at det forelå</w:t>
      </w:r>
      <w:r w:rsidRPr="00797A11">
        <w:rPr>
          <w:rFonts w:ascii="DepCentury Old Style" w:hAnsi="DepCentury Old Style"/>
          <w:sz w:val="22"/>
          <w:szCs w:val="22"/>
        </w:rPr>
        <w:t xml:space="preserve"> dokumentasjon om andre skader som synes mer nærliggende for å forklare </w:t>
      </w:r>
      <w:r>
        <w:rPr>
          <w:rFonts w:ascii="DepCentury Old Style" w:hAnsi="DepCentury Old Style"/>
          <w:sz w:val="22"/>
          <w:szCs w:val="22"/>
        </w:rPr>
        <w:t>klagers</w:t>
      </w:r>
      <w:r w:rsidRPr="00797A11">
        <w:rPr>
          <w:rFonts w:ascii="DepCentury Old Style" w:hAnsi="DepCentury Old Style"/>
          <w:sz w:val="22"/>
          <w:szCs w:val="22"/>
        </w:rPr>
        <w:t xml:space="preserve"> somatiske</w:t>
      </w:r>
      <w:r>
        <w:rPr>
          <w:rFonts w:ascii="DepCentury Old Style" w:hAnsi="DepCentury Old Style"/>
          <w:sz w:val="22"/>
          <w:szCs w:val="22"/>
        </w:rPr>
        <w:t xml:space="preserve"> plager, og at de derfor ikke fant</w:t>
      </w:r>
      <w:r w:rsidRPr="00797A11">
        <w:rPr>
          <w:rFonts w:ascii="DepCentury Old Style" w:hAnsi="DepCentury Old Style"/>
          <w:sz w:val="22"/>
          <w:szCs w:val="22"/>
        </w:rPr>
        <w:t xml:space="preserve"> det sannsynliggjort at plage</w:t>
      </w:r>
      <w:r w:rsidR="003D28DB">
        <w:rPr>
          <w:rFonts w:ascii="DepCentury Old Style" w:hAnsi="DepCentury Old Style"/>
          <w:sz w:val="22"/>
          <w:szCs w:val="22"/>
        </w:rPr>
        <w:t xml:space="preserve">ne skyldes tjenestegjøringen i </w:t>
      </w:r>
      <w:r w:rsidR="003D28DB" w:rsidRPr="003D28DB">
        <w:rPr>
          <w:rFonts w:ascii="DepCentury Old Style" w:hAnsi="DepCentury Old Style"/>
          <w:sz w:val="22"/>
          <w:szCs w:val="22"/>
          <w:highlight w:val="black"/>
        </w:rPr>
        <w:t>xxxxxxx</w:t>
      </w:r>
      <w:r w:rsidRPr="00797A11">
        <w:rPr>
          <w:rFonts w:ascii="DepCentury Old Style" w:hAnsi="DepCentury Old Style"/>
          <w:sz w:val="22"/>
          <w:szCs w:val="22"/>
        </w:rPr>
        <w:t>.</w:t>
      </w:r>
    </w:p>
    <w:p w14:paraId="65557A80" w14:textId="1B496E92" w:rsidR="00734641" w:rsidRDefault="00734641" w:rsidP="00C30066">
      <w:pPr>
        <w:pStyle w:val="Tekst"/>
        <w:spacing w:line="240" w:lineRule="exact"/>
        <w:rPr>
          <w:rFonts w:ascii="DepCentury Old Style" w:hAnsi="DepCentury Old Style"/>
          <w:sz w:val="22"/>
          <w:szCs w:val="22"/>
        </w:rPr>
      </w:pPr>
    </w:p>
    <w:p w14:paraId="068DE1DD" w14:textId="155799CD" w:rsidR="00BA5DFD" w:rsidRDefault="00BA5DFD" w:rsidP="00BA5DFD">
      <w:pPr>
        <w:rPr>
          <w:rFonts w:ascii="DepCentury Old Style" w:hAnsi="DepCentury Old Style"/>
          <w:sz w:val="22"/>
          <w:szCs w:val="22"/>
        </w:rPr>
      </w:pPr>
      <w:r w:rsidRPr="00797A11">
        <w:rPr>
          <w:rFonts w:ascii="DepCentury Old Style" w:hAnsi="DepCentury Old Style"/>
          <w:sz w:val="22"/>
          <w:szCs w:val="22"/>
        </w:rPr>
        <w:lastRenderedPageBreak/>
        <w:t>Advokat Jon Olav Holvik påklaget vedtaket om ko</w:t>
      </w:r>
      <w:r>
        <w:rPr>
          <w:rFonts w:ascii="DepCentury Old Style" w:hAnsi="DepCentury Old Style"/>
          <w:sz w:val="22"/>
          <w:szCs w:val="22"/>
        </w:rPr>
        <w:t xml:space="preserve">mpensasjon i klage datert 4. juni </w:t>
      </w:r>
      <w:r w:rsidRPr="00797A11">
        <w:rPr>
          <w:rFonts w:ascii="DepCentury Old Style" w:hAnsi="DepCentury Old Style"/>
          <w:sz w:val="22"/>
          <w:szCs w:val="22"/>
        </w:rPr>
        <w:t>2018. Klagen er framsatt rettidig. I sin klage anfører advokat Holvik at det er gjort uriktig bevisvurdering og herunder feil rettsvurdering. I klagen vises det til spesialisterklæringen som foreligger, og at denne ikke burde fravikes.</w:t>
      </w:r>
    </w:p>
    <w:p w14:paraId="5CB40571" w14:textId="77777777" w:rsidR="00BA5DFD" w:rsidRDefault="00BA5DFD" w:rsidP="00BA5DFD">
      <w:pPr>
        <w:rPr>
          <w:rFonts w:ascii="DepCentury Old Style" w:hAnsi="DepCentury Old Style"/>
          <w:sz w:val="22"/>
          <w:szCs w:val="22"/>
        </w:rPr>
      </w:pPr>
    </w:p>
    <w:p w14:paraId="6D45443C" w14:textId="77777777" w:rsidR="00BA5DFD" w:rsidRPr="00797A11" w:rsidRDefault="00BA5DFD" w:rsidP="00BA5DFD">
      <w:pPr>
        <w:rPr>
          <w:rFonts w:ascii="DepCentury Old Style" w:hAnsi="DepCentury Old Style"/>
          <w:sz w:val="22"/>
          <w:szCs w:val="22"/>
        </w:rPr>
      </w:pPr>
      <w:r>
        <w:rPr>
          <w:rFonts w:ascii="DepCentury Old Style" w:hAnsi="DepCentury Old Style"/>
          <w:sz w:val="22"/>
          <w:szCs w:val="22"/>
        </w:rPr>
        <w:t xml:space="preserve">SPK har ikke funnet grunn til å fravike sin konklusjon, og klagen er oversendt klagenemnda for behandling. </w:t>
      </w:r>
    </w:p>
    <w:p w14:paraId="6A001443" w14:textId="20162FAD" w:rsidR="00BA5DFD" w:rsidRDefault="00BA5DFD" w:rsidP="00BA5DFD">
      <w:pPr>
        <w:rPr>
          <w:rFonts w:ascii="DepCentury Old Style" w:hAnsi="DepCentury Old Style"/>
          <w:sz w:val="22"/>
          <w:szCs w:val="22"/>
        </w:rPr>
      </w:pPr>
    </w:p>
    <w:p w14:paraId="468F5621" w14:textId="77777777" w:rsidR="00BB39FD" w:rsidRDefault="00BA5DFD" w:rsidP="00BA5DFD">
      <w:pPr>
        <w:rPr>
          <w:rFonts w:ascii="DepCentury Old Style" w:hAnsi="DepCentury Old Style"/>
          <w:sz w:val="22"/>
          <w:szCs w:val="22"/>
        </w:rPr>
      </w:pPr>
      <w:r>
        <w:rPr>
          <w:rFonts w:ascii="DepCentury Old Style" w:hAnsi="DepCentury Old Style"/>
          <w:sz w:val="22"/>
          <w:szCs w:val="22"/>
        </w:rPr>
        <w:t>I etterkant av at saken ble oversendt til klagenemnda, ba advokat Holvik om at SPK skulle innhente en tilleggsuttalelse fra psykolog Myrvang. SPK</w:t>
      </w:r>
      <w:r w:rsidR="00BB39FD">
        <w:rPr>
          <w:rFonts w:ascii="DepCentury Old Style" w:hAnsi="DepCentury Old Style"/>
          <w:sz w:val="22"/>
          <w:szCs w:val="22"/>
        </w:rPr>
        <w:t xml:space="preserve"> fant ikke grunnlag for å innhente ytterligere vurderinger fra psykolog Myrvang, og etterkom derfor ikke advokat Holviks anmodning.</w:t>
      </w:r>
    </w:p>
    <w:p w14:paraId="75EAF169" w14:textId="77777777" w:rsidR="00BB39FD" w:rsidRDefault="00BB39FD" w:rsidP="00BA5DFD">
      <w:pPr>
        <w:rPr>
          <w:rFonts w:ascii="DepCentury Old Style" w:hAnsi="DepCentury Old Style"/>
          <w:sz w:val="22"/>
          <w:szCs w:val="22"/>
        </w:rPr>
      </w:pPr>
    </w:p>
    <w:p w14:paraId="0E2FB174" w14:textId="447EC45E" w:rsidR="00BA5DFD" w:rsidRDefault="00BB39FD" w:rsidP="00BA5DFD">
      <w:pPr>
        <w:rPr>
          <w:rFonts w:ascii="DepCentury Old Style" w:hAnsi="DepCentury Old Style"/>
          <w:sz w:val="22"/>
          <w:szCs w:val="22"/>
        </w:rPr>
      </w:pPr>
      <w:r>
        <w:rPr>
          <w:rFonts w:ascii="DepCentury Old Style" w:hAnsi="DepCentury Old Style"/>
          <w:sz w:val="22"/>
          <w:szCs w:val="22"/>
        </w:rPr>
        <w:t>Advokat Holvik anfører at det er uriktig saksbehandling når forvaltingen ser bort fra spesialisterklæringen uten at det blir bedt om en ytterligere vurdering fra spesialistens side. I denne sammenheng viser advokat Holvik til en rapport fra arbeidsgruppen som ble nedsatt for å gjennomgå og vurdere erstatnings- og kompensasjonsordningen for veteraner etter internasjonale operasjoner, herunder arbeidsgruppens forslag om at dersom forvaltingen vurdere</w:t>
      </w:r>
      <w:r w:rsidR="0083183F">
        <w:rPr>
          <w:rFonts w:ascii="DepCentury Old Style" w:hAnsi="DepCentury Old Style"/>
          <w:sz w:val="22"/>
          <w:szCs w:val="22"/>
        </w:rPr>
        <w:t>r</w:t>
      </w:r>
      <w:r>
        <w:rPr>
          <w:rFonts w:ascii="DepCentury Old Style" w:hAnsi="DepCentury Old Style"/>
          <w:sz w:val="22"/>
          <w:szCs w:val="22"/>
        </w:rPr>
        <w:t xml:space="preserve"> å sette spesialisterklæringen til side, så skal erklæringen sendes tilbake til spesialisten for uttalelse. Og videre, at dersom forvaltingen mener at erklæringen fortsatt ikke er tilfredsstillende, så skal det innhentes ny erklæring.</w:t>
      </w:r>
    </w:p>
    <w:p w14:paraId="2F0C81BA" w14:textId="0DD98BFF" w:rsidR="00BB39FD" w:rsidRDefault="00BB39FD" w:rsidP="00BA5DFD">
      <w:pPr>
        <w:rPr>
          <w:rFonts w:ascii="DepCentury Old Style" w:hAnsi="DepCentury Old Style"/>
          <w:sz w:val="22"/>
          <w:szCs w:val="22"/>
        </w:rPr>
      </w:pPr>
    </w:p>
    <w:p w14:paraId="7FDAB1FF" w14:textId="0318F174" w:rsidR="00AA55D1" w:rsidRPr="008B38CE" w:rsidRDefault="00BB39FD" w:rsidP="00BB39FD">
      <w:pPr>
        <w:rPr>
          <w:rFonts w:ascii="DepCentury Old Style" w:hAnsi="DepCentury Old Style"/>
          <w:sz w:val="22"/>
          <w:szCs w:val="22"/>
        </w:rPr>
      </w:pPr>
      <w:r>
        <w:rPr>
          <w:rFonts w:ascii="DepCentury Old Style" w:hAnsi="DepCentury Old Style"/>
          <w:sz w:val="22"/>
          <w:szCs w:val="22"/>
        </w:rPr>
        <w:t>Verken klager eller klagers advokat deltok under nemndsmøte.</w:t>
      </w:r>
    </w:p>
    <w:p w14:paraId="5A21D7EC" w14:textId="77777777" w:rsidR="00F97B57" w:rsidRPr="00E51F72" w:rsidRDefault="003D28DB">
      <w:pPr>
        <w:pStyle w:val="Tekst"/>
        <w:spacing w:line="240" w:lineRule="exact"/>
        <w:rPr>
          <w:rFonts w:ascii="DepCentury Old Style" w:hAnsi="DepCentury Old Style"/>
          <w:b/>
          <w:sz w:val="22"/>
          <w:szCs w:val="22"/>
        </w:rPr>
      </w:pPr>
    </w:p>
    <w:p w14:paraId="5F6569CD" w14:textId="77777777" w:rsidR="00E51F72" w:rsidRPr="00E51F72" w:rsidRDefault="00670E4F" w:rsidP="00EE0879">
      <w:pPr>
        <w:pStyle w:val="Tekst"/>
        <w:spacing w:line="240" w:lineRule="exact"/>
        <w:rPr>
          <w:rFonts w:ascii="DepCentury Old Style" w:hAnsi="DepCentury Old Style"/>
          <w:b/>
          <w:sz w:val="22"/>
          <w:szCs w:val="22"/>
        </w:rPr>
      </w:pPr>
      <w:r w:rsidRPr="00E51F72">
        <w:rPr>
          <w:rFonts w:ascii="DepCentury Old Style" w:hAnsi="DepCentury Old Style"/>
          <w:b/>
          <w:sz w:val="22"/>
          <w:szCs w:val="22"/>
        </w:rPr>
        <w:t>2.</w:t>
      </w:r>
      <w:r w:rsidRPr="00E51F72">
        <w:rPr>
          <w:rFonts w:ascii="DepCentury Old Style" w:hAnsi="DepCentury Old Style"/>
          <w:b/>
          <w:sz w:val="22"/>
          <w:szCs w:val="22"/>
        </w:rPr>
        <w:tab/>
        <w:t>Om nemndas vurdering</w:t>
      </w:r>
    </w:p>
    <w:p w14:paraId="5098BAFC" w14:textId="77777777" w:rsidR="00E51F72" w:rsidRPr="00BA4346" w:rsidRDefault="003D28DB">
      <w:pPr>
        <w:pStyle w:val="Tekst"/>
        <w:spacing w:line="240" w:lineRule="exact"/>
        <w:rPr>
          <w:rFonts w:ascii="DepCentury Old Style" w:hAnsi="DepCentury Old Style"/>
          <w:sz w:val="22"/>
          <w:szCs w:val="22"/>
        </w:rPr>
      </w:pPr>
    </w:p>
    <w:p w14:paraId="0E4A2367" w14:textId="77777777" w:rsidR="00E51F72" w:rsidRPr="00BA4346" w:rsidRDefault="00670E4F">
      <w:pPr>
        <w:pStyle w:val="Tekst"/>
        <w:spacing w:line="240" w:lineRule="exact"/>
        <w:rPr>
          <w:rFonts w:ascii="DepCentury Old Style" w:hAnsi="DepCentury Old Style"/>
          <w:sz w:val="22"/>
          <w:szCs w:val="22"/>
        </w:rPr>
      </w:pPr>
      <w:r w:rsidRPr="00BA4346">
        <w:rPr>
          <w:rFonts w:ascii="DepCentury Old Style" w:hAnsi="DepCentury Old Style"/>
          <w:sz w:val="22"/>
          <w:szCs w:val="22"/>
        </w:rPr>
        <w:t>Saken gjelder krav om kompensasjon etter forskrift 2009-12-22 nr. 1768 om særskilt kompensasjonsordning for psykiske belastningsskader som følge av deltagelse i internasjonale operasjoner del I og del II, samt krav om billighetserstatning etter forskrift 2017-06-24 nr. 997 (</w:t>
      </w:r>
      <w:proofErr w:type="spellStart"/>
      <w:r w:rsidRPr="00BA4346">
        <w:rPr>
          <w:rFonts w:ascii="DepCentury Old Style" w:hAnsi="DepCentury Old Style"/>
          <w:sz w:val="22"/>
          <w:szCs w:val="22"/>
        </w:rPr>
        <w:t>forsvarstilsatteforskriften</w:t>
      </w:r>
      <w:proofErr w:type="spellEnd"/>
      <w:r w:rsidRPr="00BA4346">
        <w:rPr>
          <w:rFonts w:ascii="DepCentury Old Style" w:hAnsi="DepCentury Old Style"/>
          <w:sz w:val="22"/>
          <w:szCs w:val="22"/>
        </w:rPr>
        <w:t>).</w:t>
      </w:r>
    </w:p>
    <w:p w14:paraId="4D3CCF54" w14:textId="77777777" w:rsidR="00412D55" w:rsidRPr="00DD7BB6" w:rsidRDefault="003D28DB">
      <w:pPr>
        <w:pStyle w:val="Tekst"/>
        <w:spacing w:line="240" w:lineRule="exact"/>
        <w:rPr>
          <w:rFonts w:ascii="DepCentury Old Style" w:hAnsi="DepCentury Old Style"/>
          <w:color w:val="FF0000"/>
          <w:sz w:val="22"/>
          <w:szCs w:val="22"/>
        </w:rPr>
      </w:pPr>
    </w:p>
    <w:p w14:paraId="30EAAA19" w14:textId="77777777" w:rsidR="00412D55" w:rsidRPr="00BA4346" w:rsidRDefault="00670E4F" w:rsidP="00412D55">
      <w:pPr>
        <w:pStyle w:val="Tekst"/>
        <w:spacing w:line="240" w:lineRule="exact"/>
        <w:rPr>
          <w:rFonts w:ascii="DepCentury Old Style" w:hAnsi="DepCentury Old Style"/>
          <w:sz w:val="22"/>
          <w:szCs w:val="22"/>
        </w:rPr>
      </w:pPr>
      <w:r w:rsidRPr="00BA4346">
        <w:rPr>
          <w:rFonts w:ascii="DepCentury Old Style" w:hAnsi="DepCentury Old Style"/>
          <w:sz w:val="22"/>
          <w:szCs w:val="22"/>
        </w:rPr>
        <w:t xml:space="preserve">Rett på kompensasjon etter </w:t>
      </w:r>
      <w:proofErr w:type="spellStart"/>
      <w:r w:rsidRPr="00BA4346">
        <w:rPr>
          <w:rFonts w:ascii="DepCentury Old Style" w:hAnsi="DepCentury Old Style"/>
          <w:sz w:val="22"/>
          <w:szCs w:val="22"/>
        </w:rPr>
        <w:t>forskriften</w:t>
      </w:r>
      <w:proofErr w:type="spellEnd"/>
      <w:r w:rsidRPr="00BA4346">
        <w:rPr>
          <w:rFonts w:ascii="DepCentury Old Style" w:hAnsi="DepCentury Old Style"/>
          <w:sz w:val="22"/>
          <w:szCs w:val="22"/>
        </w:rPr>
        <w:t xml:space="preserve"> forutsetter i henhold til § 3 at skadelidte er påført en varig psykisk belastningsskade som følge av tjenestegjøring i internasjonal operasjon. Videre kreves det at den psykiske belastningsskaden har medført varig ervervsmessig uførhet.</w:t>
      </w:r>
    </w:p>
    <w:p w14:paraId="358C6018" w14:textId="77777777" w:rsidR="005C3CC3" w:rsidRPr="00BA4346" w:rsidRDefault="003D28DB" w:rsidP="00412D55">
      <w:pPr>
        <w:pStyle w:val="Tekst"/>
        <w:spacing w:line="240" w:lineRule="exact"/>
        <w:rPr>
          <w:rFonts w:ascii="DepCentury Old Style" w:hAnsi="DepCentury Old Style"/>
          <w:sz w:val="22"/>
          <w:szCs w:val="22"/>
        </w:rPr>
      </w:pPr>
    </w:p>
    <w:p w14:paraId="654F387B" w14:textId="77777777" w:rsidR="00F3532C" w:rsidRPr="00BA4346" w:rsidRDefault="00670E4F" w:rsidP="00F3532C">
      <w:pPr>
        <w:pStyle w:val="Tekst"/>
        <w:spacing w:line="240" w:lineRule="exact"/>
        <w:rPr>
          <w:rFonts w:ascii="DepCentury Old Style" w:hAnsi="DepCentury Old Style"/>
          <w:sz w:val="22"/>
          <w:szCs w:val="22"/>
        </w:rPr>
      </w:pPr>
      <w:r w:rsidRPr="00BA4346">
        <w:rPr>
          <w:rFonts w:ascii="DepCentury Old Style" w:hAnsi="DepCentury Old Style"/>
          <w:sz w:val="22"/>
          <w:szCs w:val="22"/>
        </w:rPr>
        <w:t xml:space="preserve">De nærmere krav til årsakssammenheng utledes av betingelseslæren. Etter betingelseslæren vil den psykiske belastningsskaden være årsak til hele skadelidtes ervervsuførhet dersom den har vært en nødvendig og tilstrekkelig betingelse for uførhetens inntreden. Det er skadelidte som har bevisbyrden for at det foreligger en slik nødvendig og tilstrekkelig årsakssammenheng. </w:t>
      </w:r>
    </w:p>
    <w:p w14:paraId="2B36B6A1" w14:textId="77777777" w:rsidR="00F3532C" w:rsidRPr="00BA4346" w:rsidRDefault="003D28DB" w:rsidP="00F3532C">
      <w:pPr>
        <w:pStyle w:val="Tekst"/>
        <w:spacing w:line="240" w:lineRule="exact"/>
        <w:rPr>
          <w:rFonts w:ascii="DepCentury Old Style" w:hAnsi="DepCentury Old Style"/>
          <w:sz w:val="22"/>
          <w:szCs w:val="22"/>
        </w:rPr>
      </w:pPr>
    </w:p>
    <w:p w14:paraId="6D090033" w14:textId="77777777" w:rsidR="00F3532C" w:rsidRPr="00BA4346" w:rsidRDefault="00670E4F" w:rsidP="00F3532C">
      <w:pPr>
        <w:pStyle w:val="Tekst"/>
        <w:spacing w:line="240" w:lineRule="exact"/>
        <w:rPr>
          <w:rFonts w:ascii="DepCentury Old Style" w:hAnsi="DepCentury Old Style"/>
          <w:sz w:val="22"/>
          <w:szCs w:val="22"/>
        </w:rPr>
      </w:pPr>
      <w:r w:rsidRPr="00BA4346">
        <w:rPr>
          <w:rFonts w:ascii="DepCentury Old Style" w:hAnsi="DepCentury Old Style"/>
          <w:sz w:val="22"/>
          <w:szCs w:val="22"/>
        </w:rPr>
        <w:t>Kravene til bevis for å konstatere årsakssammenheng er lempeligere etter kompensasjonsordningens del I, jf. Forsvarsdepartementets tolkningsnotat av 22. november 2010. Dette tolkningsnotatet må sees i lys av et presiserende tolkningsnotat av 7. november 2014, hvor det heter:</w:t>
      </w:r>
    </w:p>
    <w:p w14:paraId="0D5989D5" w14:textId="77777777" w:rsidR="00F3532C" w:rsidRPr="00BA4346" w:rsidRDefault="003D28DB" w:rsidP="00F3532C">
      <w:pPr>
        <w:pStyle w:val="Tekst"/>
        <w:spacing w:line="240" w:lineRule="exact"/>
        <w:rPr>
          <w:rFonts w:ascii="DepCentury Old Style" w:hAnsi="DepCentury Old Style"/>
          <w:sz w:val="22"/>
          <w:szCs w:val="22"/>
        </w:rPr>
      </w:pPr>
    </w:p>
    <w:p w14:paraId="3F097A09" w14:textId="77777777" w:rsidR="00F3532C" w:rsidRPr="00BA4346" w:rsidRDefault="00670E4F" w:rsidP="00BA4346">
      <w:pPr>
        <w:pStyle w:val="Tekst"/>
        <w:spacing w:line="240" w:lineRule="exact"/>
        <w:ind w:left="708"/>
        <w:rPr>
          <w:rFonts w:ascii="DepCentury Old Style" w:hAnsi="DepCentury Old Style"/>
          <w:i/>
          <w:sz w:val="22"/>
          <w:szCs w:val="22"/>
        </w:rPr>
      </w:pPr>
      <w:r w:rsidRPr="00BA4346">
        <w:rPr>
          <w:rFonts w:ascii="DepCentury Old Style" w:hAnsi="DepCentury Old Style"/>
          <w:i/>
          <w:sz w:val="22"/>
          <w:szCs w:val="22"/>
        </w:rPr>
        <w:t xml:space="preserve">Ved en anvendelse av en lempeligere bevisvurdering vil skadelidtes forklaring, sammenholdt med det øvrige bevisbildet, i slike tilfeller kunne gi grunnlag for kompensasjon. Det forutsettes naturligvis at det ikke foreligger holdepunkter for at den psykiske belastningsskaden skyldes andre forhold enn tjenesten i internasjonal operasjon. </w:t>
      </w:r>
    </w:p>
    <w:p w14:paraId="699B73F3" w14:textId="77777777" w:rsidR="00F3532C" w:rsidRPr="00BA4346" w:rsidRDefault="003D28DB" w:rsidP="00BA4346">
      <w:pPr>
        <w:pStyle w:val="Tekst"/>
        <w:spacing w:line="240" w:lineRule="exact"/>
        <w:ind w:left="708"/>
        <w:rPr>
          <w:rFonts w:ascii="DepCentury Old Style" w:hAnsi="DepCentury Old Style"/>
          <w:i/>
          <w:sz w:val="22"/>
          <w:szCs w:val="22"/>
        </w:rPr>
      </w:pPr>
    </w:p>
    <w:p w14:paraId="0BBC1276" w14:textId="77777777" w:rsidR="00F3532C" w:rsidRPr="00DD7BB6" w:rsidRDefault="00670E4F" w:rsidP="00BA4346">
      <w:pPr>
        <w:pStyle w:val="Tekst"/>
        <w:spacing w:line="240" w:lineRule="exact"/>
        <w:ind w:left="708"/>
        <w:rPr>
          <w:rFonts w:ascii="DepCentury Old Style" w:hAnsi="DepCentury Old Style"/>
          <w:i/>
          <w:color w:val="FF0000"/>
          <w:sz w:val="22"/>
          <w:szCs w:val="22"/>
        </w:rPr>
      </w:pPr>
      <w:r w:rsidRPr="00BA4346">
        <w:rPr>
          <w:rFonts w:ascii="DepCentury Old Style" w:hAnsi="DepCentury Old Style"/>
          <w:i/>
          <w:sz w:val="22"/>
          <w:szCs w:val="22"/>
        </w:rPr>
        <w:t>Tolkningsanvisningen rekker derfor ikke lenger enn forutsetningene for den. Hvis det foreligger tidsnære bevis som gir en forsvarlig bevisbedømmelse av årsaken til personellets plager, er man derfor utenfor området for tolkningsanvisningen, og her gjelder</w:t>
      </w:r>
      <w:r>
        <w:rPr>
          <w:rFonts w:ascii="DepCentury Old Style" w:hAnsi="DepCentury Old Style"/>
          <w:i/>
          <w:sz w:val="22"/>
          <w:szCs w:val="22"/>
        </w:rPr>
        <w:t xml:space="preserve"> de alminnelige krav til bevis.</w:t>
      </w:r>
    </w:p>
    <w:p w14:paraId="491D02E5" w14:textId="77777777" w:rsidR="00F3532C" w:rsidRPr="00BA4346" w:rsidRDefault="003D28DB" w:rsidP="00F3532C">
      <w:pPr>
        <w:pStyle w:val="Tekst"/>
        <w:spacing w:line="240" w:lineRule="exact"/>
        <w:rPr>
          <w:rFonts w:ascii="DepCentury Old Style" w:hAnsi="DepCentury Old Style"/>
          <w:sz w:val="22"/>
          <w:szCs w:val="22"/>
        </w:rPr>
      </w:pPr>
    </w:p>
    <w:p w14:paraId="7904F6B6" w14:textId="514DAFA4" w:rsidR="00F3532C" w:rsidRDefault="00670E4F" w:rsidP="00F3532C">
      <w:pPr>
        <w:pStyle w:val="Tekst"/>
        <w:spacing w:line="240" w:lineRule="exact"/>
        <w:rPr>
          <w:rFonts w:ascii="DepCentury Old Style" w:hAnsi="DepCentury Old Style"/>
          <w:sz w:val="22"/>
          <w:szCs w:val="22"/>
        </w:rPr>
      </w:pPr>
      <w:r w:rsidRPr="00BA4346">
        <w:rPr>
          <w:rFonts w:ascii="DepCentury Old Style" w:hAnsi="DepCentury Old Style"/>
          <w:sz w:val="22"/>
          <w:szCs w:val="22"/>
        </w:rPr>
        <w:t xml:space="preserve">Formålet med de lempeligere krav til bevis, er å fange opp de tilfeller som ligger langt tilbake i tid og hvor det ikke lar seg gjøre å fremskaffe tilstrekkelig med bevis som gjør det sannsynlig at skadelidte ble påført en psykisk belastningslidelse under tjeneste. Ved anvendelsen av en lempeligere bevisvurdering vil skadelidtes forklaring, sammenholdt med det øvrige bevisbildet, danne grunnlag for vurderingen av om skadelidte er berettiget til en kompensasjon. I den sammenheng vil konsistensen i skadelidtes forklaring over tid ha særlig relevans, samt om skadelidtes forklaring om psykiske plager er avgitt på et tidspunkt forut for innføringen av kompensasjonsordningen. Der det foreligger </w:t>
      </w:r>
      <w:r w:rsidRPr="00BA4346">
        <w:rPr>
          <w:rFonts w:ascii="DepCentury Old Style" w:hAnsi="DepCentury Old Style"/>
          <w:sz w:val="22"/>
          <w:szCs w:val="22"/>
        </w:rPr>
        <w:lastRenderedPageBreak/>
        <w:t xml:space="preserve">opplysninger eller andre typer bevis som tilsier at det er andre og for tjenesten uvedkommende årsaker til skadelidtes psykiske plager, vil disse vektlegges etter alminnelige bevisregler. Hvis det foreligger holdepunkter for at de psykiske plagene skyldes andre forhold enn tjenesten i internasjonal operasjon, vil det tale mot kompensasjon. </w:t>
      </w:r>
    </w:p>
    <w:p w14:paraId="2C58122D" w14:textId="77777777" w:rsidR="00187E62" w:rsidRPr="00BA4346" w:rsidRDefault="00187E62" w:rsidP="00F3532C">
      <w:pPr>
        <w:pStyle w:val="Tekst"/>
        <w:spacing w:line="240" w:lineRule="exact"/>
        <w:rPr>
          <w:rFonts w:ascii="DepCentury Old Style" w:hAnsi="DepCentury Old Style"/>
          <w:sz w:val="22"/>
          <w:szCs w:val="22"/>
        </w:rPr>
      </w:pPr>
    </w:p>
    <w:p w14:paraId="4B7B392F" w14:textId="77777777" w:rsidR="00187E62" w:rsidRPr="00BA4346" w:rsidRDefault="00187E62" w:rsidP="00187E62">
      <w:pPr>
        <w:pStyle w:val="Tekst"/>
        <w:spacing w:line="240" w:lineRule="exact"/>
        <w:rPr>
          <w:rFonts w:ascii="DepCentury Old Style" w:hAnsi="DepCentury Old Style"/>
          <w:iCs/>
          <w:sz w:val="22"/>
          <w:szCs w:val="22"/>
        </w:rPr>
      </w:pPr>
      <w:r w:rsidRPr="00BA4346">
        <w:rPr>
          <w:rFonts w:ascii="DepCentury Old Style" w:hAnsi="DepCentury Old Style"/>
          <w:iCs/>
          <w:sz w:val="22"/>
          <w:szCs w:val="22"/>
        </w:rPr>
        <w:t xml:space="preserve">Etter </w:t>
      </w:r>
      <w:proofErr w:type="spellStart"/>
      <w:r w:rsidRPr="00BA4346">
        <w:rPr>
          <w:rFonts w:ascii="DepCentury Old Style" w:hAnsi="DepCentury Old Style"/>
          <w:iCs/>
          <w:sz w:val="22"/>
          <w:szCs w:val="22"/>
        </w:rPr>
        <w:t>forskriften</w:t>
      </w:r>
      <w:proofErr w:type="spellEnd"/>
      <w:r w:rsidRPr="00BA4346">
        <w:rPr>
          <w:rFonts w:ascii="DepCentury Old Style" w:hAnsi="DepCentury Old Style"/>
          <w:iCs/>
          <w:sz w:val="22"/>
          <w:szCs w:val="22"/>
        </w:rPr>
        <w:t xml:space="preserve"> del II gjelder de alminnelig krav til bevis, jf. </w:t>
      </w:r>
      <w:proofErr w:type="spellStart"/>
      <w:r w:rsidRPr="00BA4346">
        <w:rPr>
          <w:rFonts w:ascii="DepCentury Old Style" w:hAnsi="DepCentury Old Style"/>
          <w:iCs/>
          <w:sz w:val="22"/>
          <w:szCs w:val="22"/>
        </w:rPr>
        <w:t>forskriften</w:t>
      </w:r>
      <w:proofErr w:type="spellEnd"/>
      <w:r w:rsidRPr="00BA4346">
        <w:rPr>
          <w:rFonts w:ascii="DepCentury Old Style" w:hAnsi="DepCentury Old Style"/>
          <w:iCs/>
          <w:sz w:val="22"/>
          <w:szCs w:val="22"/>
        </w:rPr>
        <w:t xml:space="preserve"> § 4 a, hvor det fremgår at det er de bevistema og beviskrav etter det lovfestede objektive ansvaret i </w:t>
      </w:r>
      <w:proofErr w:type="spellStart"/>
      <w:r w:rsidRPr="00BA4346">
        <w:rPr>
          <w:rFonts w:ascii="DepCentury Old Style" w:hAnsi="DepCentury Old Style"/>
          <w:iCs/>
          <w:sz w:val="22"/>
          <w:szCs w:val="22"/>
        </w:rPr>
        <w:t>forsvarspersonelloven</w:t>
      </w:r>
      <w:proofErr w:type="spellEnd"/>
      <w:r w:rsidRPr="00BA4346">
        <w:rPr>
          <w:rFonts w:ascii="DepCentury Old Style" w:hAnsi="DepCentury Old Style"/>
          <w:iCs/>
          <w:sz w:val="22"/>
          <w:szCs w:val="22"/>
        </w:rPr>
        <w:t xml:space="preserve"> § 12 b som gjelder. Det skal derfor foretas en strengere vurdering av bevis under ordningens del II enn det som det er gitt anvisninger på etter del I. </w:t>
      </w:r>
    </w:p>
    <w:p w14:paraId="77642BBC" w14:textId="60668E33" w:rsidR="00F3532C" w:rsidRPr="00BA4346" w:rsidRDefault="003D28DB" w:rsidP="00F3532C">
      <w:pPr>
        <w:pStyle w:val="Tekst"/>
        <w:spacing w:line="240" w:lineRule="exact"/>
        <w:rPr>
          <w:rFonts w:ascii="DepCentury Old Style" w:hAnsi="DepCentury Old Style"/>
          <w:sz w:val="22"/>
          <w:szCs w:val="22"/>
        </w:rPr>
      </w:pPr>
    </w:p>
    <w:p w14:paraId="58EEB937" w14:textId="6447CF58" w:rsidR="00F3532C" w:rsidRPr="00BA4346" w:rsidRDefault="00670E4F" w:rsidP="00F3532C">
      <w:pPr>
        <w:pStyle w:val="Tekst"/>
        <w:spacing w:line="240" w:lineRule="exact"/>
        <w:rPr>
          <w:rFonts w:ascii="DepCentury Old Style" w:hAnsi="DepCentury Old Style"/>
          <w:sz w:val="22"/>
          <w:szCs w:val="22"/>
        </w:rPr>
      </w:pPr>
      <w:r w:rsidRPr="00BA4346">
        <w:rPr>
          <w:rFonts w:ascii="DepCentury Old Style" w:hAnsi="DepCentury Old Style"/>
          <w:sz w:val="22"/>
          <w:szCs w:val="22"/>
        </w:rPr>
        <w:t xml:space="preserve">Når det foreligger uklarhet om hvilke skader og lidelser som har oppstått og det er usikkerhet omkring årsaker til sykdomsutviklingen, må det foretas en </w:t>
      </w:r>
      <w:r w:rsidR="00F96CC8">
        <w:rPr>
          <w:rFonts w:ascii="DepCentury Old Style" w:hAnsi="DepCentury Old Style"/>
          <w:sz w:val="22"/>
          <w:szCs w:val="22"/>
        </w:rPr>
        <w:t>nærmere vurdering</w:t>
      </w:r>
      <w:r w:rsidRPr="00BA4346">
        <w:rPr>
          <w:rFonts w:ascii="DepCentury Old Style" w:hAnsi="DepCentury Old Style"/>
          <w:sz w:val="22"/>
          <w:szCs w:val="22"/>
        </w:rPr>
        <w:t xml:space="preserve"> av de foreliggende bevis. Ved en slik bevisbedømmelse vil bevisene kunne ha forskjellig kvalitet og tyngde. Det vises for så vidt til </w:t>
      </w:r>
      <w:proofErr w:type="spellStart"/>
      <w:r w:rsidRPr="00BA4346">
        <w:rPr>
          <w:rFonts w:ascii="DepCentury Old Style" w:hAnsi="DepCentury Old Style"/>
          <w:sz w:val="22"/>
          <w:szCs w:val="22"/>
        </w:rPr>
        <w:t>Rt</w:t>
      </w:r>
      <w:proofErr w:type="spellEnd"/>
      <w:r w:rsidRPr="00BA4346">
        <w:rPr>
          <w:rFonts w:ascii="DepCentury Old Style" w:hAnsi="DepCentury Old Style"/>
          <w:sz w:val="22"/>
          <w:szCs w:val="22"/>
        </w:rPr>
        <w:t xml:space="preserve">. 1998 s. 1565 (Lie-dommen) og </w:t>
      </w:r>
      <w:proofErr w:type="spellStart"/>
      <w:r w:rsidRPr="00BA4346">
        <w:rPr>
          <w:rFonts w:ascii="DepCentury Old Style" w:hAnsi="DepCentury Old Style"/>
          <w:sz w:val="22"/>
          <w:szCs w:val="22"/>
        </w:rPr>
        <w:t>Rt</w:t>
      </w:r>
      <w:proofErr w:type="spellEnd"/>
      <w:r w:rsidRPr="00BA4346">
        <w:rPr>
          <w:rFonts w:ascii="DepCentury Old Style" w:hAnsi="DepCentury Old Style"/>
          <w:sz w:val="22"/>
          <w:szCs w:val="22"/>
        </w:rPr>
        <w:t>. 2010 s. 1547 (Ask-dommen). På s 1570 i Lie-dommen fremkommer:</w:t>
      </w:r>
    </w:p>
    <w:p w14:paraId="59445ECD" w14:textId="77777777" w:rsidR="00F3532C" w:rsidRPr="00BA4346" w:rsidRDefault="003D28DB" w:rsidP="00F3532C">
      <w:pPr>
        <w:pStyle w:val="Tekst"/>
        <w:spacing w:line="240" w:lineRule="exact"/>
        <w:rPr>
          <w:rFonts w:ascii="DepCentury Old Style" w:hAnsi="DepCentury Old Style"/>
          <w:sz w:val="22"/>
          <w:szCs w:val="22"/>
        </w:rPr>
      </w:pPr>
    </w:p>
    <w:p w14:paraId="2EF5C6ED" w14:textId="77777777" w:rsidR="00F3532C" w:rsidRPr="00BA4346" w:rsidRDefault="00670E4F" w:rsidP="00275B9E">
      <w:pPr>
        <w:pStyle w:val="Tekst"/>
        <w:spacing w:line="240" w:lineRule="exact"/>
        <w:ind w:left="708"/>
        <w:rPr>
          <w:rFonts w:ascii="DepCentury Old Style" w:hAnsi="DepCentury Old Style"/>
          <w:i/>
          <w:sz w:val="22"/>
          <w:szCs w:val="22"/>
        </w:rPr>
      </w:pPr>
      <w:r w:rsidRPr="00BA4346">
        <w:rPr>
          <w:rFonts w:ascii="DepCentury Old Style" w:hAnsi="DepCentury Old Style"/>
          <w:i/>
          <w:sz w:val="22"/>
          <w:szCs w:val="22"/>
        </w:rPr>
        <w:t>Det kan være uklarhet om hvilke skader som er oppstått, når de forskjellige symptomer har inntrådt og i det hele om og i tilfelle hvilke deler av en foreliggende helsesvikt som kan tilbakeføres til den aktuelle påkjørsel som skal ha medført nakkesleng. Det foreliggende bevismateriale vil gjerne være sammensatt, og opplysningene kan trekke i forskjellige retninger. Ved en slik bevisbedømmelse er det viktig å ha for øye at bevisene vil kunne ha forskjellig kvalitet og tyngde. Særlig viktig ved bevisbedømmelsen vil være nedtegnelser foretatt i tid nær opp til den begivenhet eller det forhold som skal klarlegges, og da spesielt beskrivelser foretatt av fagfolk nettopp for å få klarlagt en tilstand. Dette vil gjelde blant annet nedtegnelser i legejournaler om funn og symptomer pasienten har ved undersøkelsen eller behandlingen. Svakere bevisverdi vil for eksempel opplysninger fra pasient til lege ha hvis opplysningene gjelder pasientens tilstand på et vesentlig tidligere tidspunkt enn tidspunktet for den aktuelle konsultasjonen. Opplysninger fra parter eller vitner med binding til partene som er gitt etter at tvisten er oppstått, og som står i motstrid eller endrer det bildet som mer begivenhetsnære og uavhengige bevis gir, vil det oftest være grunn</w:t>
      </w:r>
      <w:r>
        <w:rPr>
          <w:rFonts w:ascii="DepCentury Old Style" w:hAnsi="DepCentury Old Style"/>
          <w:i/>
          <w:sz w:val="22"/>
          <w:szCs w:val="22"/>
        </w:rPr>
        <w:t xml:space="preserve"> til å legge mindre vekt på […]</w:t>
      </w:r>
    </w:p>
    <w:p w14:paraId="25DD2D85" w14:textId="77777777" w:rsidR="00F3532C" w:rsidRPr="00BA4346" w:rsidRDefault="003D28DB" w:rsidP="00F3532C">
      <w:pPr>
        <w:pStyle w:val="Tekst"/>
        <w:spacing w:line="240" w:lineRule="exact"/>
        <w:rPr>
          <w:rFonts w:ascii="DepCentury Old Style" w:hAnsi="DepCentury Old Style"/>
          <w:i/>
          <w:sz w:val="22"/>
          <w:szCs w:val="22"/>
        </w:rPr>
      </w:pPr>
    </w:p>
    <w:p w14:paraId="3127FC5E" w14:textId="77777777" w:rsidR="00F3532C" w:rsidRPr="00BA4346" w:rsidRDefault="00670E4F" w:rsidP="00F3532C">
      <w:pPr>
        <w:pStyle w:val="Tekst"/>
        <w:spacing w:line="240" w:lineRule="exact"/>
        <w:rPr>
          <w:rFonts w:ascii="DepCentury Old Style" w:hAnsi="DepCentury Old Style"/>
          <w:sz w:val="22"/>
          <w:szCs w:val="22"/>
        </w:rPr>
      </w:pPr>
      <w:r w:rsidRPr="00BA4346">
        <w:rPr>
          <w:rFonts w:ascii="DepCentury Old Style" w:hAnsi="DepCentury Old Style"/>
          <w:sz w:val="22"/>
          <w:szCs w:val="22"/>
        </w:rPr>
        <w:t xml:space="preserve">Dette er stadfestet i </w:t>
      </w:r>
      <w:proofErr w:type="spellStart"/>
      <w:r w:rsidRPr="00BA4346">
        <w:rPr>
          <w:rFonts w:ascii="DepCentury Old Style" w:hAnsi="DepCentury Old Style"/>
          <w:sz w:val="22"/>
          <w:szCs w:val="22"/>
        </w:rPr>
        <w:t>Askdommen</w:t>
      </w:r>
      <w:proofErr w:type="spellEnd"/>
      <w:r w:rsidRPr="00BA4346">
        <w:rPr>
          <w:rFonts w:ascii="DepCentury Old Style" w:hAnsi="DepCentury Old Style"/>
          <w:sz w:val="22"/>
          <w:szCs w:val="22"/>
        </w:rPr>
        <w:t>, hvor det blant annet heter i premiss (44): «</w:t>
      </w:r>
      <w:r w:rsidRPr="00BA4346">
        <w:rPr>
          <w:rFonts w:ascii="DepCentury Old Style" w:hAnsi="DepCentury Old Style"/>
          <w:i/>
          <w:sz w:val="22"/>
          <w:szCs w:val="22"/>
        </w:rPr>
        <w:t>Den tidsnære dokumentasjonen må tillegges størst betydning</w:t>
      </w:r>
      <w:r w:rsidRPr="00BA4346">
        <w:rPr>
          <w:rFonts w:ascii="DepCentury Old Style" w:hAnsi="DepCentury Old Style"/>
          <w:sz w:val="22"/>
          <w:szCs w:val="22"/>
        </w:rPr>
        <w:t>».</w:t>
      </w:r>
    </w:p>
    <w:p w14:paraId="66096CB3" w14:textId="77777777" w:rsidR="00F3532C" w:rsidRPr="00BA4346" w:rsidRDefault="003D28DB" w:rsidP="00F3532C">
      <w:pPr>
        <w:pStyle w:val="Tekst"/>
        <w:spacing w:line="240" w:lineRule="exact"/>
        <w:rPr>
          <w:rFonts w:ascii="DepCentury Old Style" w:hAnsi="DepCentury Old Style"/>
          <w:sz w:val="22"/>
          <w:szCs w:val="22"/>
        </w:rPr>
      </w:pPr>
    </w:p>
    <w:p w14:paraId="29F1662E" w14:textId="49BE1BE4" w:rsidR="00F3532C" w:rsidRPr="00BA4346" w:rsidRDefault="00670E4F" w:rsidP="00F3532C">
      <w:pPr>
        <w:pStyle w:val="Tekst"/>
        <w:spacing w:line="240" w:lineRule="exact"/>
        <w:rPr>
          <w:rFonts w:ascii="DepCentury Old Style" w:hAnsi="DepCentury Old Style"/>
          <w:iCs/>
          <w:sz w:val="22"/>
          <w:szCs w:val="22"/>
        </w:rPr>
      </w:pPr>
      <w:r w:rsidRPr="00BA4346">
        <w:rPr>
          <w:rFonts w:ascii="DepCentury Old Style" w:hAnsi="DepCentury Old Style"/>
          <w:iCs/>
          <w:sz w:val="22"/>
          <w:szCs w:val="22"/>
        </w:rPr>
        <w:t>Det skal foretas en fri bevisbedømmelse og det er ingen begrensninger i hvilke bevis som</w:t>
      </w:r>
    </w:p>
    <w:p w14:paraId="2CE9B3FA" w14:textId="77777777" w:rsidR="00F3532C" w:rsidRPr="00BA4346" w:rsidRDefault="00670E4F" w:rsidP="00F3532C">
      <w:pPr>
        <w:pStyle w:val="Tekst"/>
        <w:spacing w:line="240" w:lineRule="exact"/>
        <w:rPr>
          <w:rFonts w:ascii="DepCentury Old Style" w:hAnsi="DepCentury Old Style"/>
          <w:iCs/>
          <w:sz w:val="22"/>
          <w:szCs w:val="22"/>
        </w:rPr>
      </w:pPr>
      <w:r w:rsidRPr="00BA4346">
        <w:rPr>
          <w:rFonts w:ascii="DepCentury Old Style" w:hAnsi="DepCentury Old Style"/>
          <w:iCs/>
          <w:sz w:val="22"/>
          <w:szCs w:val="22"/>
        </w:rPr>
        <w:t xml:space="preserve">kan fremlegges, men vekten av dem vil naturligvis variere, jf. bl.a. </w:t>
      </w:r>
      <w:proofErr w:type="spellStart"/>
      <w:r w:rsidRPr="00BA4346">
        <w:rPr>
          <w:rFonts w:ascii="DepCentury Old Style" w:hAnsi="DepCentury Old Style"/>
          <w:iCs/>
          <w:sz w:val="22"/>
          <w:szCs w:val="22"/>
        </w:rPr>
        <w:t>Rt</w:t>
      </w:r>
      <w:proofErr w:type="spellEnd"/>
      <w:r w:rsidRPr="00BA4346">
        <w:rPr>
          <w:rFonts w:ascii="DepCentury Old Style" w:hAnsi="DepCentury Old Style"/>
          <w:iCs/>
          <w:sz w:val="22"/>
          <w:szCs w:val="22"/>
        </w:rPr>
        <w:t xml:space="preserve">. 1998 s 1546 og </w:t>
      </w:r>
      <w:proofErr w:type="spellStart"/>
      <w:r w:rsidRPr="00BA4346">
        <w:rPr>
          <w:rFonts w:ascii="DepCentury Old Style" w:hAnsi="DepCentury Old Style"/>
          <w:iCs/>
          <w:sz w:val="22"/>
          <w:szCs w:val="22"/>
        </w:rPr>
        <w:t>Rt</w:t>
      </w:r>
      <w:proofErr w:type="spellEnd"/>
      <w:r w:rsidRPr="00BA4346">
        <w:rPr>
          <w:rFonts w:ascii="DepCentury Old Style" w:hAnsi="DepCentury Old Style"/>
          <w:iCs/>
          <w:sz w:val="22"/>
          <w:szCs w:val="22"/>
        </w:rPr>
        <w:t>. 2010 s</w:t>
      </w:r>
    </w:p>
    <w:p w14:paraId="1CAA3951" w14:textId="77777777" w:rsidR="00F3532C" w:rsidRPr="00BA4346" w:rsidRDefault="00670E4F" w:rsidP="00F3532C">
      <w:pPr>
        <w:pStyle w:val="Tekst"/>
        <w:spacing w:line="240" w:lineRule="exact"/>
        <w:rPr>
          <w:rFonts w:ascii="DepCentury Old Style" w:hAnsi="DepCentury Old Style"/>
          <w:iCs/>
          <w:sz w:val="22"/>
          <w:szCs w:val="22"/>
        </w:rPr>
      </w:pPr>
      <w:r w:rsidRPr="00BA4346">
        <w:rPr>
          <w:rFonts w:ascii="DepCentury Old Style" w:hAnsi="DepCentury Old Style"/>
          <w:iCs/>
          <w:sz w:val="22"/>
          <w:szCs w:val="22"/>
        </w:rPr>
        <w:t>1547. Det er ikke et vilkår at det foreligger tidsnære bevis i form av journaler eller lignende, for at</w:t>
      </w:r>
    </w:p>
    <w:p w14:paraId="49659471" w14:textId="77777777" w:rsidR="00F3532C" w:rsidRPr="00BA4346" w:rsidRDefault="00670E4F" w:rsidP="00F3532C">
      <w:pPr>
        <w:pStyle w:val="Tekst"/>
        <w:spacing w:line="240" w:lineRule="exact"/>
        <w:rPr>
          <w:rFonts w:ascii="DepCentury Old Style" w:hAnsi="DepCentury Old Style"/>
          <w:iCs/>
          <w:sz w:val="22"/>
          <w:szCs w:val="22"/>
        </w:rPr>
      </w:pPr>
      <w:r w:rsidRPr="00BA4346">
        <w:rPr>
          <w:rFonts w:ascii="DepCentury Old Style" w:hAnsi="DepCentury Old Style"/>
          <w:iCs/>
          <w:sz w:val="22"/>
          <w:szCs w:val="22"/>
        </w:rPr>
        <w:t xml:space="preserve">beviskravet etter </w:t>
      </w:r>
      <w:proofErr w:type="spellStart"/>
      <w:r w:rsidRPr="00BA4346">
        <w:rPr>
          <w:rFonts w:ascii="DepCentury Old Style" w:hAnsi="DepCentury Old Style"/>
          <w:iCs/>
          <w:sz w:val="22"/>
          <w:szCs w:val="22"/>
        </w:rPr>
        <w:t>forskriften</w:t>
      </w:r>
      <w:proofErr w:type="spellEnd"/>
      <w:r w:rsidRPr="00BA4346">
        <w:rPr>
          <w:rFonts w:ascii="DepCentury Old Style" w:hAnsi="DepCentury Old Style"/>
          <w:iCs/>
          <w:sz w:val="22"/>
          <w:szCs w:val="22"/>
        </w:rPr>
        <w:t xml:space="preserve"> § 4 a skal være oppfylt. Spørsmålet blir hva som anses som mest</w:t>
      </w:r>
    </w:p>
    <w:p w14:paraId="58FC9FD8" w14:textId="77777777" w:rsidR="00F3532C" w:rsidRPr="00BA4346" w:rsidRDefault="00670E4F" w:rsidP="00F3532C">
      <w:pPr>
        <w:pStyle w:val="Tekst"/>
        <w:spacing w:line="240" w:lineRule="exact"/>
        <w:rPr>
          <w:rFonts w:ascii="DepCentury Old Style" w:hAnsi="DepCentury Old Style"/>
          <w:iCs/>
          <w:sz w:val="22"/>
          <w:szCs w:val="22"/>
        </w:rPr>
      </w:pPr>
      <w:r w:rsidRPr="00BA4346">
        <w:rPr>
          <w:rFonts w:ascii="DepCentury Old Style" w:hAnsi="DepCentury Old Style"/>
          <w:iCs/>
          <w:sz w:val="22"/>
          <w:szCs w:val="22"/>
        </w:rPr>
        <w:t>sannsynlig årsak til at skadelidte utviklet en psykisk lidelse.</w:t>
      </w:r>
    </w:p>
    <w:p w14:paraId="6E8D17C7" w14:textId="77777777" w:rsidR="00F3532C" w:rsidRPr="00DD7BB6" w:rsidRDefault="003D28DB" w:rsidP="00F3532C">
      <w:pPr>
        <w:pStyle w:val="Tekst"/>
        <w:spacing w:line="240" w:lineRule="exact"/>
        <w:rPr>
          <w:rFonts w:ascii="DepCentury Old Style" w:hAnsi="DepCentury Old Style"/>
          <w:color w:val="FF0000"/>
          <w:sz w:val="22"/>
          <w:szCs w:val="22"/>
        </w:rPr>
      </w:pPr>
    </w:p>
    <w:p w14:paraId="6CFB096A" w14:textId="56432ED9" w:rsidR="00CD1990" w:rsidRDefault="004038E6" w:rsidP="00CD1990">
      <w:pPr>
        <w:rPr>
          <w:rFonts w:ascii="DepCentury Old Style" w:hAnsi="DepCentury Old Style"/>
          <w:sz w:val="22"/>
          <w:szCs w:val="22"/>
        </w:rPr>
      </w:pPr>
      <w:r>
        <w:rPr>
          <w:rFonts w:ascii="DepCentury Old Style" w:hAnsi="DepCentury Old Style"/>
          <w:sz w:val="22"/>
          <w:szCs w:val="22"/>
        </w:rPr>
        <w:t xml:space="preserve">Det foreligger </w:t>
      </w:r>
      <w:r w:rsidR="00670E4F">
        <w:rPr>
          <w:rFonts w:ascii="DepCentury Old Style" w:hAnsi="DepCentury Old Style"/>
          <w:sz w:val="22"/>
          <w:szCs w:val="22"/>
        </w:rPr>
        <w:t>en</w:t>
      </w:r>
      <w:r w:rsidR="00670E4F" w:rsidRPr="00BA4346">
        <w:rPr>
          <w:rFonts w:ascii="DepCentury Old Style" w:hAnsi="DepCentury Old Style"/>
          <w:sz w:val="22"/>
          <w:szCs w:val="22"/>
        </w:rPr>
        <w:t xml:space="preserve"> spesialisterklæring fra</w:t>
      </w:r>
      <w:r w:rsidR="00187E62">
        <w:rPr>
          <w:rFonts w:ascii="DepCentury Old Style" w:hAnsi="DepCentury Old Style"/>
          <w:sz w:val="22"/>
          <w:szCs w:val="22"/>
        </w:rPr>
        <w:t xml:space="preserve"> p</w:t>
      </w:r>
      <w:r w:rsidR="00CD1990">
        <w:rPr>
          <w:rFonts w:ascii="DepCentury Old Style" w:hAnsi="DepCentury Old Style"/>
          <w:sz w:val="22"/>
          <w:szCs w:val="22"/>
        </w:rPr>
        <w:t>sykolog Arnold Myrvang</w:t>
      </w:r>
      <w:r w:rsidR="00670E4F">
        <w:rPr>
          <w:rFonts w:ascii="DepCentury Old Style" w:hAnsi="DepCentury Old Style"/>
          <w:sz w:val="22"/>
          <w:szCs w:val="22"/>
        </w:rPr>
        <w:t>, avgitt i henhold til mandatet fra forsvarsdepartementet</w:t>
      </w:r>
      <w:r w:rsidR="00CD1990">
        <w:rPr>
          <w:rFonts w:ascii="DepCentury Old Style" w:hAnsi="DepCentury Old Style"/>
          <w:sz w:val="22"/>
          <w:szCs w:val="22"/>
        </w:rPr>
        <w:t>. Myrvang konkluderer</w:t>
      </w:r>
      <w:r w:rsidR="00CD1990" w:rsidRPr="00797A11">
        <w:rPr>
          <w:rFonts w:ascii="DepCentury Old Style" w:hAnsi="DepCentury Old Style"/>
          <w:sz w:val="22"/>
          <w:szCs w:val="22"/>
        </w:rPr>
        <w:t xml:space="preserve"> med at klager lider av F43.1 Posttraumatisk stresslidelse (ICD-10)</w:t>
      </w:r>
      <w:r w:rsidR="00CD1990">
        <w:rPr>
          <w:rFonts w:ascii="DepCentury Old Style" w:hAnsi="DepCentury Old Style"/>
          <w:sz w:val="22"/>
          <w:szCs w:val="22"/>
        </w:rPr>
        <w:t>.</w:t>
      </w:r>
      <w:r w:rsidR="00CD1990" w:rsidRPr="00797A11">
        <w:rPr>
          <w:rFonts w:ascii="DepCentury Old Style" w:hAnsi="DepCentury Old Style"/>
          <w:sz w:val="22"/>
          <w:szCs w:val="22"/>
        </w:rPr>
        <w:t xml:space="preserve"> Klager vurdertes til en medisinsk psykiatrisk invaliditet på 34 %, og Myrvang anslår at 70 % av klagers tilstand har årsakssammenheng med påkjenninger fra </w:t>
      </w:r>
      <w:r w:rsidR="003D28DB" w:rsidRPr="003D28DB">
        <w:rPr>
          <w:rFonts w:ascii="DepCentury Old Style" w:hAnsi="DepCentury Old Style"/>
          <w:sz w:val="22"/>
          <w:szCs w:val="22"/>
          <w:highlight w:val="black"/>
        </w:rPr>
        <w:t>xxxxxxx</w:t>
      </w:r>
      <w:r w:rsidR="00CD1990" w:rsidRPr="00797A11">
        <w:rPr>
          <w:rFonts w:ascii="DepCentury Old Style" w:hAnsi="DepCentury Old Style"/>
          <w:sz w:val="22"/>
          <w:szCs w:val="22"/>
        </w:rPr>
        <w:t xml:space="preserve">, mens 30 % </w:t>
      </w:r>
      <w:r w:rsidR="00CD1990">
        <w:rPr>
          <w:rFonts w:ascii="DepCentury Old Style" w:hAnsi="DepCentury Old Style"/>
          <w:sz w:val="22"/>
          <w:szCs w:val="22"/>
        </w:rPr>
        <w:t>tilskrives andre omstendigheter.</w:t>
      </w:r>
    </w:p>
    <w:p w14:paraId="7D2A299E" w14:textId="77777777" w:rsidR="00CD1990" w:rsidRPr="00797A11" w:rsidRDefault="00CD1990" w:rsidP="00CD1990">
      <w:pPr>
        <w:rPr>
          <w:rFonts w:ascii="DepCentury Old Style" w:hAnsi="DepCentury Old Style"/>
          <w:sz w:val="22"/>
          <w:szCs w:val="22"/>
        </w:rPr>
      </w:pPr>
    </w:p>
    <w:p w14:paraId="73855F80" w14:textId="570F6B19" w:rsidR="001E60D7" w:rsidRDefault="00CD1990" w:rsidP="00F3532C">
      <w:pPr>
        <w:pStyle w:val="Tekst"/>
        <w:spacing w:line="240" w:lineRule="exact"/>
        <w:rPr>
          <w:rFonts w:ascii="DepCentury Old Style" w:hAnsi="DepCentury Old Style"/>
          <w:sz w:val="22"/>
          <w:szCs w:val="22"/>
        </w:rPr>
      </w:pPr>
      <w:r>
        <w:rPr>
          <w:rFonts w:ascii="DepCentury Old Style" w:hAnsi="DepCentury Old Style"/>
          <w:sz w:val="22"/>
          <w:szCs w:val="22"/>
        </w:rPr>
        <w:t>SPK har i avslag på krav om kompensasjon vist til at Myrvangs erklæring og konklusjon om årsakssammenheng baserer seg på klagers egen forklaring</w:t>
      </w:r>
      <w:r w:rsidR="002B06F3">
        <w:rPr>
          <w:rFonts w:ascii="DepCentury Old Style" w:hAnsi="DepCentury Old Style"/>
          <w:sz w:val="22"/>
          <w:szCs w:val="22"/>
        </w:rPr>
        <w:t xml:space="preserve"> om psykiske plager fra avsluttet tjeneste</w:t>
      </w:r>
      <w:r>
        <w:rPr>
          <w:rFonts w:ascii="DepCentury Old Style" w:hAnsi="DepCentury Old Style"/>
          <w:sz w:val="22"/>
          <w:szCs w:val="22"/>
        </w:rPr>
        <w:t xml:space="preserve">. SPK mener at sakens øvrig dokumentasjon tilsier at klagers plager oppstår umiddelbart i tilknytning til arbeidsulykken og ikke skyldes belastninger påført under tjenesten. I denne forbindelse viser SPK særlig til spesialisterklæring fra </w:t>
      </w:r>
      <w:r w:rsidR="00766E3A">
        <w:rPr>
          <w:rFonts w:ascii="DepCentury Old Style" w:hAnsi="DepCentury Old Style"/>
          <w:sz w:val="22"/>
          <w:szCs w:val="22"/>
        </w:rPr>
        <w:t xml:space="preserve">spesialist i psykiatri </w:t>
      </w:r>
      <w:r>
        <w:rPr>
          <w:rFonts w:ascii="DepCentury Old Style" w:hAnsi="DepCentury Old Style"/>
          <w:sz w:val="22"/>
          <w:szCs w:val="22"/>
        </w:rPr>
        <w:t xml:space="preserve">Britt Haver som ble utarbeidet for NAV i etterkant av arbeidsulykken i 1998, hvor det fremgår at klager selv har forklart at han før arbeidsulykken ikke har </w:t>
      </w:r>
      <w:r w:rsidR="00385BAC">
        <w:rPr>
          <w:rFonts w:ascii="DepCentury Old Style" w:hAnsi="DepCentury Old Style"/>
          <w:sz w:val="22"/>
          <w:szCs w:val="22"/>
        </w:rPr>
        <w:t>hatt angst eller depresjo</w:t>
      </w:r>
      <w:r w:rsidR="006771E3">
        <w:rPr>
          <w:rFonts w:ascii="DepCentury Old Style" w:hAnsi="DepCentury Old Style"/>
          <w:sz w:val="22"/>
          <w:szCs w:val="22"/>
        </w:rPr>
        <w:t xml:space="preserve">n, og at han </w:t>
      </w:r>
      <w:r w:rsidR="00385BAC">
        <w:rPr>
          <w:rFonts w:ascii="DepCentury Old Style" w:hAnsi="DepCentury Old Style"/>
          <w:sz w:val="22"/>
          <w:szCs w:val="22"/>
        </w:rPr>
        <w:t>var aktiv, utadvendt og deltok i ulike organisasjoner og foreninger.</w:t>
      </w:r>
      <w:r w:rsidR="008A68C6">
        <w:rPr>
          <w:rFonts w:ascii="DepCentury Old Style" w:hAnsi="DepCentury Old Style"/>
          <w:sz w:val="22"/>
          <w:szCs w:val="22"/>
        </w:rPr>
        <w:t xml:space="preserve"> SPK legger til grunn at dersom klager hadde blitt påført psykiske skader som følge av tjenestegjøringen i </w:t>
      </w:r>
      <w:proofErr w:type="spellStart"/>
      <w:r w:rsidR="003D28DB" w:rsidRPr="003D28DB">
        <w:rPr>
          <w:rFonts w:ascii="DepCentury Old Style" w:hAnsi="DepCentury Old Style"/>
          <w:sz w:val="22"/>
          <w:szCs w:val="22"/>
          <w:highlight w:val="black"/>
        </w:rPr>
        <w:t>xxxx</w:t>
      </w:r>
      <w:proofErr w:type="spellEnd"/>
      <w:r w:rsidR="008A68C6">
        <w:rPr>
          <w:rFonts w:ascii="DepCentury Old Style" w:hAnsi="DepCentury Old Style"/>
          <w:sz w:val="22"/>
          <w:szCs w:val="22"/>
        </w:rPr>
        <w:t>, så ville dette ha gitt seg utslag i symptomer som ville blitt omtalt i sakens dokumentasjon.</w:t>
      </w:r>
    </w:p>
    <w:p w14:paraId="0A7C8C0C" w14:textId="67155098" w:rsidR="008A68C6" w:rsidRDefault="008A68C6" w:rsidP="00F3532C">
      <w:pPr>
        <w:pStyle w:val="Tekst"/>
        <w:spacing w:line="240" w:lineRule="exact"/>
        <w:rPr>
          <w:rFonts w:ascii="DepCentury Old Style" w:hAnsi="DepCentury Old Style"/>
          <w:sz w:val="22"/>
          <w:szCs w:val="22"/>
        </w:rPr>
      </w:pPr>
    </w:p>
    <w:p w14:paraId="211A61E1" w14:textId="77777777" w:rsidR="00452B21" w:rsidRDefault="008A68C6" w:rsidP="00F3532C">
      <w:pPr>
        <w:pStyle w:val="Tekst"/>
        <w:spacing w:line="240" w:lineRule="exact"/>
        <w:rPr>
          <w:rFonts w:ascii="DepCentury Old Style" w:hAnsi="DepCentury Old Style"/>
          <w:sz w:val="22"/>
          <w:szCs w:val="22"/>
        </w:rPr>
      </w:pPr>
      <w:r>
        <w:rPr>
          <w:rFonts w:ascii="DepCentury Old Style" w:hAnsi="DepCentury Old Style"/>
          <w:sz w:val="22"/>
          <w:szCs w:val="22"/>
        </w:rPr>
        <w:t xml:space="preserve">Klagenemnda er enig i </w:t>
      </w:r>
      <w:r w:rsidR="002B06F3">
        <w:rPr>
          <w:rFonts w:ascii="DepCentury Old Style" w:hAnsi="DepCentury Old Style"/>
          <w:sz w:val="22"/>
          <w:szCs w:val="22"/>
        </w:rPr>
        <w:t xml:space="preserve">denne vurderingen. Ut ifra den foreliggende dokumentasjonen fremgår at det er </w:t>
      </w:r>
      <w:r>
        <w:rPr>
          <w:rFonts w:ascii="DepCentury Old Style" w:hAnsi="DepCentury Old Style"/>
          <w:sz w:val="22"/>
          <w:szCs w:val="22"/>
        </w:rPr>
        <w:t>arbeidsulykken klager ble utsatt for i april 19</w:t>
      </w:r>
      <w:r w:rsidR="002B06F3">
        <w:rPr>
          <w:rFonts w:ascii="DepCentury Old Style" w:hAnsi="DepCentury Old Style"/>
          <w:sz w:val="22"/>
          <w:szCs w:val="22"/>
        </w:rPr>
        <w:t xml:space="preserve">98 som i størst grad </w:t>
      </w:r>
      <w:r>
        <w:rPr>
          <w:rFonts w:ascii="DepCentury Old Style" w:hAnsi="DepCentury Old Style"/>
          <w:sz w:val="22"/>
          <w:szCs w:val="22"/>
        </w:rPr>
        <w:t>har pr</w:t>
      </w:r>
      <w:r w:rsidR="002B06F3">
        <w:rPr>
          <w:rFonts w:ascii="DepCentury Old Style" w:hAnsi="DepCentury Old Style"/>
          <w:sz w:val="22"/>
          <w:szCs w:val="22"/>
        </w:rPr>
        <w:t xml:space="preserve">eget klagers </w:t>
      </w:r>
      <w:r w:rsidR="00452B21">
        <w:rPr>
          <w:rFonts w:ascii="DepCentury Old Style" w:hAnsi="DepCentury Old Style"/>
          <w:sz w:val="22"/>
          <w:szCs w:val="22"/>
        </w:rPr>
        <w:t>liv</w:t>
      </w:r>
    </w:p>
    <w:p w14:paraId="063057A2" w14:textId="47A30F70" w:rsidR="00D76D76" w:rsidRDefault="002B06F3" w:rsidP="00F3532C">
      <w:pPr>
        <w:pStyle w:val="Tekst"/>
        <w:spacing w:line="240" w:lineRule="exact"/>
        <w:rPr>
          <w:rFonts w:ascii="DepCentury Old Style" w:hAnsi="DepCentury Old Style"/>
          <w:sz w:val="22"/>
          <w:szCs w:val="22"/>
        </w:rPr>
      </w:pPr>
      <w:r>
        <w:rPr>
          <w:rFonts w:ascii="DepCentury Old Style" w:hAnsi="DepCentury Old Style"/>
          <w:sz w:val="22"/>
          <w:szCs w:val="22"/>
        </w:rPr>
        <w:lastRenderedPageBreak/>
        <w:t>i etterkant av tjenesten.</w:t>
      </w:r>
      <w:r w:rsidR="00766E3A">
        <w:rPr>
          <w:rFonts w:ascii="DepCentury Old Style" w:hAnsi="DepCentury Old Style"/>
          <w:sz w:val="22"/>
          <w:szCs w:val="22"/>
        </w:rPr>
        <w:t xml:space="preserve"> </w:t>
      </w:r>
      <w:r w:rsidR="002C7369">
        <w:rPr>
          <w:rFonts w:ascii="DepCentury Old Style" w:hAnsi="DepCentury Old Style"/>
          <w:sz w:val="22"/>
          <w:szCs w:val="22"/>
        </w:rPr>
        <w:t xml:space="preserve">Klager gikk tilbake i sin jobb som maler etter tjenesten i </w:t>
      </w:r>
      <w:r w:rsidR="003D28DB" w:rsidRPr="003D28DB">
        <w:rPr>
          <w:rFonts w:ascii="DepCentury Old Style" w:hAnsi="DepCentury Old Style"/>
          <w:sz w:val="22"/>
          <w:szCs w:val="22"/>
          <w:highlight w:val="black"/>
        </w:rPr>
        <w:t>xxxxxxx</w:t>
      </w:r>
      <w:r w:rsidR="002C7369">
        <w:rPr>
          <w:rFonts w:ascii="DepCentury Old Style" w:hAnsi="DepCentury Old Style"/>
          <w:sz w:val="22"/>
          <w:szCs w:val="22"/>
        </w:rPr>
        <w:t xml:space="preserve">, og fungerer tilsynelatende i arbeidslivet og ellers frem til han utsettes for arbeidsulykken. </w:t>
      </w:r>
      <w:r w:rsidR="00766E3A">
        <w:rPr>
          <w:rFonts w:ascii="DepCentury Old Style" w:hAnsi="DepCentury Old Style"/>
          <w:sz w:val="22"/>
          <w:szCs w:val="22"/>
        </w:rPr>
        <w:t xml:space="preserve">Det foreligger ingen </w:t>
      </w:r>
      <w:r w:rsidR="00D83183">
        <w:rPr>
          <w:rFonts w:ascii="DepCentury Old Style" w:hAnsi="DepCentury Old Style"/>
          <w:sz w:val="22"/>
          <w:szCs w:val="22"/>
        </w:rPr>
        <w:t xml:space="preserve">nedtegnelser i den </w:t>
      </w:r>
      <w:r w:rsidR="00766E3A">
        <w:rPr>
          <w:rFonts w:ascii="DepCentury Old Style" w:hAnsi="DepCentury Old Style"/>
          <w:sz w:val="22"/>
          <w:szCs w:val="22"/>
        </w:rPr>
        <w:t xml:space="preserve">objektiv dokumentasjon i saken </w:t>
      </w:r>
      <w:r w:rsidR="00D83183">
        <w:rPr>
          <w:rFonts w:ascii="DepCentury Old Style" w:hAnsi="DepCentury Old Style"/>
          <w:sz w:val="22"/>
          <w:szCs w:val="22"/>
        </w:rPr>
        <w:t xml:space="preserve">som tilsier at klager har slitt </w:t>
      </w:r>
      <w:r>
        <w:rPr>
          <w:rFonts w:ascii="DepCentury Old Style" w:hAnsi="DepCentury Old Style"/>
          <w:sz w:val="22"/>
          <w:szCs w:val="22"/>
        </w:rPr>
        <w:t xml:space="preserve">psykisk i perioden fra tjenesten og frem til arbeidsulykken. I perioden etter arbeidsulykken </w:t>
      </w:r>
      <w:r w:rsidR="00D83183">
        <w:rPr>
          <w:rFonts w:ascii="DepCentury Old Style" w:hAnsi="DepCentury Old Style"/>
          <w:sz w:val="22"/>
          <w:szCs w:val="22"/>
        </w:rPr>
        <w:t xml:space="preserve">er </w:t>
      </w:r>
      <w:r>
        <w:rPr>
          <w:rFonts w:ascii="DepCentury Old Style" w:hAnsi="DepCentury Old Style"/>
          <w:sz w:val="22"/>
          <w:szCs w:val="22"/>
        </w:rPr>
        <w:t xml:space="preserve">det klagers problemer som følge av denne </w:t>
      </w:r>
      <w:r w:rsidR="00452B21">
        <w:rPr>
          <w:rFonts w:ascii="DepCentury Old Style" w:hAnsi="DepCentury Old Style"/>
          <w:sz w:val="22"/>
          <w:szCs w:val="22"/>
        </w:rPr>
        <w:t>som er i fokus. I likhet med SPK</w:t>
      </w:r>
      <w:r>
        <w:rPr>
          <w:rFonts w:ascii="DepCentury Old Style" w:hAnsi="DepCentury Old Style"/>
          <w:sz w:val="22"/>
          <w:szCs w:val="22"/>
        </w:rPr>
        <w:t xml:space="preserve">, mener nemnda </w:t>
      </w:r>
      <w:r w:rsidR="00452B21">
        <w:rPr>
          <w:rFonts w:ascii="DepCentury Old Style" w:hAnsi="DepCentury Old Style"/>
          <w:sz w:val="22"/>
          <w:szCs w:val="22"/>
        </w:rPr>
        <w:t xml:space="preserve">at </w:t>
      </w:r>
      <w:r>
        <w:rPr>
          <w:rFonts w:ascii="DepCentury Old Style" w:hAnsi="DepCentury Old Style"/>
          <w:sz w:val="22"/>
          <w:szCs w:val="22"/>
        </w:rPr>
        <w:t xml:space="preserve">det må vektlegges at </w:t>
      </w:r>
      <w:r w:rsidR="00766E3A">
        <w:rPr>
          <w:rFonts w:ascii="DepCentury Old Style" w:hAnsi="DepCentury Old Style"/>
          <w:sz w:val="22"/>
          <w:szCs w:val="22"/>
        </w:rPr>
        <w:t>klager selv har knyttet sine plager til arbeidsulykken</w:t>
      </w:r>
      <w:r w:rsidR="00452B21">
        <w:rPr>
          <w:rFonts w:ascii="DepCentury Old Style" w:hAnsi="DepCentury Old Style"/>
          <w:sz w:val="22"/>
          <w:szCs w:val="22"/>
        </w:rPr>
        <w:t xml:space="preserve">. Dette fremkommer i spesialisterklæringen utarbeidet av </w:t>
      </w:r>
      <w:r w:rsidR="00766E3A">
        <w:rPr>
          <w:rFonts w:ascii="DepCentury Old Style" w:hAnsi="DepCentury Old Style"/>
          <w:sz w:val="22"/>
          <w:szCs w:val="22"/>
        </w:rPr>
        <w:t xml:space="preserve">Britt Haver for NAV i etterkant av ulykken. Haver </w:t>
      </w:r>
      <w:r w:rsidR="00D76D76">
        <w:rPr>
          <w:rFonts w:ascii="DepCentury Old Style" w:hAnsi="DepCentury Old Style"/>
          <w:sz w:val="22"/>
          <w:szCs w:val="22"/>
        </w:rPr>
        <w:t>vurderer også om klager kan ha hatt psykiske lide</w:t>
      </w:r>
      <w:r w:rsidR="00A26BA1">
        <w:rPr>
          <w:rFonts w:ascii="DepCentury Old Style" w:hAnsi="DepCentury Old Style"/>
          <w:sz w:val="22"/>
          <w:szCs w:val="22"/>
        </w:rPr>
        <w:t xml:space="preserve">lser </w:t>
      </w:r>
      <w:r w:rsidR="00D76D76">
        <w:rPr>
          <w:rFonts w:ascii="DepCentury Old Style" w:hAnsi="DepCentury Old Style"/>
          <w:sz w:val="22"/>
          <w:szCs w:val="22"/>
        </w:rPr>
        <w:t xml:space="preserve">før arbeidsulykken, og </w:t>
      </w:r>
      <w:r w:rsidR="00766E3A">
        <w:rPr>
          <w:rFonts w:ascii="DepCentury Old Style" w:hAnsi="DepCentury Old Style"/>
          <w:sz w:val="22"/>
          <w:szCs w:val="22"/>
        </w:rPr>
        <w:t>konkluderer</w:t>
      </w:r>
      <w:r w:rsidR="00A26BA1">
        <w:rPr>
          <w:rFonts w:ascii="DepCentury Old Style" w:hAnsi="DepCentury Old Style"/>
          <w:sz w:val="22"/>
          <w:szCs w:val="22"/>
        </w:rPr>
        <w:t xml:space="preserve"> med at det ikke er tilfellet </w:t>
      </w:r>
      <w:r w:rsidR="00D76D76">
        <w:rPr>
          <w:rFonts w:ascii="DepCentury Old Style" w:hAnsi="DepCentury Old Style"/>
          <w:sz w:val="22"/>
          <w:szCs w:val="22"/>
        </w:rPr>
        <w:t>basert på utsagn fra klager og hans ektefelle.</w:t>
      </w:r>
      <w:r w:rsidRPr="002B06F3">
        <w:rPr>
          <w:rFonts w:ascii="DepCentury Old Style" w:hAnsi="DepCentury Old Style"/>
          <w:sz w:val="22"/>
          <w:szCs w:val="22"/>
        </w:rPr>
        <w:t xml:space="preserve"> </w:t>
      </w:r>
      <w:r w:rsidR="00452B21">
        <w:rPr>
          <w:rFonts w:ascii="DepCentury Old Style" w:hAnsi="DepCentury Old Style"/>
          <w:sz w:val="22"/>
          <w:szCs w:val="22"/>
        </w:rPr>
        <w:t xml:space="preserve">Nemnda viser i denne forbindelse også til at det er først </w:t>
      </w:r>
      <w:r>
        <w:rPr>
          <w:rFonts w:ascii="DepCentury Old Style" w:hAnsi="DepCentury Old Style"/>
          <w:sz w:val="22"/>
          <w:szCs w:val="22"/>
        </w:rPr>
        <w:t xml:space="preserve">i 2017 </w:t>
      </w:r>
      <w:r w:rsidR="00452B21">
        <w:rPr>
          <w:rFonts w:ascii="DepCentury Old Style" w:hAnsi="DepCentury Old Style"/>
          <w:sz w:val="22"/>
          <w:szCs w:val="22"/>
        </w:rPr>
        <w:t xml:space="preserve">at </w:t>
      </w:r>
      <w:r>
        <w:rPr>
          <w:rFonts w:ascii="DepCentury Old Style" w:hAnsi="DepCentury Old Style"/>
          <w:sz w:val="22"/>
          <w:szCs w:val="22"/>
        </w:rPr>
        <w:t xml:space="preserve">klagers psykiske plager settes i sammenheng med tjenesten i </w:t>
      </w:r>
      <w:bookmarkStart w:id="0" w:name="_GoBack"/>
      <w:bookmarkEnd w:id="0"/>
      <w:r w:rsidR="003D28DB" w:rsidRPr="003D28DB">
        <w:rPr>
          <w:rFonts w:ascii="DepCentury Old Style" w:hAnsi="DepCentury Old Style"/>
          <w:sz w:val="22"/>
          <w:szCs w:val="22"/>
          <w:highlight w:val="black"/>
        </w:rPr>
        <w:t>xxxxxxx</w:t>
      </w:r>
      <w:r w:rsidR="00452B21">
        <w:rPr>
          <w:rFonts w:ascii="DepCentury Old Style" w:hAnsi="DepCentury Old Style"/>
          <w:sz w:val="22"/>
          <w:szCs w:val="22"/>
        </w:rPr>
        <w:t xml:space="preserve">, og at det frem til dette </w:t>
      </w:r>
      <w:r w:rsidR="001E2EA5">
        <w:rPr>
          <w:rFonts w:ascii="DepCentury Old Style" w:hAnsi="DepCentury Old Style"/>
          <w:sz w:val="22"/>
          <w:szCs w:val="22"/>
        </w:rPr>
        <w:t xml:space="preserve">utelukkende </w:t>
      </w:r>
      <w:r w:rsidR="00452B21">
        <w:rPr>
          <w:rFonts w:ascii="DepCentury Old Style" w:hAnsi="DepCentury Old Style"/>
          <w:sz w:val="22"/>
          <w:szCs w:val="22"/>
        </w:rPr>
        <w:t xml:space="preserve">er </w:t>
      </w:r>
      <w:r w:rsidR="001E2EA5">
        <w:rPr>
          <w:rFonts w:ascii="DepCentury Old Style" w:hAnsi="DepCentury Old Style"/>
          <w:sz w:val="22"/>
          <w:szCs w:val="22"/>
        </w:rPr>
        <w:t>arbe</w:t>
      </w:r>
      <w:r w:rsidR="00452B21">
        <w:rPr>
          <w:rFonts w:ascii="DepCentury Old Style" w:hAnsi="DepCentury Old Style"/>
          <w:sz w:val="22"/>
          <w:szCs w:val="22"/>
        </w:rPr>
        <w:t>i</w:t>
      </w:r>
      <w:r w:rsidR="001E2EA5">
        <w:rPr>
          <w:rFonts w:ascii="DepCentury Old Style" w:hAnsi="DepCentury Old Style"/>
          <w:sz w:val="22"/>
          <w:szCs w:val="22"/>
        </w:rPr>
        <w:t>d</w:t>
      </w:r>
      <w:r w:rsidR="00452B21">
        <w:rPr>
          <w:rFonts w:ascii="DepCentury Old Style" w:hAnsi="DepCentury Old Style"/>
          <w:sz w:val="22"/>
          <w:szCs w:val="22"/>
        </w:rPr>
        <w:t>sulykken som</w:t>
      </w:r>
      <w:r w:rsidR="001E2EA5">
        <w:rPr>
          <w:rFonts w:ascii="DepCentury Old Style" w:hAnsi="DepCentury Old Style"/>
          <w:sz w:val="22"/>
          <w:szCs w:val="22"/>
        </w:rPr>
        <w:t xml:space="preserve"> trekkes frem som årsak.</w:t>
      </w:r>
    </w:p>
    <w:p w14:paraId="6C6302B1" w14:textId="5BCB3C76" w:rsidR="00D76D76" w:rsidRDefault="00D76D76" w:rsidP="00F3532C">
      <w:pPr>
        <w:pStyle w:val="Tekst"/>
        <w:spacing w:line="240" w:lineRule="exact"/>
        <w:rPr>
          <w:rFonts w:ascii="DepCentury Old Style" w:hAnsi="DepCentury Old Style"/>
          <w:sz w:val="22"/>
          <w:szCs w:val="22"/>
        </w:rPr>
      </w:pPr>
    </w:p>
    <w:p w14:paraId="3DD4C0B7" w14:textId="3AC0FBA6" w:rsidR="00FE6F24" w:rsidRDefault="00A26BA1" w:rsidP="00F3532C">
      <w:pPr>
        <w:pStyle w:val="Tekst"/>
        <w:spacing w:line="240" w:lineRule="exact"/>
        <w:rPr>
          <w:rFonts w:ascii="DepCentury Old Style" w:hAnsi="DepCentury Old Style"/>
          <w:sz w:val="22"/>
          <w:szCs w:val="22"/>
        </w:rPr>
      </w:pPr>
      <w:r>
        <w:rPr>
          <w:rFonts w:ascii="DepCentury Old Style" w:hAnsi="DepCentury Old Style"/>
          <w:sz w:val="22"/>
          <w:szCs w:val="22"/>
        </w:rPr>
        <w:t xml:space="preserve">Når det gjelder psykolog Myrvangs erklæring har nemnda ingen innvendinger mot de medisinske vurderinger basert på de faktiske forutsetningene </w:t>
      </w:r>
      <w:r w:rsidR="00FE6F24">
        <w:rPr>
          <w:rFonts w:ascii="DepCentury Old Style" w:hAnsi="DepCentury Old Style"/>
          <w:sz w:val="22"/>
          <w:szCs w:val="22"/>
        </w:rPr>
        <w:t>Myrvang</w:t>
      </w:r>
      <w:r>
        <w:rPr>
          <w:rFonts w:ascii="DepCentury Old Style" w:hAnsi="DepCentury Old Style"/>
          <w:sz w:val="22"/>
          <w:szCs w:val="22"/>
        </w:rPr>
        <w:t xml:space="preserve"> har lagt til grunn. Nemnda er imidlertid uenig i Myrvangs bevisvurdering om at det er sannsynlighetsovervekt for at tjenesten er årsak t</w:t>
      </w:r>
      <w:r w:rsidR="00FE6F24">
        <w:rPr>
          <w:rFonts w:ascii="DepCentury Old Style" w:hAnsi="DepCentury Old Style"/>
          <w:sz w:val="22"/>
          <w:szCs w:val="22"/>
        </w:rPr>
        <w:t>il klagers psykiske lidelser. Nemnda mener at det ikke er holdepunkter for denn</w:t>
      </w:r>
      <w:r w:rsidR="001E2EA5">
        <w:rPr>
          <w:rFonts w:ascii="DepCentury Old Style" w:hAnsi="DepCentury Old Style"/>
          <w:sz w:val="22"/>
          <w:szCs w:val="22"/>
        </w:rPr>
        <w:t xml:space="preserve">e konklusjonen. Dette </w:t>
      </w:r>
      <w:r w:rsidR="00FE6F24">
        <w:rPr>
          <w:rFonts w:ascii="DepCentury Old Style" w:hAnsi="DepCentury Old Style"/>
          <w:sz w:val="22"/>
          <w:szCs w:val="22"/>
        </w:rPr>
        <w:t xml:space="preserve">baserer seg </w:t>
      </w:r>
      <w:r w:rsidR="001E2EA5">
        <w:rPr>
          <w:rFonts w:ascii="DepCentury Old Style" w:hAnsi="DepCentury Old Style"/>
          <w:sz w:val="22"/>
          <w:szCs w:val="22"/>
        </w:rPr>
        <w:t xml:space="preserve">kun </w:t>
      </w:r>
      <w:r w:rsidR="00FE6F24">
        <w:rPr>
          <w:rFonts w:ascii="DepCentury Old Style" w:hAnsi="DepCentury Old Style"/>
          <w:sz w:val="22"/>
          <w:szCs w:val="22"/>
        </w:rPr>
        <w:t xml:space="preserve">på klagers forklaring om årsaken til hans psykiske plager, uten at dette </w:t>
      </w:r>
      <w:r w:rsidR="002C7369">
        <w:rPr>
          <w:rFonts w:ascii="DepCentury Old Style" w:hAnsi="DepCentury Old Style"/>
          <w:sz w:val="22"/>
          <w:szCs w:val="22"/>
        </w:rPr>
        <w:t xml:space="preserve">kan </w:t>
      </w:r>
      <w:r w:rsidR="00FE6F24">
        <w:rPr>
          <w:rFonts w:ascii="DepCentury Old Style" w:hAnsi="DepCentury Old Style"/>
          <w:sz w:val="22"/>
          <w:szCs w:val="22"/>
        </w:rPr>
        <w:t>understøttes av den øvrige dokumentasjonen i saken.</w:t>
      </w:r>
      <w:r w:rsidR="001E2EA5">
        <w:rPr>
          <w:rFonts w:ascii="DepCentury Old Style" w:hAnsi="DepCentury Old Style"/>
          <w:sz w:val="22"/>
          <w:szCs w:val="22"/>
        </w:rPr>
        <w:t xml:space="preserve"> Tvert imot er det i den øvrige dokumentasjonen arbeidsulykken som trekkes frem som årsak. </w:t>
      </w:r>
    </w:p>
    <w:p w14:paraId="4A4CA2F6" w14:textId="79149267" w:rsidR="00FE6F24" w:rsidRDefault="00FE6F24" w:rsidP="00F3532C">
      <w:pPr>
        <w:pStyle w:val="Tekst"/>
        <w:spacing w:line="240" w:lineRule="exact"/>
        <w:rPr>
          <w:rFonts w:ascii="DepCentury Old Style" w:hAnsi="DepCentury Old Style"/>
          <w:sz w:val="22"/>
          <w:szCs w:val="22"/>
        </w:rPr>
      </w:pPr>
    </w:p>
    <w:p w14:paraId="25416DDC" w14:textId="3B6E9454" w:rsidR="00FE6F24" w:rsidRDefault="00FE6F24" w:rsidP="00F3532C">
      <w:pPr>
        <w:pStyle w:val="Tekst"/>
        <w:spacing w:line="240" w:lineRule="exact"/>
        <w:rPr>
          <w:rFonts w:ascii="DepCentury Old Style" w:hAnsi="DepCentury Old Style"/>
          <w:sz w:val="22"/>
          <w:szCs w:val="22"/>
        </w:rPr>
      </w:pPr>
      <w:r>
        <w:rPr>
          <w:rFonts w:ascii="DepCentury Old Style" w:hAnsi="DepCentury Old Style"/>
          <w:sz w:val="22"/>
          <w:szCs w:val="22"/>
        </w:rPr>
        <w:t xml:space="preserve">Advokat Holvik har vist til </w:t>
      </w:r>
      <w:r w:rsidR="007E3C07">
        <w:rPr>
          <w:rFonts w:ascii="DepCentury Old Style" w:hAnsi="DepCentury Old Style"/>
          <w:sz w:val="22"/>
          <w:szCs w:val="22"/>
        </w:rPr>
        <w:t xml:space="preserve">et </w:t>
      </w:r>
      <w:r>
        <w:rPr>
          <w:rFonts w:ascii="DepCentury Old Style" w:hAnsi="DepCentury Old Style"/>
          <w:sz w:val="22"/>
          <w:szCs w:val="22"/>
        </w:rPr>
        <w:t>forslag fra arbeidsgruppen som har gjennomgått erstatnings- og kompensasjonsordningen for ve</w:t>
      </w:r>
      <w:r w:rsidR="007E3C07">
        <w:rPr>
          <w:rFonts w:ascii="DepCentury Old Style" w:hAnsi="DepCentury Old Style"/>
          <w:sz w:val="22"/>
          <w:szCs w:val="22"/>
        </w:rPr>
        <w:t xml:space="preserve">teraner som går ut på </w:t>
      </w:r>
      <w:r>
        <w:rPr>
          <w:rFonts w:ascii="DepCentury Old Style" w:hAnsi="DepCentury Old Style"/>
          <w:sz w:val="22"/>
          <w:szCs w:val="22"/>
        </w:rPr>
        <w:t>at forvaltingen skal innhente en tilleggsuttalelse fra spesialisten dersom forva</w:t>
      </w:r>
      <w:r w:rsidR="007E3C07">
        <w:rPr>
          <w:rFonts w:ascii="DepCentury Old Style" w:hAnsi="DepCentury Old Style"/>
          <w:sz w:val="22"/>
          <w:szCs w:val="22"/>
        </w:rPr>
        <w:t>l</w:t>
      </w:r>
      <w:r>
        <w:rPr>
          <w:rFonts w:ascii="DepCentury Old Style" w:hAnsi="DepCentury Old Style"/>
          <w:sz w:val="22"/>
          <w:szCs w:val="22"/>
        </w:rPr>
        <w:t>tingen</w:t>
      </w:r>
      <w:r w:rsidR="007E3C07">
        <w:rPr>
          <w:rFonts w:ascii="DepCentury Old Style" w:hAnsi="DepCentury Old Style"/>
          <w:sz w:val="22"/>
          <w:szCs w:val="22"/>
        </w:rPr>
        <w:t xml:space="preserve"> vurderer å tilsidesette konklusjonen i spesialisterklæringen. Videre</w:t>
      </w:r>
      <w:r>
        <w:rPr>
          <w:rFonts w:ascii="DepCentury Old Style" w:hAnsi="DepCentury Old Style"/>
          <w:sz w:val="22"/>
          <w:szCs w:val="22"/>
        </w:rPr>
        <w:t xml:space="preserve"> at man må innhente en ny erklæring dersom </w:t>
      </w:r>
      <w:r w:rsidR="007E3C07">
        <w:rPr>
          <w:rFonts w:ascii="DepCentury Old Style" w:hAnsi="DepCentury Old Style"/>
          <w:sz w:val="22"/>
          <w:szCs w:val="22"/>
        </w:rPr>
        <w:t xml:space="preserve">man mener at erklæringen, etter tilleggsuttalelse, fortsatt ikke er tilfredsstillende. </w:t>
      </w:r>
    </w:p>
    <w:p w14:paraId="1C3D2945" w14:textId="7164EBDE" w:rsidR="007E3C07" w:rsidRDefault="007E3C07" w:rsidP="00F3532C">
      <w:pPr>
        <w:pStyle w:val="Tekst"/>
        <w:spacing w:line="240" w:lineRule="exact"/>
        <w:rPr>
          <w:rFonts w:ascii="DepCentury Old Style" w:hAnsi="DepCentury Old Style"/>
          <w:sz w:val="22"/>
          <w:szCs w:val="22"/>
        </w:rPr>
      </w:pPr>
    </w:p>
    <w:p w14:paraId="47B99F81" w14:textId="6DEDC024" w:rsidR="007E3C07" w:rsidRDefault="007E3C07" w:rsidP="00F3532C">
      <w:pPr>
        <w:pStyle w:val="Tekst"/>
        <w:spacing w:line="240" w:lineRule="exact"/>
        <w:rPr>
          <w:rFonts w:ascii="DepCentury Old Style" w:hAnsi="DepCentury Old Style"/>
          <w:sz w:val="22"/>
          <w:szCs w:val="22"/>
        </w:rPr>
      </w:pPr>
      <w:r>
        <w:rPr>
          <w:rFonts w:ascii="DepCentury Old Style" w:hAnsi="DepCentury Old Style"/>
          <w:sz w:val="22"/>
          <w:szCs w:val="22"/>
        </w:rPr>
        <w:t xml:space="preserve">Nemnda har lest arbeidsgruppens utredning, og vil i den forbindelse </w:t>
      </w:r>
      <w:r w:rsidR="002C7369">
        <w:rPr>
          <w:rFonts w:ascii="DepCentury Old Style" w:hAnsi="DepCentury Old Style"/>
          <w:sz w:val="22"/>
          <w:szCs w:val="22"/>
        </w:rPr>
        <w:t>vise til at forslaget som fremsettes i rapporten ikke er vedtatt. Videre mener nemnda at det ikke strider mot forvaltningsloven bestemmelser å tilsidesette en spes</w:t>
      </w:r>
      <w:r w:rsidR="001E2EA5">
        <w:rPr>
          <w:rFonts w:ascii="DepCentury Old Style" w:hAnsi="DepCentury Old Style"/>
          <w:sz w:val="22"/>
          <w:szCs w:val="22"/>
        </w:rPr>
        <w:t xml:space="preserve">ialisterklæring dersom begrunnelsen for dette er </w:t>
      </w:r>
      <w:r w:rsidR="002C7369">
        <w:rPr>
          <w:rFonts w:ascii="DepCentury Old Style" w:hAnsi="DepCentury Old Style"/>
          <w:sz w:val="22"/>
          <w:szCs w:val="22"/>
        </w:rPr>
        <w:t>bevisvurderingen som er foretatt</w:t>
      </w:r>
      <w:r w:rsidR="001E2EA5">
        <w:rPr>
          <w:rFonts w:ascii="DepCentury Old Style" w:hAnsi="DepCentury Old Style"/>
          <w:sz w:val="22"/>
          <w:szCs w:val="22"/>
        </w:rPr>
        <w:t xml:space="preserve"> i erklæringen</w:t>
      </w:r>
      <w:r w:rsidR="002C7369">
        <w:rPr>
          <w:rFonts w:ascii="DepCentury Old Style" w:hAnsi="DepCentury Old Style"/>
          <w:sz w:val="22"/>
          <w:szCs w:val="22"/>
        </w:rPr>
        <w:t>, noe som er tilfellet i den foreliggende saken.</w:t>
      </w:r>
      <w:r w:rsidR="00D83183">
        <w:rPr>
          <w:rFonts w:ascii="DepCentury Old Style" w:hAnsi="DepCentury Old Style"/>
          <w:sz w:val="22"/>
          <w:szCs w:val="22"/>
        </w:rPr>
        <w:t xml:space="preserve"> Nemnda er således uenig med advokat Holvik i at det er feil saksbehandling om konklusjonen i Myrvangs spesialisterklæring om å</w:t>
      </w:r>
      <w:r w:rsidR="001E2EA5">
        <w:rPr>
          <w:rFonts w:ascii="DepCentury Old Style" w:hAnsi="DepCentury Old Style"/>
          <w:sz w:val="22"/>
          <w:szCs w:val="22"/>
        </w:rPr>
        <w:t>rsakssammenheng settes til side, og nemnda er ikke enig i at det må innhentes en ny erklæring i denne saken.</w:t>
      </w:r>
    </w:p>
    <w:p w14:paraId="51EEDDB1" w14:textId="77777777" w:rsidR="00FE6F24" w:rsidRDefault="00FE6F24" w:rsidP="00F3532C">
      <w:pPr>
        <w:pStyle w:val="Tekst"/>
        <w:spacing w:line="240" w:lineRule="exact"/>
        <w:rPr>
          <w:rFonts w:ascii="DepCentury Old Style" w:hAnsi="DepCentury Old Style"/>
          <w:sz w:val="22"/>
          <w:szCs w:val="22"/>
        </w:rPr>
      </w:pPr>
    </w:p>
    <w:p w14:paraId="769F447D" w14:textId="0D6F558F" w:rsidR="00BA4346" w:rsidRPr="002C7369" w:rsidRDefault="002C7369" w:rsidP="002C7369">
      <w:pPr>
        <w:pStyle w:val="Tekst"/>
        <w:spacing w:line="240" w:lineRule="exact"/>
        <w:rPr>
          <w:rFonts w:ascii="DepCentury Old Style" w:hAnsi="DepCentury Old Style"/>
          <w:sz w:val="22"/>
          <w:szCs w:val="22"/>
        </w:rPr>
      </w:pPr>
      <w:r>
        <w:rPr>
          <w:rFonts w:ascii="DepCentury Old Style" w:hAnsi="DepCentury Old Style"/>
          <w:sz w:val="22"/>
          <w:szCs w:val="22"/>
        </w:rPr>
        <w:t xml:space="preserve">Nemndas vurdering er etter det ovennevnte at klagers plager i etterkant av tjenesten </w:t>
      </w:r>
      <w:r w:rsidR="00670E4F">
        <w:rPr>
          <w:rFonts w:ascii="DepCentury Old Style" w:hAnsi="DepCentury Old Style"/>
          <w:sz w:val="22"/>
          <w:szCs w:val="22"/>
        </w:rPr>
        <w:t>i hovedsak er knyttet til</w:t>
      </w:r>
      <w:r>
        <w:rPr>
          <w:rFonts w:ascii="DepCentury Old Style" w:hAnsi="DepCentury Old Style"/>
          <w:sz w:val="22"/>
          <w:szCs w:val="22"/>
        </w:rPr>
        <w:t xml:space="preserve"> arbeidsulykken i 1998. </w:t>
      </w:r>
      <w:r w:rsidR="00670E4F">
        <w:rPr>
          <w:rFonts w:ascii="DepCentury Old Style" w:hAnsi="DepCentury Old Style"/>
          <w:sz w:val="22"/>
          <w:szCs w:val="22"/>
        </w:rPr>
        <w:t xml:space="preserve">Nemnda tiltrer etter dette SPKs vurdering av </w:t>
      </w:r>
      <w:r>
        <w:rPr>
          <w:rFonts w:ascii="DepCentury Old Style" w:hAnsi="DepCentury Old Style"/>
          <w:sz w:val="22"/>
          <w:szCs w:val="22"/>
        </w:rPr>
        <w:t xml:space="preserve">at det ikke er årsakssammenheng mellom tjenesten og skadelidtes psykiske lidelser. </w:t>
      </w:r>
      <w:r w:rsidR="00670E4F">
        <w:rPr>
          <w:rFonts w:ascii="DepCentury Old Style" w:hAnsi="DepCentury Old Style"/>
          <w:sz w:val="22"/>
          <w:szCs w:val="22"/>
        </w:rPr>
        <w:t>Det er ikke forhold i saken som tilsier at det er knyttet en slik tvil til spørsmålet om årsakssammenheng, at det e</w:t>
      </w:r>
      <w:r w:rsidR="00670E4F" w:rsidRPr="00BA4346">
        <w:rPr>
          <w:rFonts w:ascii="DepCentury Old Style" w:hAnsi="DepCentury Old Style"/>
          <w:sz w:val="22"/>
          <w:szCs w:val="22"/>
        </w:rPr>
        <w:t xml:space="preserve">tter en lempeligere bevisvurdering </w:t>
      </w:r>
      <w:r w:rsidR="00670E4F">
        <w:rPr>
          <w:rFonts w:ascii="DepCentury Old Style" w:hAnsi="DepCentury Old Style"/>
          <w:sz w:val="22"/>
          <w:szCs w:val="22"/>
        </w:rPr>
        <w:t xml:space="preserve">er grunnlag for annen konklusjon. </w:t>
      </w:r>
      <w:r w:rsidR="00670E4F" w:rsidRPr="00BA4346">
        <w:rPr>
          <w:rFonts w:ascii="DepCentury Old Style" w:hAnsi="DepCentury Old Style"/>
          <w:sz w:val="22"/>
          <w:szCs w:val="22"/>
        </w:rPr>
        <w:t xml:space="preserve">Klager oppfyller dermed ikke vilkårene </w:t>
      </w:r>
      <w:r w:rsidR="00670E4F">
        <w:rPr>
          <w:rFonts w:ascii="DepCentury Old Style" w:hAnsi="DepCentury Old Style"/>
          <w:sz w:val="22"/>
          <w:szCs w:val="22"/>
        </w:rPr>
        <w:t>hverken et</w:t>
      </w:r>
      <w:r w:rsidR="00670E4F" w:rsidRPr="00BA4346">
        <w:rPr>
          <w:rFonts w:ascii="DepCentury Old Style" w:hAnsi="DepCentury Old Style"/>
          <w:sz w:val="22"/>
          <w:szCs w:val="22"/>
        </w:rPr>
        <w:t>ter ordningens del</w:t>
      </w:r>
      <w:r w:rsidR="00670E4F">
        <w:rPr>
          <w:rFonts w:ascii="DepCentury Old Style" w:hAnsi="DepCentury Old Style"/>
          <w:sz w:val="22"/>
          <w:szCs w:val="22"/>
        </w:rPr>
        <w:t xml:space="preserve"> </w:t>
      </w:r>
      <w:r w:rsidR="0083183F">
        <w:rPr>
          <w:rFonts w:ascii="DepCentury Old Style" w:hAnsi="DepCentury Old Style"/>
          <w:sz w:val="22"/>
          <w:szCs w:val="22"/>
        </w:rPr>
        <w:t xml:space="preserve">I </w:t>
      </w:r>
      <w:r w:rsidR="00670E4F">
        <w:rPr>
          <w:rFonts w:ascii="DepCentury Old Style" w:hAnsi="DepCentury Old Style"/>
          <w:sz w:val="22"/>
          <w:szCs w:val="22"/>
        </w:rPr>
        <w:t xml:space="preserve">eller </w:t>
      </w:r>
      <w:r w:rsidR="00670E4F" w:rsidRPr="00BA4346">
        <w:rPr>
          <w:rFonts w:ascii="DepCentury Old Style" w:hAnsi="DepCentury Old Style"/>
          <w:sz w:val="22"/>
          <w:szCs w:val="22"/>
        </w:rPr>
        <w:t>ordningens del II.</w:t>
      </w:r>
    </w:p>
    <w:p w14:paraId="5713796D" w14:textId="77777777" w:rsidR="001F475F" w:rsidRPr="00DD7BB6" w:rsidRDefault="003D28DB" w:rsidP="00412D55">
      <w:pPr>
        <w:pStyle w:val="Tekst"/>
        <w:spacing w:line="240" w:lineRule="exact"/>
        <w:rPr>
          <w:rFonts w:ascii="DepCentury Old Style" w:hAnsi="DepCentury Old Style"/>
          <w:color w:val="FF0000"/>
          <w:sz w:val="22"/>
          <w:szCs w:val="22"/>
        </w:rPr>
      </w:pPr>
    </w:p>
    <w:p w14:paraId="21263AEB" w14:textId="77777777" w:rsidR="00E0178B" w:rsidRPr="00BA4346" w:rsidRDefault="00670E4F" w:rsidP="00412D55">
      <w:pPr>
        <w:pStyle w:val="Tekst"/>
        <w:spacing w:line="240" w:lineRule="exact"/>
        <w:rPr>
          <w:rFonts w:ascii="DepCentury Old Style" w:hAnsi="DepCentury Old Style"/>
          <w:sz w:val="22"/>
          <w:szCs w:val="22"/>
        </w:rPr>
      </w:pPr>
      <w:r w:rsidRPr="00BA4346">
        <w:rPr>
          <w:rFonts w:ascii="DepCentury Old Style" w:hAnsi="DepCentury Old Style"/>
          <w:sz w:val="22"/>
          <w:szCs w:val="22"/>
        </w:rPr>
        <w:t>Kravet tas etter dette ikke til følge. SPKs vedtak stadfestes.</w:t>
      </w:r>
    </w:p>
    <w:p w14:paraId="52AF0790" w14:textId="77777777" w:rsidR="001F475F" w:rsidRPr="00DD7BB6" w:rsidRDefault="003D28DB" w:rsidP="00412D55">
      <w:pPr>
        <w:pStyle w:val="Tekst"/>
        <w:spacing w:line="240" w:lineRule="exact"/>
        <w:rPr>
          <w:rFonts w:ascii="DepCentury Old Style" w:hAnsi="DepCentury Old Style"/>
          <w:color w:val="FF0000"/>
          <w:sz w:val="22"/>
          <w:szCs w:val="22"/>
        </w:rPr>
      </w:pPr>
    </w:p>
    <w:p w14:paraId="1FC1F003" w14:textId="57AA3241" w:rsidR="004F0150" w:rsidRPr="00591BA1" w:rsidRDefault="00670E4F" w:rsidP="004F0150">
      <w:pPr>
        <w:pStyle w:val="Tekst"/>
        <w:spacing w:line="240" w:lineRule="exact"/>
        <w:rPr>
          <w:rFonts w:ascii="DepCentury Old Style" w:hAnsi="DepCentury Old Style"/>
          <w:sz w:val="22"/>
          <w:szCs w:val="22"/>
        </w:rPr>
      </w:pPr>
      <w:r w:rsidRPr="00591BA1">
        <w:rPr>
          <w:rFonts w:ascii="DepCentury Old Style" w:hAnsi="DepCentury Old Style"/>
          <w:sz w:val="22"/>
          <w:szCs w:val="22"/>
        </w:rPr>
        <w:t xml:space="preserve">For klageomgangen er det fremsatt krav om dekning av utgifter til </w:t>
      </w:r>
      <w:r w:rsidR="001F74E1">
        <w:rPr>
          <w:rFonts w:ascii="DepCentury Old Style" w:hAnsi="DepCentury Old Style"/>
          <w:sz w:val="22"/>
          <w:szCs w:val="22"/>
        </w:rPr>
        <w:t>juridisk bistand med kr. 32 094</w:t>
      </w:r>
      <w:r w:rsidRPr="00591BA1">
        <w:rPr>
          <w:rFonts w:ascii="DepCentury Old Style" w:hAnsi="DepCentury Old Style"/>
          <w:sz w:val="22"/>
          <w:szCs w:val="22"/>
        </w:rPr>
        <w:t xml:space="preserve">,- inkl. mva. </w:t>
      </w:r>
      <w:r w:rsidR="001315E7">
        <w:rPr>
          <w:rFonts w:ascii="DepCentury Old Style" w:hAnsi="DepCentury Old Style"/>
          <w:sz w:val="22"/>
          <w:szCs w:val="22"/>
        </w:rPr>
        <w:t>Kravet gjelder en tidsbruk på 11 timer og 15</w:t>
      </w:r>
      <w:r w:rsidRPr="00591BA1">
        <w:rPr>
          <w:rFonts w:ascii="DepCentury Old Style" w:hAnsi="DepCentury Old Style"/>
          <w:sz w:val="22"/>
          <w:szCs w:val="22"/>
        </w:rPr>
        <w:t xml:space="preserve"> minutter. I henhold til forskrift av 24. juni 2011 om klagenemnda § 13, dekkes rimelige og nødvendige utgifter til juridisk bistand i anledning klageomgangen. Kravet dekkes i sin helhet.</w:t>
      </w:r>
    </w:p>
    <w:p w14:paraId="6E216E9D" w14:textId="77777777" w:rsidR="001F475F" w:rsidRPr="00591BA1" w:rsidRDefault="003D28DB" w:rsidP="00412D55">
      <w:pPr>
        <w:pStyle w:val="Tekst"/>
        <w:spacing w:line="240" w:lineRule="exact"/>
        <w:rPr>
          <w:rFonts w:ascii="DepCentury Old Style" w:hAnsi="DepCentury Old Style"/>
          <w:sz w:val="22"/>
          <w:szCs w:val="22"/>
        </w:rPr>
      </w:pPr>
    </w:p>
    <w:p w14:paraId="139D80D6" w14:textId="77777777" w:rsidR="004F0150" w:rsidRPr="00591BA1" w:rsidRDefault="00670E4F" w:rsidP="00412D55">
      <w:pPr>
        <w:pStyle w:val="Tekst"/>
        <w:spacing w:line="240" w:lineRule="exact"/>
        <w:rPr>
          <w:rFonts w:ascii="DepCentury Old Style" w:hAnsi="DepCentury Old Style"/>
          <w:b/>
          <w:sz w:val="22"/>
          <w:szCs w:val="22"/>
        </w:rPr>
      </w:pPr>
      <w:r w:rsidRPr="00591BA1">
        <w:rPr>
          <w:rFonts w:ascii="DepCentury Old Style" w:hAnsi="DepCentury Old Style"/>
          <w:b/>
          <w:sz w:val="22"/>
          <w:szCs w:val="22"/>
        </w:rPr>
        <w:t>3.</w:t>
      </w:r>
      <w:r w:rsidRPr="00591BA1">
        <w:rPr>
          <w:rFonts w:ascii="DepCentury Old Style" w:hAnsi="DepCentury Old Style"/>
          <w:b/>
          <w:sz w:val="22"/>
          <w:szCs w:val="22"/>
        </w:rPr>
        <w:tab/>
        <w:t>Konklusjon</w:t>
      </w:r>
    </w:p>
    <w:p w14:paraId="1C6458B4" w14:textId="77777777" w:rsidR="004F0150" w:rsidRPr="00591BA1" w:rsidRDefault="003D28DB" w:rsidP="00412D55">
      <w:pPr>
        <w:pStyle w:val="Tekst"/>
        <w:spacing w:line="240" w:lineRule="exact"/>
        <w:rPr>
          <w:rFonts w:ascii="DepCentury Old Style" w:hAnsi="DepCentury Old Style"/>
          <w:sz w:val="22"/>
          <w:szCs w:val="22"/>
        </w:rPr>
      </w:pPr>
    </w:p>
    <w:p w14:paraId="50ABA564" w14:textId="77777777" w:rsidR="00412D55" w:rsidRPr="00591BA1" w:rsidRDefault="00670E4F">
      <w:pPr>
        <w:pStyle w:val="Tekst"/>
        <w:spacing w:line="240" w:lineRule="exact"/>
        <w:rPr>
          <w:rFonts w:ascii="DepCentury Old Style" w:hAnsi="DepCentury Old Style"/>
          <w:sz w:val="22"/>
          <w:szCs w:val="22"/>
        </w:rPr>
      </w:pPr>
      <w:r w:rsidRPr="00591BA1">
        <w:rPr>
          <w:rFonts w:ascii="DepCentury Old Style" w:hAnsi="DepCentury Old Style"/>
          <w:sz w:val="22"/>
          <w:szCs w:val="22"/>
        </w:rPr>
        <w:t>Klagen tas ikke til følge. SPKs vedtak stadfestes.</w:t>
      </w:r>
    </w:p>
    <w:p w14:paraId="63F4C96A" w14:textId="77777777" w:rsidR="004F0150" w:rsidRPr="00591BA1" w:rsidRDefault="003D28DB">
      <w:pPr>
        <w:pStyle w:val="Tekst"/>
        <w:spacing w:line="240" w:lineRule="exact"/>
        <w:rPr>
          <w:rFonts w:ascii="DepCentury Old Style" w:hAnsi="DepCentury Old Style"/>
          <w:sz w:val="22"/>
          <w:szCs w:val="22"/>
        </w:rPr>
      </w:pPr>
    </w:p>
    <w:p w14:paraId="40DFCA6A" w14:textId="78FE87BC" w:rsidR="004F0150" w:rsidRPr="00591BA1" w:rsidRDefault="00670E4F">
      <w:pPr>
        <w:pStyle w:val="Tekst"/>
        <w:spacing w:line="240" w:lineRule="exact"/>
        <w:rPr>
          <w:rFonts w:ascii="DepCentury Old Style" w:hAnsi="DepCentury Old Style"/>
          <w:sz w:val="22"/>
          <w:szCs w:val="22"/>
        </w:rPr>
      </w:pPr>
      <w:r w:rsidRPr="00591BA1">
        <w:rPr>
          <w:rFonts w:ascii="DepCentury Old Style" w:hAnsi="DepCentury Old Style"/>
          <w:sz w:val="22"/>
          <w:szCs w:val="22"/>
        </w:rPr>
        <w:t>SPK dekker saksomkostninger til juridisk bistand i anledni</w:t>
      </w:r>
      <w:r w:rsidR="001315E7">
        <w:rPr>
          <w:rFonts w:ascii="DepCentury Old Style" w:hAnsi="DepCentury Old Style"/>
          <w:sz w:val="22"/>
          <w:szCs w:val="22"/>
        </w:rPr>
        <w:t>ng s</w:t>
      </w:r>
      <w:r w:rsidR="001F74E1">
        <w:rPr>
          <w:rFonts w:ascii="DepCentury Old Style" w:hAnsi="DepCentury Old Style"/>
          <w:sz w:val="22"/>
          <w:szCs w:val="22"/>
        </w:rPr>
        <w:t>aken og klagen med kr. 32 094,-</w:t>
      </w:r>
      <w:r w:rsidR="001315E7" w:rsidRPr="00591BA1">
        <w:rPr>
          <w:rFonts w:ascii="DepCentury Old Style" w:hAnsi="DepCentury Old Style"/>
          <w:sz w:val="22"/>
          <w:szCs w:val="22"/>
        </w:rPr>
        <w:t xml:space="preserve"> </w:t>
      </w:r>
      <w:r w:rsidRPr="00591BA1">
        <w:rPr>
          <w:rFonts w:ascii="DepCentury Old Style" w:hAnsi="DepCentury Old Style"/>
          <w:sz w:val="22"/>
          <w:szCs w:val="22"/>
        </w:rPr>
        <w:t>inkl. mva. i henhold til krav.</w:t>
      </w:r>
    </w:p>
    <w:p w14:paraId="6465155B" w14:textId="77777777" w:rsidR="00C227C1" w:rsidRPr="00591BA1" w:rsidRDefault="003D28DB">
      <w:pPr>
        <w:pStyle w:val="Tekst"/>
        <w:spacing w:line="240" w:lineRule="exact"/>
        <w:rPr>
          <w:rFonts w:ascii="DepCentury Old Style" w:hAnsi="DepCentury Old Style"/>
          <w:sz w:val="22"/>
          <w:szCs w:val="22"/>
        </w:rPr>
      </w:pPr>
    </w:p>
    <w:p w14:paraId="14F11D87" w14:textId="77777777" w:rsidR="00C227C1" w:rsidRPr="00591BA1" w:rsidRDefault="00670E4F">
      <w:pPr>
        <w:pStyle w:val="Tekst"/>
        <w:spacing w:line="240" w:lineRule="exact"/>
        <w:rPr>
          <w:rFonts w:ascii="DepCentury Old Style" w:hAnsi="DepCentury Old Style"/>
          <w:sz w:val="22"/>
          <w:szCs w:val="22"/>
        </w:rPr>
      </w:pPr>
      <w:r w:rsidRPr="00591BA1">
        <w:rPr>
          <w:rFonts w:ascii="DepCentury Old Style" w:hAnsi="DepCentury Old Style"/>
          <w:sz w:val="22"/>
          <w:szCs w:val="22"/>
        </w:rPr>
        <w:t>Vedtaket er enstemmig.</w:t>
      </w:r>
    </w:p>
    <w:p w14:paraId="010672E1" w14:textId="77777777" w:rsidR="004F0150" w:rsidRPr="00124B79" w:rsidRDefault="003D28DB">
      <w:pPr>
        <w:pStyle w:val="Tekst"/>
        <w:spacing w:line="240" w:lineRule="exact"/>
        <w:rPr>
          <w:rFonts w:ascii="DepCentury Old Style" w:hAnsi="DepCentury Old Style"/>
          <w:sz w:val="22"/>
          <w:szCs w:val="22"/>
        </w:rPr>
      </w:pPr>
    </w:p>
    <w:p w14:paraId="6F71C301" w14:textId="77777777" w:rsidR="004F0150" w:rsidRPr="00124B79" w:rsidRDefault="003D28DB">
      <w:pPr>
        <w:pStyle w:val="Tekst"/>
        <w:spacing w:line="240" w:lineRule="exact"/>
        <w:rPr>
          <w:rFonts w:ascii="DepCentury Old Style" w:hAnsi="DepCentury Old Style"/>
          <w:sz w:val="22"/>
          <w:szCs w:val="22"/>
        </w:rPr>
      </w:pPr>
    </w:p>
    <w:p w14:paraId="7A52F014" w14:textId="77777777" w:rsidR="004F0150" w:rsidRPr="00124B79" w:rsidRDefault="00670E4F" w:rsidP="004F0150">
      <w:pPr>
        <w:pStyle w:val="Tekst"/>
        <w:spacing w:line="240" w:lineRule="exact"/>
        <w:jc w:val="center"/>
        <w:rPr>
          <w:rFonts w:ascii="DepCentury Old Style" w:hAnsi="DepCentury Old Style"/>
          <w:sz w:val="22"/>
          <w:szCs w:val="22"/>
        </w:rPr>
      </w:pPr>
      <w:r w:rsidRPr="00124B79">
        <w:rPr>
          <w:rFonts w:ascii="DepCentury Old Style" w:hAnsi="DepCentury Old Style"/>
          <w:sz w:val="22"/>
          <w:szCs w:val="22"/>
        </w:rPr>
        <w:t>***</w:t>
      </w:r>
    </w:p>
    <w:p w14:paraId="5AD1183D" w14:textId="77777777" w:rsidR="00C30066" w:rsidRPr="00124B79" w:rsidRDefault="003D28DB">
      <w:pPr>
        <w:pStyle w:val="Tekst"/>
        <w:spacing w:line="240" w:lineRule="exact"/>
        <w:rPr>
          <w:rFonts w:ascii="DepCentury Old Style" w:hAnsi="DepCentury Old Style"/>
          <w:sz w:val="22"/>
          <w:szCs w:val="22"/>
        </w:rPr>
      </w:pPr>
    </w:p>
    <w:p w14:paraId="229BC86F" w14:textId="16D8BE96" w:rsidR="00B323AF" w:rsidRPr="00124B79" w:rsidRDefault="00670E4F">
      <w:pPr>
        <w:pStyle w:val="Tekst"/>
        <w:spacing w:line="240" w:lineRule="exact"/>
        <w:rPr>
          <w:rFonts w:ascii="DepCentury Old Style" w:hAnsi="DepCentury Old Style"/>
          <w:sz w:val="22"/>
          <w:szCs w:val="22"/>
        </w:rPr>
      </w:pPr>
      <w:r w:rsidRPr="00124B79">
        <w:rPr>
          <w:rFonts w:ascii="DepCentury Old Style" w:hAnsi="DepCentury Old Style"/>
          <w:sz w:val="22"/>
          <w:szCs w:val="22"/>
        </w:rPr>
        <w:lastRenderedPageBreak/>
        <w:t xml:space="preserve">Oslo </w:t>
      </w:r>
      <w:r w:rsidR="001F74E1">
        <w:rPr>
          <w:rFonts w:ascii="DepCentury Old Style" w:hAnsi="DepCentury Old Style"/>
          <w:sz w:val="22"/>
          <w:szCs w:val="22"/>
        </w:rPr>
        <w:t xml:space="preserve">26. mai </w:t>
      </w:r>
      <w:r w:rsidR="00C126C2">
        <w:rPr>
          <w:rFonts w:ascii="DepCentury Old Style" w:hAnsi="DepCentury Old Style"/>
          <w:sz w:val="22"/>
          <w:szCs w:val="22"/>
        </w:rPr>
        <w:t>2020</w:t>
      </w:r>
    </w:p>
    <w:p w14:paraId="4D650FDB" w14:textId="77777777" w:rsidR="00B323AF" w:rsidRPr="00124B79" w:rsidRDefault="003D28DB">
      <w:pPr>
        <w:pStyle w:val="Tekst"/>
        <w:spacing w:line="240" w:lineRule="exact"/>
        <w:rPr>
          <w:rFonts w:ascii="DepCentury Old Style" w:hAnsi="DepCentury Old Style"/>
          <w:sz w:val="22"/>
          <w:szCs w:val="22"/>
        </w:rPr>
      </w:pPr>
    </w:p>
    <w:p w14:paraId="391E33FA" w14:textId="77777777" w:rsidR="00B323AF" w:rsidRPr="00124B79" w:rsidRDefault="003D28DB">
      <w:pPr>
        <w:pStyle w:val="Tekst"/>
        <w:spacing w:line="240" w:lineRule="exact"/>
        <w:rPr>
          <w:rFonts w:ascii="DepCentury Old Style" w:hAnsi="DepCentury Old Style"/>
          <w:sz w:val="22"/>
          <w:szCs w:val="22"/>
        </w:rPr>
      </w:pPr>
    </w:p>
    <w:p w14:paraId="56BCDB7B" w14:textId="0E19A11A" w:rsidR="00F9051D" w:rsidRPr="00124B79" w:rsidRDefault="00670E4F" w:rsidP="006F578C">
      <w:pPr>
        <w:rPr>
          <w:sz w:val="24"/>
          <w:lang w:val="nn-NO"/>
        </w:rPr>
      </w:pPr>
      <w:r w:rsidRPr="00124B79">
        <w:rPr>
          <w:rFonts w:ascii="DepCentury Old Style" w:hAnsi="DepCentury Old Style"/>
          <w:sz w:val="22"/>
          <w:szCs w:val="22"/>
          <w:lang w:val="nn-NO"/>
        </w:rPr>
        <w:t>_____________________________</w:t>
      </w:r>
      <w:r w:rsidRPr="00124B79">
        <w:rPr>
          <w:rFonts w:ascii="DepCentury Old Style" w:hAnsi="DepCentury Old Style"/>
          <w:sz w:val="22"/>
          <w:szCs w:val="22"/>
          <w:lang w:val="nn-NO"/>
        </w:rPr>
        <w:br/>
      </w:r>
      <w:r w:rsidR="00C126C2">
        <w:rPr>
          <w:rFonts w:ascii="DepCentury Old Style" w:hAnsi="DepCentury Old Style"/>
          <w:sz w:val="22"/>
          <w:szCs w:val="22"/>
          <w:lang w:val="nn-NO"/>
        </w:rPr>
        <w:t>Claus Brynildsen</w:t>
      </w:r>
      <w:r w:rsidRPr="00124B79">
        <w:rPr>
          <w:rFonts w:ascii="DepCentury Old Style" w:hAnsi="DepCentury Old Style"/>
          <w:sz w:val="22"/>
          <w:szCs w:val="22"/>
          <w:lang w:val="nn-NO"/>
        </w:rPr>
        <w:br/>
      </w:r>
      <w:proofErr w:type="spellStart"/>
      <w:r w:rsidR="001F74E1">
        <w:rPr>
          <w:rFonts w:ascii="DepCentury Old Style" w:hAnsi="DepCentury Old Style"/>
          <w:sz w:val="22"/>
          <w:szCs w:val="22"/>
          <w:lang w:val="nn-NO"/>
        </w:rPr>
        <w:t>v</w:t>
      </w:r>
      <w:r w:rsidR="00C126C2">
        <w:rPr>
          <w:rFonts w:ascii="DepCentury Old Style" w:hAnsi="DepCentury Old Style"/>
          <w:sz w:val="22"/>
          <w:szCs w:val="22"/>
          <w:lang w:val="nn-NO"/>
        </w:rPr>
        <w:t>aral</w:t>
      </w:r>
      <w:r w:rsidRPr="00124B79">
        <w:rPr>
          <w:rFonts w:ascii="DepCentury Old Style" w:hAnsi="DepCentury Old Style"/>
          <w:sz w:val="22"/>
          <w:szCs w:val="22"/>
          <w:lang w:val="nn-NO"/>
        </w:rPr>
        <w:t>eder</w:t>
      </w:r>
      <w:proofErr w:type="spellEnd"/>
      <w:r w:rsidRPr="00124B79">
        <w:rPr>
          <w:rFonts w:ascii="DepCentury Old Style" w:hAnsi="DepCentury Old Style"/>
          <w:sz w:val="22"/>
          <w:szCs w:val="22"/>
          <w:lang w:val="nn-NO"/>
        </w:rPr>
        <w:t xml:space="preserve"> for klagenemnda</w:t>
      </w:r>
    </w:p>
    <w:p w14:paraId="263CD979" w14:textId="77777777" w:rsidR="00B323AF" w:rsidRPr="00124B79" w:rsidRDefault="003D28DB">
      <w:pPr>
        <w:pStyle w:val="Tekst"/>
        <w:spacing w:line="240" w:lineRule="exact"/>
        <w:rPr>
          <w:rFonts w:ascii="DepCentury Old Style" w:hAnsi="DepCentury Old Style"/>
          <w:sz w:val="22"/>
          <w:szCs w:val="22"/>
          <w:lang w:val="nn-NO"/>
        </w:rPr>
      </w:pPr>
    </w:p>
    <w:p w14:paraId="076FBDFE" w14:textId="77777777" w:rsidR="00B323AF" w:rsidRPr="00124B79" w:rsidRDefault="00670E4F">
      <w:pPr>
        <w:pStyle w:val="Tekst"/>
        <w:tabs>
          <w:tab w:val="left" w:pos="6237"/>
        </w:tabs>
        <w:spacing w:line="240" w:lineRule="exact"/>
        <w:rPr>
          <w:rFonts w:ascii="DepCentury Old Style" w:hAnsi="DepCentury Old Style"/>
          <w:sz w:val="22"/>
          <w:szCs w:val="22"/>
          <w:lang w:val="nn-NO"/>
        </w:rPr>
      </w:pPr>
      <w:r w:rsidRPr="00124B79">
        <w:rPr>
          <w:rFonts w:ascii="DepCentury Old Style" w:hAnsi="DepCentury Old Style"/>
          <w:sz w:val="22"/>
          <w:szCs w:val="22"/>
          <w:lang w:val="nn-NO"/>
        </w:rPr>
        <w:tab/>
      </w:r>
    </w:p>
    <w:p w14:paraId="64D8743D" w14:textId="77777777" w:rsidR="00B323AF" w:rsidRPr="00124B79" w:rsidRDefault="00670E4F">
      <w:pPr>
        <w:pStyle w:val="Tekst"/>
        <w:tabs>
          <w:tab w:val="left" w:pos="6237"/>
        </w:tabs>
        <w:spacing w:line="240" w:lineRule="exact"/>
        <w:rPr>
          <w:rFonts w:ascii="DepCentury Old Style" w:hAnsi="DepCentury Old Style"/>
          <w:sz w:val="22"/>
          <w:szCs w:val="22"/>
          <w:lang w:val="nn-NO"/>
        </w:rPr>
      </w:pPr>
      <w:r w:rsidRPr="00124B79">
        <w:rPr>
          <w:rFonts w:ascii="DepCentury Old Style" w:hAnsi="DepCentury Old Style"/>
          <w:sz w:val="22"/>
          <w:szCs w:val="22"/>
          <w:lang w:val="nn-NO"/>
        </w:rPr>
        <w:tab/>
      </w:r>
    </w:p>
    <w:p w14:paraId="5EF0467D" w14:textId="77777777" w:rsidR="00B323AF" w:rsidRPr="00124B79" w:rsidRDefault="00670E4F" w:rsidP="00B323AF">
      <w:pPr>
        <w:pStyle w:val="Tekst"/>
        <w:tabs>
          <w:tab w:val="left" w:pos="6237"/>
        </w:tabs>
        <w:spacing w:line="240" w:lineRule="exact"/>
        <w:rPr>
          <w:rFonts w:ascii="DepCentury Old Style" w:hAnsi="DepCentury Old Style"/>
          <w:sz w:val="22"/>
          <w:szCs w:val="22"/>
          <w:lang w:val="nn-NO"/>
        </w:rPr>
      </w:pPr>
      <w:r w:rsidRPr="00124B79">
        <w:rPr>
          <w:rFonts w:ascii="DepCentury Old Style" w:hAnsi="DepCentury Old Style"/>
          <w:sz w:val="22"/>
          <w:szCs w:val="22"/>
          <w:lang w:val="nn-NO"/>
        </w:rPr>
        <w:tab/>
      </w:r>
    </w:p>
    <w:p w14:paraId="42CD0CB1" w14:textId="77777777" w:rsidR="00E34307" w:rsidRPr="00124B79" w:rsidRDefault="003D28DB" w:rsidP="00B323AF">
      <w:pPr>
        <w:pStyle w:val="Tekst"/>
        <w:tabs>
          <w:tab w:val="left" w:pos="6237"/>
        </w:tabs>
        <w:spacing w:line="240" w:lineRule="exact"/>
        <w:rPr>
          <w:rFonts w:ascii="DepCentury Old Style" w:hAnsi="DepCentury Old Style"/>
          <w:sz w:val="22"/>
          <w:szCs w:val="22"/>
          <w:lang w:val="nn-NO"/>
        </w:rPr>
      </w:pPr>
    </w:p>
    <w:sectPr w:rsidR="00E34307" w:rsidRPr="00124B79" w:rsidSect="003B17BD">
      <w:headerReference w:type="first" r:id="rId7"/>
      <w:footerReference w:type="first" r:id="rId8"/>
      <w:pgSz w:w="11906" w:h="16838" w:code="9"/>
      <w:pgMar w:top="851" w:right="1418" w:bottom="1418" w:left="1418" w:header="567" w:footer="45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48D12" w14:textId="77777777" w:rsidR="00435D4C" w:rsidRDefault="00670E4F">
      <w:r>
        <w:separator/>
      </w:r>
    </w:p>
  </w:endnote>
  <w:endnote w:type="continuationSeparator" w:id="0">
    <w:p w14:paraId="087B3270" w14:textId="77777777" w:rsidR="00435D4C" w:rsidRDefault="0067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pCentury Old Style">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07408" w14:textId="77777777" w:rsidR="00B574AE" w:rsidRDefault="00670E4F" w:rsidP="00B574AE">
    <w:pPr>
      <w:jc w:val="center"/>
    </w:pPr>
    <w:r w:rsidRPr="00214912">
      <w:t xml:space="preserve">Klagenemnda for kompensasjon og billighetserstatning </w:t>
    </w:r>
  </w:p>
  <w:p w14:paraId="76D015D8" w14:textId="77777777" w:rsidR="00B574AE" w:rsidRDefault="00670E4F" w:rsidP="00306AB8">
    <w:pPr>
      <w:jc w:val="center"/>
    </w:pPr>
    <w:r>
      <w:t xml:space="preserve">Besøksadresse: Glacisgata 1. Postadresse: Postboks 8126 Dep, 0032 OSLO </w:t>
    </w:r>
  </w:p>
  <w:p w14:paraId="27E2EF7D" w14:textId="77777777" w:rsidR="00B353FE" w:rsidRDefault="00670E4F" w:rsidP="00B353FE">
    <w:pPr>
      <w:jc w:val="center"/>
    </w:pPr>
    <w:r>
      <w:t>Tel. forværelset: 23096110. Tel. Saksbehandler: 23096155</w:t>
    </w:r>
  </w:p>
  <w:p w14:paraId="480A572A" w14:textId="77777777" w:rsidR="00B574AE" w:rsidRDefault="00670E4F" w:rsidP="00B353FE">
    <w:pPr>
      <w:jc w:val="center"/>
    </w:pPr>
    <w:r>
      <w:t>E-post: klagenemnda@fd.dep.no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52EDC" w14:textId="77777777" w:rsidR="00435D4C" w:rsidRDefault="00670E4F">
      <w:r>
        <w:separator/>
      </w:r>
    </w:p>
  </w:footnote>
  <w:footnote w:type="continuationSeparator" w:id="0">
    <w:p w14:paraId="54E4B235" w14:textId="77777777" w:rsidR="00435D4C" w:rsidRDefault="00670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59671" w14:textId="77777777" w:rsidR="00B574AE" w:rsidRDefault="003D28DB" w:rsidP="00B13EE3">
    <w:pPr>
      <w:pStyle w:val="Topptekst"/>
      <w:rPr>
        <w:b/>
        <w:bCs/>
        <w:color w:val="003A80"/>
        <w:spacing w:val="40"/>
        <w:sz w:val="28"/>
        <w:szCs w:val="28"/>
      </w:rPr>
    </w:pP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222"/>
    </w:tblGrid>
    <w:tr w:rsidR="00242084" w14:paraId="6BC9AF6A" w14:textId="77777777" w:rsidTr="00081611">
      <w:trPr>
        <w:trHeight w:val="1701"/>
      </w:trPr>
      <w:tc>
        <w:tcPr>
          <w:tcW w:w="1242" w:type="dxa"/>
          <w:tcBorders>
            <w:bottom w:val="single" w:sz="4" w:space="0" w:color="auto"/>
          </w:tcBorders>
        </w:tcPr>
        <w:p w14:paraId="22F935A9" w14:textId="77777777" w:rsidR="00B574AE" w:rsidRDefault="00670E4F" w:rsidP="00B13EE3">
          <w:pPr>
            <w:pStyle w:val="Topptekst"/>
          </w:pPr>
          <w:r>
            <w:rPr>
              <w:noProof/>
            </w:rPr>
            <w:drawing>
              <wp:inline distT="0" distB="0" distL="0" distR="0" wp14:anchorId="5C9BD69E" wp14:editId="61855AD1">
                <wp:extent cx="519684" cy="918972"/>
                <wp:effectExtent l="19050" t="0" r="0" b="0"/>
                <wp:docPr id="1" name="Bilde 0" descr="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jpg"/>
                        <pic:cNvPicPr/>
                      </pic:nvPicPr>
                      <pic:blipFill>
                        <a:blip r:embed="rId1"/>
                        <a:stretch>
                          <a:fillRect/>
                        </a:stretch>
                      </pic:blipFill>
                      <pic:spPr>
                        <a:xfrm>
                          <a:off x="0" y="0"/>
                          <a:ext cx="519684" cy="918972"/>
                        </a:xfrm>
                        <a:prstGeom prst="rect">
                          <a:avLst/>
                        </a:prstGeom>
                      </pic:spPr>
                    </pic:pic>
                  </a:graphicData>
                </a:graphic>
              </wp:inline>
            </w:drawing>
          </w:r>
        </w:p>
      </w:tc>
      <w:tc>
        <w:tcPr>
          <w:tcW w:w="8222" w:type="dxa"/>
          <w:tcBorders>
            <w:bottom w:val="single" w:sz="4" w:space="0" w:color="auto"/>
          </w:tcBorders>
        </w:tcPr>
        <w:p w14:paraId="4D8C483F" w14:textId="77777777" w:rsidR="00B574AE" w:rsidRPr="00081611" w:rsidRDefault="00670E4F" w:rsidP="00081611">
          <w:pPr>
            <w:pStyle w:val="Topptekst"/>
            <w:spacing w:before="520" w:after="100" w:line="260" w:lineRule="exact"/>
            <w:ind w:right="-79"/>
            <w:rPr>
              <w:rFonts w:ascii="Arial" w:hAnsi="Arial" w:cs="Arial"/>
              <w:spacing w:val="20"/>
              <w:sz w:val="22"/>
              <w:szCs w:val="22"/>
            </w:rPr>
          </w:pPr>
          <w:r>
            <w:rPr>
              <w:b/>
              <w:bCs/>
              <w:noProof/>
              <w:spacing w:val="40"/>
              <w:sz w:val="22"/>
              <w:szCs w:val="22"/>
            </w:rPr>
            <mc:AlternateContent>
              <mc:Choice Requires="wps">
                <w:drawing>
                  <wp:anchor distT="0" distB="0" distL="114300" distR="114300" simplePos="0" relativeHeight="251658240" behindDoc="0" locked="0" layoutInCell="1" allowOverlap="1" wp14:anchorId="53F9E196" wp14:editId="34501348">
                    <wp:simplePos x="0" y="0"/>
                    <wp:positionH relativeFrom="margin">
                      <wp:posOffset>3810</wp:posOffset>
                    </wp:positionH>
                    <wp:positionV relativeFrom="margin">
                      <wp:posOffset>-762635</wp:posOffset>
                    </wp:positionV>
                    <wp:extent cx="5753100" cy="0"/>
                    <wp:effectExtent l="13335" t="8890" r="5715" b="1016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5" o:spid="_x0000_s2049" style="mso-position-horizontal-relative:margin;mso-position-vertical-relative:margin;mso-wrap-distance-bottom:0;mso-wrap-distance-left:9pt;mso-wrap-distance-right:9pt;mso-wrap-distance-top:0;mso-wrap-style:square;position:absolute;visibility:visible;z-index:251659264" from="0.3pt,-60.05pt" to="453.3pt,-60.05pt" strokeweight="0.5pt">
                    <w10:wrap anchorx="margin" anchory="margin"/>
                  </v:line>
                </w:pict>
              </mc:Fallback>
            </mc:AlternateContent>
          </w:r>
          <w:r w:rsidRPr="00081611">
            <w:rPr>
              <w:rFonts w:ascii="Arial" w:hAnsi="Arial" w:cs="Arial"/>
              <w:spacing w:val="20"/>
              <w:sz w:val="22"/>
              <w:szCs w:val="22"/>
            </w:rPr>
            <w:t xml:space="preserve">Klagenemnda for krav om kompensasjon og billighetserstatning </w:t>
          </w:r>
          <w:r>
            <w:rPr>
              <w:rFonts w:ascii="Arial" w:hAnsi="Arial" w:cs="Arial"/>
              <w:spacing w:val="20"/>
              <w:sz w:val="22"/>
              <w:szCs w:val="22"/>
            </w:rPr>
            <w:br/>
          </w:r>
          <w:r w:rsidRPr="00081611">
            <w:rPr>
              <w:rFonts w:ascii="Arial" w:hAnsi="Arial" w:cs="Arial"/>
              <w:spacing w:val="20"/>
              <w:sz w:val="22"/>
              <w:szCs w:val="22"/>
            </w:rPr>
            <w:t>for psykiske belastningsskader som følge av deltakelse i internasjonale operasjoner</w:t>
          </w:r>
        </w:p>
        <w:p w14:paraId="19BC670A" w14:textId="77777777" w:rsidR="00B574AE" w:rsidRDefault="003D28DB" w:rsidP="00B13EE3">
          <w:pPr>
            <w:pStyle w:val="Topptekst"/>
          </w:pPr>
        </w:p>
      </w:tc>
    </w:tr>
    <w:tr w:rsidR="00242084" w14:paraId="0F9670DC" w14:textId="77777777" w:rsidTr="00081611">
      <w:trPr>
        <w:trHeight w:val="321"/>
      </w:trPr>
      <w:tc>
        <w:tcPr>
          <w:tcW w:w="1242" w:type="dxa"/>
          <w:tcBorders>
            <w:top w:val="single" w:sz="4" w:space="0" w:color="auto"/>
          </w:tcBorders>
        </w:tcPr>
        <w:p w14:paraId="335B6BF8" w14:textId="77777777" w:rsidR="00B574AE" w:rsidRDefault="003D28DB" w:rsidP="00B13EE3">
          <w:pPr>
            <w:pStyle w:val="Topptekst"/>
            <w:rPr>
              <w:noProof/>
            </w:rPr>
          </w:pPr>
        </w:p>
      </w:tc>
      <w:tc>
        <w:tcPr>
          <w:tcW w:w="8222" w:type="dxa"/>
          <w:tcBorders>
            <w:top w:val="single" w:sz="4" w:space="0" w:color="auto"/>
          </w:tcBorders>
        </w:tcPr>
        <w:p w14:paraId="5549E9AD" w14:textId="77777777" w:rsidR="00B574AE" w:rsidRPr="00214912" w:rsidRDefault="003D28DB" w:rsidP="00AC304B">
          <w:pPr>
            <w:pStyle w:val="Topptekst"/>
            <w:spacing w:after="600" w:line="240" w:lineRule="exact"/>
            <w:rPr>
              <w:b/>
              <w:bCs/>
              <w:noProof/>
              <w:spacing w:val="40"/>
              <w:sz w:val="22"/>
              <w:szCs w:val="22"/>
            </w:rPr>
          </w:pPr>
        </w:p>
      </w:tc>
    </w:tr>
  </w:tbl>
  <w:p w14:paraId="197467B0" w14:textId="77777777" w:rsidR="00B574AE" w:rsidRPr="00E94720" w:rsidRDefault="00670E4F" w:rsidP="00E94720">
    <w:pPr>
      <w:pStyle w:val="Topptekst"/>
      <w:tabs>
        <w:tab w:val="clear" w:pos="4536"/>
        <w:tab w:val="clear" w:pos="9072"/>
        <w:tab w:val="left" w:pos="7318"/>
      </w:tabs>
      <w:rPr>
        <w:rFonts w:ascii="DepCentury Old Style" w:hAnsi="DepCentury Old Style"/>
      </w:rPr>
    </w:pPr>
    <w:r>
      <w:t xml:space="preserve">                                                                                                                     </w:t>
    </w:r>
    <w:r>
      <w:rPr>
        <w:rFonts w:ascii="DepCentury Old Style" w:hAnsi="DepCentury Old Style"/>
      </w:rPr>
      <w:t xml:space="preserve">Unntatt off., jf. </w:t>
    </w:r>
    <w:proofErr w:type="spellStart"/>
    <w:r>
      <w:rPr>
        <w:rFonts w:ascii="DepCentury Old Style" w:hAnsi="DepCentury Old Style"/>
      </w:rPr>
      <w:t>offl</w:t>
    </w:r>
    <w:proofErr w:type="spellEnd"/>
    <w:r>
      <w:rPr>
        <w:rFonts w:ascii="DepCentury Old Style" w:hAnsi="DepCentury Old Style"/>
      </w:rPr>
      <w:t xml:space="preserve"> § 13.1 jf. </w:t>
    </w:r>
    <w:proofErr w:type="spellStart"/>
    <w:r>
      <w:rPr>
        <w:rFonts w:ascii="DepCentury Old Style" w:hAnsi="DepCentury Old Style"/>
      </w:rPr>
      <w:t>fvl</w:t>
    </w:r>
    <w:proofErr w:type="spellEnd"/>
    <w:r>
      <w:rPr>
        <w:rFonts w:ascii="DepCentury Old Style" w:hAnsi="DepCentury Old Style"/>
      </w:rPr>
      <w:t xml:space="preserve"> § 13.1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084"/>
    <w:rsid w:val="000634CA"/>
    <w:rsid w:val="001315E7"/>
    <w:rsid w:val="00153429"/>
    <w:rsid w:val="00187E62"/>
    <w:rsid w:val="001E2EA5"/>
    <w:rsid w:val="001F74E1"/>
    <w:rsid w:val="00242084"/>
    <w:rsid w:val="002B06F3"/>
    <w:rsid w:val="002C7369"/>
    <w:rsid w:val="003510A5"/>
    <w:rsid w:val="00385BAC"/>
    <w:rsid w:val="003D28DB"/>
    <w:rsid w:val="003E1E2D"/>
    <w:rsid w:val="004038E6"/>
    <w:rsid w:val="00435D4C"/>
    <w:rsid w:val="00452B21"/>
    <w:rsid w:val="00656F8E"/>
    <w:rsid w:val="00670E4F"/>
    <w:rsid w:val="006771E3"/>
    <w:rsid w:val="00720F6C"/>
    <w:rsid w:val="00734641"/>
    <w:rsid w:val="00766E3A"/>
    <w:rsid w:val="007E3C07"/>
    <w:rsid w:val="0083183F"/>
    <w:rsid w:val="008A68C6"/>
    <w:rsid w:val="009A2412"/>
    <w:rsid w:val="00A26BA1"/>
    <w:rsid w:val="00AA55D1"/>
    <w:rsid w:val="00B86C58"/>
    <w:rsid w:val="00BA5DFD"/>
    <w:rsid w:val="00BB39FD"/>
    <w:rsid w:val="00C126C2"/>
    <w:rsid w:val="00C30AB4"/>
    <w:rsid w:val="00C70FF6"/>
    <w:rsid w:val="00C85120"/>
    <w:rsid w:val="00CD1990"/>
    <w:rsid w:val="00D76D76"/>
    <w:rsid w:val="00D83183"/>
    <w:rsid w:val="00F96CC8"/>
    <w:rsid w:val="00FE6F2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FAAC5"/>
  <w15:docId w15:val="{20344BB9-CC2D-459E-BC9E-FB0764D0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BE2"/>
  </w:style>
  <w:style w:type="paragraph" w:styleId="Overskrift1">
    <w:name w:val="heading 1"/>
    <w:basedOn w:val="Normal"/>
    <w:next w:val="Normal"/>
    <w:link w:val="Overskrift1Tegn"/>
    <w:qFormat/>
    <w:rsid w:val="00AC4BE2"/>
    <w:pPr>
      <w:keepNext/>
      <w:spacing w:after="240" w:line="240" w:lineRule="exact"/>
      <w:outlineLvl w:val="0"/>
    </w:pPr>
    <w:rPr>
      <w:b/>
      <w:kern w:val="28"/>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AC4BE2"/>
    <w:pPr>
      <w:tabs>
        <w:tab w:val="center" w:pos="4536"/>
        <w:tab w:val="right" w:pos="9072"/>
      </w:tabs>
    </w:pPr>
  </w:style>
  <w:style w:type="paragraph" w:styleId="Bunntekst">
    <w:name w:val="footer"/>
    <w:basedOn w:val="Normal"/>
    <w:rsid w:val="00AC4BE2"/>
    <w:pPr>
      <w:tabs>
        <w:tab w:val="center" w:pos="4536"/>
        <w:tab w:val="right" w:pos="9072"/>
      </w:tabs>
    </w:pPr>
  </w:style>
  <w:style w:type="paragraph" w:customStyle="1" w:styleId="Enkel">
    <w:name w:val="Enkel"/>
    <w:basedOn w:val="Normal"/>
    <w:rsid w:val="00AC4BE2"/>
    <w:rPr>
      <w:sz w:val="24"/>
    </w:rPr>
  </w:style>
  <w:style w:type="paragraph" w:customStyle="1" w:styleId="Tekst">
    <w:name w:val="Tekst"/>
    <w:basedOn w:val="Normal"/>
    <w:rsid w:val="00AC4BE2"/>
    <w:rPr>
      <w:sz w:val="24"/>
    </w:rPr>
  </w:style>
  <w:style w:type="table" w:styleId="Tabellrutenett">
    <w:name w:val="Table Grid"/>
    <w:basedOn w:val="Vanligtabell"/>
    <w:uiPriority w:val="59"/>
    <w:rsid w:val="0084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842639"/>
    <w:rPr>
      <w:rFonts w:ascii="Tahoma" w:hAnsi="Tahoma" w:cs="Tahoma"/>
      <w:sz w:val="16"/>
      <w:szCs w:val="16"/>
    </w:rPr>
  </w:style>
  <w:style w:type="character" w:customStyle="1" w:styleId="BobletekstTegn">
    <w:name w:val="Bobletekst Tegn"/>
    <w:basedOn w:val="Standardskriftforavsnitt"/>
    <w:link w:val="Bobletekst"/>
    <w:uiPriority w:val="99"/>
    <w:semiHidden/>
    <w:rsid w:val="00842639"/>
    <w:rPr>
      <w:rFonts w:ascii="Tahoma" w:hAnsi="Tahoma" w:cs="Tahoma"/>
      <w:sz w:val="16"/>
      <w:szCs w:val="16"/>
    </w:rPr>
  </w:style>
  <w:style w:type="character" w:customStyle="1" w:styleId="Overskrift1Tegn">
    <w:name w:val="Overskrift 1 Tegn"/>
    <w:basedOn w:val="Standardskriftforavsnitt"/>
    <w:link w:val="Overskrift1"/>
    <w:rsid w:val="00C30066"/>
    <w:rPr>
      <w:b/>
      <w:kern w:val="28"/>
      <w:sz w:val="28"/>
    </w:rPr>
  </w:style>
  <w:style w:type="character" w:styleId="Hyperkobling">
    <w:name w:val="Hyperlink"/>
    <w:basedOn w:val="Standardskriftforavsnitt"/>
    <w:uiPriority w:val="99"/>
    <w:unhideWhenUsed/>
    <w:rsid w:val="006F578C"/>
    <w:rPr>
      <w:color w:val="0000FF" w:themeColor="hyperlink"/>
      <w:u w:val="single"/>
    </w:rPr>
  </w:style>
  <w:style w:type="character" w:styleId="Merknadsreferanse">
    <w:name w:val="annotation reference"/>
    <w:basedOn w:val="Standardskriftforavsnitt"/>
    <w:uiPriority w:val="99"/>
    <w:semiHidden/>
    <w:unhideWhenUsed/>
    <w:rsid w:val="003E2096"/>
    <w:rPr>
      <w:sz w:val="16"/>
      <w:szCs w:val="16"/>
    </w:rPr>
  </w:style>
  <w:style w:type="paragraph" w:styleId="Merknadstekst">
    <w:name w:val="annotation text"/>
    <w:basedOn w:val="Normal"/>
    <w:link w:val="MerknadstekstTegn"/>
    <w:uiPriority w:val="99"/>
    <w:semiHidden/>
    <w:unhideWhenUsed/>
    <w:rsid w:val="003E2096"/>
  </w:style>
  <w:style w:type="character" w:customStyle="1" w:styleId="MerknadstekstTegn">
    <w:name w:val="Merknadstekst Tegn"/>
    <w:basedOn w:val="Standardskriftforavsnitt"/>
    <w:link w:val="Merknadstekst"/>
    <w:uiPriority w:val="99"/>
    <w:semiHidden/>
    <w:rsid w:val="003E2096"/>
  </w:style>
  <w:style w:type="paragraph" w:styleId="Kommentaremne">
    <w:name w:val="annotation subject"/>
    <w:basedOn w:val="Merknadstekst"/>
    <w:next w:val="Merknadstekst"/>
    <w:link w:val="KommentaremneTegn"/>
    <w:uiPriority w:val="99"/>
    <w:semiHidden/>
    <w:unhideWhenUsed/>
    <w:rsid w:val="003E2096"/>
    <w:rPr>
      <w:b/>
      <w:bCs/>
    </w:rPr>
  </w:style>
  <w:style w:type="character" w:customStyle="1" w:styleId="KommentaremneTegn">
    <w:name w:val="Kommentaremne Tegn"/>
    <w:basedOn w:val="MerknadstekstTegn"/>
    <w:link w:val="Kommentaremne"/>
    <w:uiPriority w:val="99"/>
    <w:semiHidden/>
    <w:rsid w:val="003E20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0A82C-C4CC-4130-9A55-34705946F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2544</Words>
  <Characters>14461</Characters>
  <Application>Microsoft Office Word</Application>
  <DocSecurity>0</DocSecurity>
  <Lines>120</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Grøtterud, Julie</dc:creator>
  <cp:lastModifiedBy>Grøtterud, Julie</cp:lastModifiedBy>
  <cp:revision>3</cp:revision>
  <dcterms:created xsi:type="dcterms:W3CDTF">2020-09-30T13:01:00Z</dcterms:created>
  <dcterms:modified xsi:type="dcterms:W3CDTF">2020-09-30T13:10:00Z</dcterms:modified>
</cp:coreProperties>
</file>