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14B0" w14:textId="7B5F5018" w:rsidR="00031E68" w:rsidRPr="00E35E62" w:rsidRDefault="00356F94" w:rsidP="00E35E62">
      <w:pPr>
        <w:pStyle w:val="i-dep"/>
      </w:pPr>
      <w:r w:rsidRPr="00E35E62">
        <w:t>Energidepartementet</w:t>
      </w:r>
    </w:p>
    <w:p w14:paraId="5C3996A7" w14:textId="77777777" w:rsidR="00031E68" w:rsidRPr="00E35E62" w:rsidRDefault="00031E68" w:rsidP="00E35E62">
      <w:pPr>
        <w:pStyle w:val="i-budkap-over"/>
      </w:pPr>
      <w:r w:rsidRPr="00E35E62">
        <w:t>Kap. 1800, 1810, 1820, 1850, 1860, 4810, 4860 og 5582</w:t>
      </w:r>
    </w:p>
    <w:p w14:paraId="28556208" w14:textId="77777777" w:rsidR="00031E68" w:rsidRPr="00E35E62" w:rsidRDefault="00031E68" w:rsidP="00E35E62">
      <w:pPr>
        <w:pStyle w:val="i-hode"/>
      </w:pPr>
      <w:r w:rsidRPr="00E35E62">
        <w:t>Prop. 17 S</w:t>
      </w:r>
    </w:p>
    <w:p w14:paraId="6E9E8CD1" w14:textId="77777777" w:rsidR="00031E68" w:rsidRPr="00E35E62" w:rsidRDefault="00031E68" w:rsidP="00E35E62">
      <w:pPr>
        <w:pStyle w:val="i-sesjon"/>
      </w:pPr>
      <w:r w:rsidRPr="00E35E62">
        <w:t>(2024–2025)</w:t>
      </w:r>
    </w:p>
    <w:p w14:paraId="538D2BCE" w14:textId="77777777" w:rsidR="00031E68" w:rsidRPr="00E35E62" w:rsidRDefault="00031E68" w:rsidP="00E35E62">
      <w:pPr>
        <w:pStyle w:val="i-hode-tit"/>
      </w:pPr>
      <w:r w:rsidRPr="00E35E62">
        <w:t>Proposisjon til Stortinget (forslag til stortingsvedtak)</w:t>
      </w:r>
    </w:p>
    <w:p w14:paraId="69D65DAB" w14:textId="77777777" w:rsidR="00031E68" w:rsidRPr="00E35E62" w:rsidRDefault="00031E68" w:rsidP="00E35E62">
      <w:pPr>
        <w:pStyle w:val="i-tit"/>
      </w:pPr>
      <w:r w:rsidRPr="00E35E62">
        <w:t xml:space="preserve">Endringar i statsbudsjettet 2024 under </w:t>
      </w:r>
      <w:bookmarkStart w:id="0" w:name="_Hlk183020028"/>
      <w:r w:rsidRPr="00E35E62">
        <w:t>Energidepartementet</w:t>
      </w:r>
      <w:bookmarkEnd w:id="0"/>
    </w:p>
    <w:p w14:paraId="5FD44F2C" w14:textId="77777777" w:rsidR="00031E68" w:rsidRPr="00E35E62" w:rsidRDefault="00031E68" w:rsidP="00E35E62">
      <w:pPr>
        <w:pStyle w:val="i-statsrdato"/>
      </w:pPr>
      <w:r w:rsidRPr="00E35E62">
        <w:t xml:space="preserve">Tilråding frå Energidepartementet 22. november 2024, </w:t>
      </w:r>
      <w:r w:rsidRPr="00E35E62">
        <w:br/>
        <w:t xml:space="preserve">godkjend i statsråd same dagen. </w:t>
      </w:r>
      <w:r w:rsidRPr="00E35E62">
        <w:br/>
        <w:t>(Regjeringa Støre)</w:t>
      </w:r>
    </w:p>
    <w:p w14:paraId="6EEE33F5" w14:textId="77777777" w:rsidR="00031E68" w:rsidRPr="00E35E62" w:rsidRDefault="00031E68" w:rsidP="00E35E62">
      <w:pPr>
        <w:pStyle w:val="Overskrift1"/>
      </w:pPr>
      <w:r w:rsidRPr="00E35E62">
        <w:t>Innleiing</w:t>
      </w:r>
    </w:p>
    <w:p w14:paraId="434C2A33" w14:textId="77777777" w:rsidR="00031E68" w:rsidRPr="00E35E62" w:rsidRDefault="00031E68" w:rsidP="00E35E62">
      <w:r w:rsidRPr="00E35E62">
        <w:t>I denne proposisjonen kjem Energidepartementet med forslag til endringar i statsbudsjettet 2024 i samsvar med kapittel 2. I kapittel 3 gjer departementet greie for bruk av fullmakter under petroleumsverksemda.</w:t>
      </w:r>
    </w:p>
    <w:p w14:paraId="5BFBCB74" w14:textId="77777777" w:rsidR="00031E68" w:rsidRPr="00E35E62" w:rsidRDefault="00031E68" w:rsidP="00E35E62">
      <w:pPr>
        <w:pStyle w:val="Overskrift1"/>
      </w:pPr>
      <w:r w:rsidRPr="00E35E62">
        <w:t>Endringar i statsbudsjettet 2024</w:t>
      </w:r>
    </w:p>
    <w:p w14:paraId="65B914AE" w14:textId="77777777" w:rsidR="00031E68" w:rsidRPr="00E35E62" w:rsidRDefault="00031E68" w:rsidP="00E35E62">
      <w:pPr>
        <w:pStyle w:val="b-budkaptit"/>
      </w:pPr>
      <w:r w:rsidRPr="00E35E62">
        <w:t>Kap. 1800 Energidepartementet</w:t>
      </w:r>
    </w:p>
    <w:p w14:paraId="085B3480" w14:textId="77777777" w:rsidR="00031E68" w:rsidRPr="00E35E62" w:rsidRDefault="00031E68" w:rsidP="00E35E62">
      <w:pPr>
        <w:pStyle w:val="b-post"/>
      </w:pPr>
      <w:r w:rsidRPr="00E35E62">
        <w:t>Post 01 Driftsutgifter</w:t>
      </w:r>
    </w:p>
    <w:p w14:paraId="2DF9CB72" w14:textId="77777777" w:rsidR="00031E68" w:rsidRPr="00E35E62" w:rsidRDefault="00031E68" w:rsidP="00E35E62">
      <w:r w:rsidRPr="00E35E62">
        <w:t>Departementet foreslår å auke løyvinga med om lag 5,2 mill. kroner, til om lag 251,3 mill. kroner, som følge av eit anslag på verknaden av lønnsoppgjeret for 2024. Sjå nærmare omtale i nysalderingsproposisjonen frå Finansdepartementet.</w:t>
      </w:r>
    </w:p>
    <w:p w14:paraId="62FEB00D" w14:textId="77777777" w:rsidR="00031E68" w:rsidRPr="00E35E62" w:rsidRDefault="00031E68" w:rsidP="00E35E62">
      <w:pPr>
        <w:pStyle w:val="b-post"/>
      </w:pPr>
      <w:r w:rsidRPr="00E35E62">
        <w:t>Post 21 Spesielle driftsutgifter, kan overførast, kan nyttast under postane 50, 71 og 72</w:t>
      </w:r>
    </w:p>
    <w:p w14:paraId="5FB4C22E" w14:textId="77777777" w:rsidR="00031E68" w:rsidRPr="00E35E62" w:rsidRDefault="00031E68" w:rsidP="00E35E62">
      <w:r w:rsidRPr="00E35E62">
        <w:t>Departementet foreslår å redusere løyvinga med 5 mill. kroner, til 28 mill. kroner. Reduksjonen er knytt til kulturminneundersøkingar i regulerte vassdrag i regi av Riksantikvaren og heng saman med at feltarbeidet i fleire av prosjekta har vore utfordrande på grunn av svært høg vasstand etter snøsmeltinga. Det planlagde arbeidet i 2024 er derfor redusert i fleire vassdrag.</w:t>
      </w:r>
    </w:p>
    <w:p w14:paraId="348A4849" w14:textId="77777777" w:rsidR="00031E68" w:rsidRPr="00E35E62" w:rsidRDefault="00031E68" w:rsidP="00E35E62">
      <w:r w:rsidRPr="00E35E62">
        <w:t xml:space="preserve">Den delen av løyvinga som er knytt til kulturminneundersøkingane, utgjer etter dette 10 mill. kroner. Kulturminneundersøkingane er finansierte av sektoravgift for kulturminnevern i </w:t>
      </w:r>
      <w:r w:rsidRPr="00E35E62">
        <w:lastRenderedPageBreak/>
        <w:t>regulerte vassdrag, som blir inntektsført under kap. 5582, post 70 Bidrag til kulturminnevern i regulerte vassdrag.</w:t>
      </w:r>
    </w:p>
    <w:p w14:paraId="3803EFBD" w14:textId="77777777" w:rsidR="00031E68" w:rsidRPr="00E35E62" w:rsidRDefault="00031E68" w:rsidP="00E35E62">
      <w:pPr>
        <w:pStyle w:val="b-budkaptit"/>
      </w:pPr>
      <w:r w:rsidRPr="00E35E62">
        <w:t>Kap. 1810 Sokkeldirektoratet</w:t>
      </w:r>
    </w:p>
    <w:p w14:paraId="0A10E9A0" w14:textId="77777777" w:rsidR="00031E68" w:rsidRPr="00E35E62" w:rsidRDefault="00031E68" w:rsidP="00E35E62">
      <w:pPr>
        <w:pStyle w:val="b-post"/>
      </w:pPr>
      <w:r w:rsidRPr="00E35E62">
        <w:t>Post 01 Driftsutgifter</w:t>
      </w:r>
    </w:p>
    <w:p w14:paraId="45DF48EF" w14:textId="77777777" w:rsidR="00031E68" w:rsidRPr="00E35E62" w:rsidRDefault="00031E68" w:rsidP="00E35E62">
      <w:r w:rsidRPr="00E35E62">
        <w:t>Departementet foreslår å auke løyvinga med 6,1 mill. kroner, til 352,9 mill. kroner, som følge av eit anslag på verknaden av lønnsoppgjeret for 2024. Sjå nærmare omtale i nysalderingsproposisjonen frå Finansdepartementet.</w:t>
      </w:r>
    </w:p>
    <w:p w14:paraId="21FDE04D" w14:textId="77777777" w:rsidR="00031E68" w:rsidRPr="00E35E62" w:rsidRDefault="00031E68" w:rsidP="00E35E62">
      <w:pPr>
        <w:pStyle w:val="b-post"/>
      </w:pPr>
      <w:r w:rsidRPr="00E35E62">
        <w:t>Post 21 Spesielle driftsutgifter, kan overførast</w:t>
      </w:r>
    </w:p>
    <w:p w14:paraId="2392BDE5" w14:textId="77777777" w:rsidR="00031E68" w:rsidRPr="00E35E62" w:rsidRDefault="00031E68" w:rsidP="00E35E62">
      <w:r w:rsidRPr="00E35E62">
        <w:t>Departementet foreslår å redusere løyvinga med 15 mill. kroner, til 87,1 mill. kroner. Reduksjonen heng saman med forseinka framdrift i opptrappinga av digitaliseringsprogrammet i Sokkeldirektoratet.</w:t>
      </w:r>
    </w:p>
    <w:p w14:paraId="4F8BBE73" w14:textId="77777777" w:rsidR="00031E68" w:rsidRPr="00E35E62" w:rsidRDefault="00031E68" w:rsidP="00E35E62">
      <w:r w:rsidRPr="00E35E62">
        <w:t>Dette gjer det mogleg å redusere løyvinga og omdisponere reduksjonen for å dekke inn meirbehov under NVE. Vi viser til forslaget om å auke løyvinga til IKT-sikkerheitstiltak i NVE, jf. omtale under kap. 1820, post 21 Spesielle driftsutgifter.</w:t>
      </w:r>
    </w:p>
    <w:p w14:paraId="3F162DD3" w14:textId="77777777" w:rsidR="00031E68" w:rsidRPr="00E35E62" w:rsidRDefault="00031E68" w:rsidP="00E35E62">
      <w:pPr>
        <w:pStyle w:val="b-budkaptit"/>
      </w:pPr>
      <w:r w:rsidRPr="00E35E62">
        <w:t>Kap. 1820 Noregs vassdrags- og energidirektorat</w:t>
      </w:r>
    </w:p>
    <w:p w14:paraId="50E8CEA5" w14:textId="77777777" w:rsidR="00031E68" w:rsidRPr="00E35E62" w:rsidRDefault="00031E68" w:rsidP="00E35E62">
      <w:pPr>
        <w:pStyle w:val="b-post"/>
      </w:pPr>
      <w:r w:rsidRPr="00E35E62">
        <w:t>Post 01 Driftsutgifter</w:t>
      </w:r>
    </w:p>
    <w:p w14:paraId="0E4C655D" w14:textId="77777777" w:rsidR="00031E68" w:rsidRPr="00E35E62" w:rsidRDefault="00031E68" w:rsidP="00E35E62">
      <w:r w:rsidRPr="00E35E62">
        <w:t>Departementet foreslår å auke løyvinga med om lag 17,5 mill. kroner, til om lag 916,5 mill. kroner, som følge av eit anslag på verknaden av lønnsoppgjeret for 2024. Sjå nærmare omtale i nysalderingsproposisjonen frå Finansdepartementet.</w:t>
      </w:r>
    </w:p>
    <w:p w14:paraId="23D956F6" w14:textId="77777777" w:rsidR="00031E68" w:rsidRPr="00E35E62" w:rsidRDefault="00031E68" w:rsidP="00E35E62">
      <w:pPr>
        <w:pStyle w:val="b-post"/>
      </w:pPr>
      <w:r w:rsidRPr="00E35E62">
        <w:t>Post 21 Spesielle driftsutgifter, kan overførast</w:t>
      </w:r>
    </w:p>
    <w:p w14:paraId="63E9DB5B" w14:textId="77777777" w:rsidR="00031E68" w:rsidRPr="00E35E62" w:rsidRDefault="00031E68" w:rsidP="00E35E62">
      <w:r w:rsidRPr="00E35E62">
        <w:t>Departementet foreslår å auke løyvinga med 18,5 mill. kroner, til 109,5 mill. kroner.</w:t>
      </w:r>
    </w:p>
    <w:p w14:paraId="1D91108C" w14:textId="77777777" w:rsidR="00031E68" w:rsidRPr="00E35E62" w:rsidRDefault="00031E68" w:rsidP="00E35E62">
      <w:r w:rsidRPr="00E35E62">
        <w:t>Auken skal finansiere tiltak for å styrke IKT-sikkerheita i NVE. Tiltaka omfattar mellom anna system for sikkerheitskopiering med tilstrekkeleg datalagringskapasitet og sikring av at data er tilgjengelege.</w:t>
      </w:r>
    </w:p>
    <w:p w14:paraId="61348035" w14:textId="77777777" w:rsidR="00031E68" w:rsidRPr="00E35E62" w:rsidRDefault="00031E68" w:rsidP="00E35E62">
      <w:pPr>
        <w:pStyle w:val="b-post"/>
      </w:pPr>
      <w:r w:rsidRPr="00E35E62">
        <w:t>Post 26 Reguleringsmyndigheita for energi</w:t>
      </w:r>
    </w:p>
    <w:p w14:paraId="362757AF" w14:textId="77777777" w:rsidR="00031E68" w:rsidRPr="00E35E62" w:rsidRDefault="00031E68" w:rsidP="00E35E62">
      <w:r w:rsidRPr="00E35E62">
        <w:t>Departementet foreslår å auke løyvinga med om lag 2 mill. kroner, til om lag 83,2 mill. kroner, som følge av eit anslag på verknaden av lønnsoppgjeret for 2024. Sjå nærmare omtale i nysalderingsproposisjonen frå Finansdepartementet.</w:t>
      </w:r>
    </w:p>
    <w:p w14:paraId="1E5B93AB" w14:textId="77777777" w:rsidR="00031E68" w:rsidRPr="00E35E62" w:rsidRDefault="00031E68" w:rsidP="00E35E62">
      <w:pPr>
        <w:pStyle w:val="b-post"/>
      </w:pPr>
      <w:r w:rsidRPr="00E35E62">
        <w:t>Post 76 Stønad til hushaldningskundar av nærvarmeanlegg, kan overførast</w:t>
      </w:r>
    </w:p>
    <w:p w14:paraId="3A3CB85A" w14:textId="77777777" w:rsidR="00031E68" w:rsidRPr="00E35E62" w:rsidRDefault="00031E68" w:rsidP="00E35E62">
      <w:r w:rsidRPr="00E35E62">
        <w:t xml:space="preserve">Løyvinga omfattar tilskot til stønad for ekstraordinære straumutgifter til hushaldskundar av nærvarmeanlegg som baserer seg på straum. Med utgangspunkt i gjennomførte utbetalingar så </w:t>
      </w:r>
      <w:r w:rsidRPr="00E35E62">
        <w:lastRenderedPageBreak/>
        <w:t>langt i 2024 og anslag ut året er dei forventa utbetalingane under stønadsordninga justerte ned i 2024. Anslaget er usikkert.</w:t>
      </w:r>
    </w:p>
    <w:p w14:paraId="46791522" w14:textId="77777777" w:rsidR="00031E68" w:rsidRPr="00E35E62" w:rsidRDefault="00031E68" w:rsidP="00E35E62">
      <w:r w:rsidRPr="00E35E62">
        <w:t>Departementet foreslår å redusere løyvinga med 2 mill. kroner, til 8 mill. kroner.</w:t>
      </w:r>
    </w:p>
    <w:p w14:paraId="2E2C9B49" w14:textId="77777777" w:rsidR="00031E68" w:rsidRPr="00E35E62" w:rsidRDefault="00031E68" w:rsidP="00E35E62">
      <w:pPr>
        <w:pStyle w:val="b-budkaptit"/>
      </w:pPr>
      <w:r w:rsidRPr="00E35E62">
        <w:t>Kap. 1850 Klima, industri og teknologi</w:t>
      </w:r>
    </w:p>
    <w:p w14:paraId="004E0282" w14:textId="77777777" w:rsidR="00031E68" w:rsidRPr="00E35E62" w:rsidRDefault="00031E68" w:rsidP="00E35E62">
      <w:pPr>
        <w:pStyle w:val="b-post"/>
      </w:pPr>
      <w:r w:rsidRPr="00E35E62">
        <w:t>Post 70 Gassnova SF</w:t>
      </w:r>
    </w:p>
    <w:p w14:paraId="4BC2F78A" w14:textId="77777777" w:rsidR="00031E68" w:rsidRPr="00E35E62" w:rsidRDefault="00031E68" w:rsidP="00E35E62">
      <w:r w:rsidRPr="00E35E62">
        <w:t>Departementet foreslår å redusere løyvinga med 12,5 mill. kroner, til 94,3 mill. kroner.</w:t>
      </w:r>
    </w:p>
    <w:p w14:paraId="119F3976" w14:textId="77777777" w:rsidR="00031E68" w:rsidRPr="00E35E62" w:rsidRDefault="00031E68" w:rsidP="00E35E62">
      <w:r w:rsidRPr="00E35E62">
        <w:t>Reduksjonen heng saman med redusert konsulentbruk og vakansar. Departementet foreslår å omdisponere reduksjonen for å dekke inn behov for auka løyvingar til andre formål, jf. kap. 1820, post 21 Spesielle driftsutgifter, kap. 1850, post 75 Norwegian Energy Partners, og kap. 1860, post 01 Driftsutgifter.</w:t>
      </w:r>
    </w:p>
    <w:p w14:paraId="246C1AF1" w14:textId="77777777" w:rsidR="00031E68" w:rsidRPr="00E35E62" w:rsidRDefault="00031E68" w:rsidP="00E35E62">
      <w:pPr>
        <w:pStyle w:val="b-post"/>
      </w:pPr>
      <w:r w:rsidRPr="00E35E62">
        <w:t>Post 71 Teknologisenter Mongstad</w:t>
      </w:r>
    </w:p>
    <w:p w14:paraId="6252566E" w14:textId="77777777" w:rsidR="00031E68" w:rsidRPr="00E35E62" w:rsidRDefault="00031E68" w:rsidP="00E35E62">
      <w:r w:rsidRPr="00E35E62">
        <w:t>Departementet foreslår å redusere løyvinga med 24 mill. kroner, til 66 mill. kroner.</w:t>
      </w:r>
    </w:p>
    <w:p w14:paraId="0BCAB3B9" w14:textId="77777777" w:rsidR="00031E68" w:rsidRPr="00E35E62" w:rsidRDefault="00031E68" w:rsidP="00E35E62">
      <w:r w:rsidRPr="00E35E62">
        <w:t>Reduksjonen heng saman med avrekning og tilbakebetaling av utgifter for 2023 på bakgrunn av ein reduksjon i den statlege eigardelen frå 74 pst. til 34 pst. og lågare kostnader i 2024.</w:t>
      </w:r>
    </w:p>
    <w:p w14:paraId="7A5D7A0C" w14:textId="77777777" w:rsidR="00031E68" w:rsidRPr="00E35E62" w:rsidRDefault="00031E68" w:rsidP="00E35E62">
      <w:pPr>
        <w:pStyle w:val="b-post"/>
      </w:pPr>
      <w:r w:rsidRPr="00E35E62">
        <w:t>Post 72 Langskip – fangst og lagring av CO</w:t>
      </w:r>
      <w:r w:rsidRPr="00E35E62">
        <w:rPr>
          <w:rStyle w:val="skrift-senket"/>
        </w:rPr>
        <w:t>2</w:t>
      </w:r>
      <w:r w:rsidRPr="00E35E62">
        <w:t xml:space="preserve">, kan </w:t>
      </w:r>
      <w:proofErr w:type="spellStart"/>
      <w:r w:rsidRPr="00E35E62">
        <w:t>overførast</w:t>
      </w:r>
      <w:proofErr w:type="spellEnd"/>
    </w:p>
    <w:p w14:paraId="6F202740" w14:textId="77777777" w:rsidR="00031E68" w:rsidRPr="00E35E62" w:rsidRDefault="00031E68" w:rsidP="00E35E62">
      <w:r w:rsidRPr="00E35E62">
        <w:t>Departementet foreslår å redusere løyvinga med 300 mill. kroner, til 1 400 mill. kroner.</w:t>
      </w:r>
    </w:p>
    <w:p w14:paraId="3F8EBD0F" w14:textId="77777777" w:rsidR="00031E68" w:rsidRPr="00E35E62" w:rsidRDefault="00031E68" w:rsidP="00E35E62">
      <w:r w:rsidRPr="00E35E62">
        <w:t xml:space="preserve">Reduksjonen heng i hovudsak saman med eit større </w:t>
      </w:r>
      <w:proofErr w:type="spellStart"/>
      <w:r w:rsidRPr="00E35E62">
        <w:t>forsikringsoppgjer</w:t>
      </w:r>
      <w:proofErr w:type="spellEnd"/>
      <w:r w:rsidRPr="00E35E62">
        <w:t xml:space="preserve"> for Northern </w:t>
      </w:r>
      <w:proofErr w:type="spellStart"/>
      <w:r w:rsidRPr="00E35E62">
        <w:t>Lights</w:t>
      </w:r>
      <w:proofErr w:type="spellEnd"/>
      <w:r w:rsidRPr="00E35E62">
        <w:t xml:space="preserve"> som har komme i 2024. Forsikringsoppgjeret gjeld erstatning for skadar og utbetringar som er oppstått i samband med bygginga av landfalltunellen for røyrleidninga frå landanlegg og ned til havbotnen og vidare ut til brønn.</w:t>
      </w:r>
    </w:p>
    <w:p w14:paraId="61F7B732" w14:textId="77777777" w:rsidR="00031E68" w:rsidRPr="00E35E62" w:rsidRDefault="00031E68" w:rsidP="00E35E62">
      <w:pPr>
        <w:pStyle w:val="avsnitt-undertittel"/>
      </w:pPr>
      <w:r w:rsidRPr="00E35E62">
        <w:t xml:space="preserve">Hafslund </w:t>
      </w:r>
      <w:proofErr w:type="spellStart"/>
      <w:r w:rsidRPr="00E35E62">
        <w:t>Celsio</w:t>
      </w:r>
      <w:proofErr w:type="spellEnd"/>
    </w:p>
    <w:p w14:paraId="773BF5B1" w14:textId="77777777" w:rsidR="00031E68" w:rsidRPr="00E35E62" w:rsidRDefault="00031E68" w:rsidP="00E35E62">
      <w:r w:rsidRPr="00E35E62">
        <w:t xml:space="preserve">Staten og Hafslund </w:t>
      </w:r>
      <w:proofErr w:type="spellStart"/>
      <w:r w:rsidRPr="00E35E62">
        <w:t>Celsio</w:t>
      </w:r>
      <w:proofErr w:type="spellEnd"/>
      <w:r w:rsidRPr="00E35E62">
        <w:t xml:space="preserve"> (</w:t>
      </w:r>
      <w:proofErr w:type="spellStart"/>
      <w:r w:rsidRPr="00E35E62">
        <w:t>Celsio</w:t>
      </w:r>
      <w:proofErr w:type="spellEnd"/>
      <w:r w:rsidRPr="00E35E62">
        <w:t>) inngjekk avtale om finansiering av CO</w:t>
      </w:r>
      <w:r w:rsidRPr="00E35E62">
        <w:rPr>
          <w:rStyle w:val="skrift-senket"/>
        </w:rPr>
        <w:t>2</w:t>
      </w:r>
      <w:r w:rsidRPr="00E35E62">
        <w:t xml:space="preserve">-fangst på avfallsforbrenningsanlegget på Klemetsrud våren 2022, jf. </w:t>
      </w:r>
      <w:proofErr w:type="spellStart"/>
      <w:r w:rsidRPr="00E35E62">
        <w:t>Prop</w:t>
      </w:r>
      <w:proofErr w:type="spellEnd"/>
      <w:r w:rsidRPr="00E35E62">
        <w:t xml:space="preserve">. 115 S (2021–2022) og </w:t>
      </w:r>
      <w:proofErr w:type="spellStart"/>
      <w:r w:rsidRPr="00E35E62">
        <w:t>Innst</w:t>
      </w:r>
      <w:proofErr w:type="spellEnd"/>
      <w:r w:rsidRPr="00E35E62">
        <w:t xml:space="preserve">. 450 S (2021–2022). Prosjektet blei finansiert av staten, Oslo kommune og </w:t>
      </w:r>
      <w:proofErr w:type="spellStart"/>
      <w:r w:rsidRPr="00E35E62">
        <w:t>Celsio</w:t>
      </w:r>
      <w:proofErr w:type="spellEnd"/>
      <w:r w:rsidRPr="00E35E62">
        <w:t xml:space="preserve">. Staten forplikta seg til å bidra med 4,05 mrd. 2024-kroner, jf. </w:t>
      </w:r>
      <w:proofErr w:type="spellStart"/>
      <w:r w:rsidRPr="00E35E62">
        <w:t>Prop</w:t>
      </w:r>
      <w:proofErr w:type="spellEnd"/>
      <w:r w:rsidRPr="00E35E62">
        <w:t>. 1 S (2024–2025).</w:t>
      </w:r>
    </w:p>
    <w:p w14:paraId="524D8328" w14:textId="77777777" w:rsidR="00031E68" w:rsidRPr="00E35E62" w:rsidRDefault="00031E68" w:rsidP="00E35E62">
      <w:r w:rsidRPr="00E35E62">
        <w:t xml:space="preserve">Våren 2023 la </w:t>
      </w:r>
      <w:proofErr w:type="spellStart"/>
      <w:r w:rsidRPr="00E35E62">
        <w:t>Celsio</w:t>
      </w:r>
      <w:proofErr w:type="spellEnd"/>
      <w:r w:rsidRPr="00E35E62">
        <w:t xml:space="preserve"> fram </w:t>
      </w:r>
      <w:proofErr w:type="spellStart"/>
      <w:r w:rsidRPr="00E35E62">
        <w:t>ein</w:t>
      </w:r>
      <w:proofErr w:type="spellEnd"/>
      <w:r w:rsidRPr="00E35E62">
        <w:t xml:space="preserve"> ny kostnads- og </w:t>
      </w:r>
      <w:proofErr w:type="spellStart"/>
      <w:r w:rsidRPr="00E35E62">
        <w:t>usikkerheitsanalyse</w:t>
      </w:r>
      <w:proofErr w:type="spellEnd"/>
      <w:r w:rsidRPr="00E35E62">
        <w:t xml:space="preserve">, der den forventa samla kostnaden for prosjektet hadde auka vesentleg sidan investeringsavgjerda blei tatt. </w:t>
      </w:r>
      <w:proofErr w:type="spellStart"/>
      <w:r w:rsidRPr="00E35E62">
        <w:t>Celsio</w:t>
      </w:r>
      <w:proofErr w:type="spellEnd"/>
      <w:r w:rsidRPr="00E35E62">
        <w:t xml:space="preserve"> sette derfor prosjektgjennomføringa på vent for å vurdere løysingar som ville redusere kostnadene. Selskapet la i august i år fram eit nytt prosjektgrunnlag, med planlagd ferdigstilling i 2029. Her har selskapet oppjustert dei forventa (P50) investeringskostnadene til om lag 8,4 mrd. 2024-kroner, mot om lag 5 mrd. kroner i 2022. P85-estimatet for investeringskostnadene er om lag 9,5 mrd. 2024-kroner. Dei årlege driftskostnadene er no estimerte til 311 mill. 2024-kroner.</w:t>
      </w:r>
    </w:p>
    <w:p w14:paraId="02AD791D" w14:textId="77777777" w:rsidR="00031E68" w:rsidRPr="00E35E62" w:rsidRDefault="00031E68" w:rsidP="00E35E62">
      <w:r w:rsidRPr="00E35E62">
        <w:t xml:space="preserve">For å vurdere modnaden i prosjektet har Energidepartementet og Finansdepartementet fått ein ekstern kvalitetssikrar til å gjere ein supplerande analyse av prosjektet. Den eksterne </w:t>
      </w:r>
      <w:proofErr w:type="spellStart"/>
      <w:r w:rsidRPr="00E35E62">
        <w:lastRenderedPageBreak/>
        <w:t>kvalitetssikraren</w:t>
      </w:r>
      <w:proofErr w:type="spellEnd"/>
      <w:r w:rsidRPr="00E35E62">
        <w:t xml:space="preserve"> </w:t>
      </w:r>
      <w:proofErr w:type="spellStart"/>
      <w:r w:rsidRPr="00E35E62">
        <w:t>påpeikar</w:t>
      </w:r>
      <w:proofErr w:type="spellEnd"/>
      <w:r w:rsidRPr="00E35E62">
        <w:t xml:space="preserve"> at det framleis er betydeleg risiko i prosjektet og at kostnadsestimata er for låge. Vurderinga er at prosjektet er noko umodent, særleg når det gjeld kostnads- og framdriftsanalysen, men at det er modent nok til at staten kan avgjere no kor mykje staten maksimalt skal vere med å finansiere. Det føreset at den økonomiske forpliktinga til staten i prosjektet er ein fastsett storleik, og at </w:t>
      </w:r>
      <w:proofErr w:type="spellStart"/>
      <w:r w:rsidRPr="00E35E62">
        <w:t>Celsio</w:t>
      </w:r>
      <w:proofErr w:type="spellEnd"/>
      <w:r w:rsidRPr="00E35E62">
        <w:t xml:space="preserve"> arbeider </w:t>
      </w:r>
      <w:proofErr w:type="spellStart"/>
      <w:r w:rsidRPr="00E35E62">
        <w:t>vidare</w:t>
      </w:r>
      <w:proofErr w:type="spellEnd"/>
      <w:r w:rsidRPr="00E35E62">
        <w:t xml:space="preserve"> på område som er påpeika i analysen til den eksterne </w:t>
      </w:r>
      <w:proofErr w:type="spellStart"/>
      <w:r w:rsidRPr="00E35E62">
        <w:t>kvalitetssikraren</w:t>
      </w:r>
      <w:proofErr w:type="spellEnd"/>
      <w:r w:rsidRPr="00E35E62">
        <w:t xml:space="preserve"> og av Gassnova. Gassnova si vurdering er at det ikkje finst føresetnader eller manglar i prosjektet som kan sette ein stoppar for at det startar opp igjen, men at kostnadsusikkerheita i prosjektet er ­20/+30 prosent. Selskapet sjølv legg til grunn ei kostnadsusikkerheit på ­15/+20 prosent. Gassnova meiner også at det er plan- og kostnadsrisiko knytt til vidare modning av design og </w:t>
      </w:r>
      <w:proofErr w:type="spellStart"/>
      <w:r w:rsidRPr="00E35E62">
        <w:t>leverandøravtalar</w:t>
      </w:r>
      <w:proofErr w:type="spellEnd"/>
      <w:r w:rsidRPr="00E35E62">
        <w:t xml:space="preserve">, og at </w:t>
      </w:r>
      <w:proofErr w:type="spellStart"/>
      <w:r w:rsidRPr="00E35E62">
        <w:t>Celsio</w:t>
      </w:r>
      <w:proofErr w:type="spellEnd"/>
      <w:r w:rsidRPr="00E35E62">
        <w:t xml:space="preserve"> bør jobbe </w:t>
      </w:r>
      <w:proofErr w:type="spellStart"/>
      <w:r w:rsidRPr="00E35E62">
        <w:t>vidare</w:t>
      </w:r>
      <w:proofErr w:type="spellEnd"/>
      <w:r w:rsidRPr="00E35E62">
        <w:t xml:space="preserve"> med styringssystemet for prosjektgjennomføringa.</w:t>
      </w:r>
    </w:p>
    <w:p w14:paraId="540C105F" w14:textId="77777777" w:rsidR="00031E68" w:rsidRPr="00E35E62" w:rsidRDefault="00031E68" w:rsidP="00E35E62">
      <w:proofErr w:type="spellStart"/>
      <w:r w:rsidRPr="00E35E62">
        <w:t>Eit</w:t>
      </w:r>
      <w:proofErr w:type="spellEnd"/>
      <w:r w:rsidRPr="00E35E62">
        <w:t xml:space="preserve"> vellykka prosjekt vil ha stor demonstrasjonsverdi for CO</w:t>
      </w:r>
      <w:r w:rsidRPr="00E35E62">
        <w:rPr>
          <w:rStyle w:val="skrift-senket"/>
        </w:rPr>
        <w:t>2</w:t>
      </w:r>
      <w:r w:rsidRPr="00E35E62">
        <w:t xml:space="preserve">-fangst i avfallsforbrenning i </w:t>
      </w:r>
      <w:proofErr w:type="spellStart"/>
      <w:r w:rsidRPr="00E35E62">
        <w:t>Noreg</w:t>
      </w:r>
      <w:proofErr w:type="spellEnd"/>
      <w:r w:rsidRPr="00E35E62">
        <w:t xml:space="preserve"> og internasjonalt. I drift vil prosjektet fange inntil 350 000 tonn CO</w:t>
      </w:r>
      <w:r w:rsidRPr="00E35E62">
        <w:rPr>
          <w:rStyle w:val="skrift-senket"/>
        </w:rPr>
        <w:t>2</w:t>
      </w:r>
      <w:r w:rsidRPr="00E35E62">
        <w:t xml:space="preserve"> </w:t>
      </w:r>
      <w:proofErr w:type="spellStart"/>
      <w:r w:rsidRPr="00E35E62">
        <w:t>årleg</w:t>
      </w:r>
      <w:proofErr w:type="spellEnd"/>
      <w:r w:rsidRPr="00E35E62">
        <w:t xml:space="preserve">, fordelt om lag likt på fossile og </w:t>
      </w:r>
      <w:proofErr w:type="spellStart"/>
      <w:r w:rsidRPr="00E35E62">
        <w:t>biogene</w:t>
      </w:r>
      <w:proofErr w:type="spellEnd"/>
      <w:r w:rsidRPr="00E35E62">
        <w:rPr>
          <w:rStyle w:val="Fotnotereferanse"/>
        </w:rPr>
        <w:footnoteReference w:id="1"/>
      </w:r>
      <w:r w:rsidRPr="00E35E62">
        <w:t xml:space="preserve"> kjelder. Regjeringa ønsker derfor å legge til rette for at prosjektet blir gjennomført.</w:t>
      </w:r>
    </w:p>
    <w:p w14:paraId="6DDCE740" w14:textId="77777777" w:rsidR="00031E68" w:rsidRPr="00E35E62" w:rsidRDefault="00031E68" w:rsidP="00E35E62">
      <w:r w:rsidRPr="00E35E62">
        <w:t xml:space="preserve">For å bidra til å dekke det auka finansieringsgapet for prosjektet foreslår departementet endringar i tilskotsavtalen som er inngått, og at det maksimale finansielle bidraget frå staten aukar frå 4,05 til 4,4 mrd. 2024-kroner. Beløpet vil bli pris- og valutajustert i åra som kjem. Kostnadsauken for staten er knytt til utgifter til å forlenge tilskot til kjøp av transport- og lagerkapasitet fordi det er kort tid igjen av avtalen som er inngått med transport- og lageroperatøren Northern </w:t>
      </w:r>
      <w:proofErr w:type="spellStart"/>
      <w:r w:rsidRPr="00E35E62">
        <w:t>Lights</w:t>
      </w:r>
      <w:proofErr w:type="spellEnd"/>
      <w:r w:rsidRPr="00E35E62">
        <w:t>. I tillegg kjem renteeffektar.</w:t>
      </w:r>
    </w:p>
    <w:p w14:paraId="4EA071D1" w14:textId="77777777" w:rsidR="00031E68" w:rsidRPr="00E35E62" w:rsidRDefault="00031E68" w:rsidP="00E35E62">
      <w:r w:rsidRPr="00E35E62">
        <w:t xml:space="preserve">I den </w:t>
      </w:r>
      <w:proofErr w:type="spellStart"/>
      <w:r w:rsidRPr="00E35E62">
        <w:t>noverande</w:t>
      </w:r>
      <w:proofErr w:type="spellEnd"/>
      <w:r w:rsidRPr="00E35E62">
        <w:t xml:space="preserve"> </w:t>
      </w:r>
      <w:proofErr w:type="spellStart"/>
      <w:r w:rsidRPr="00E35E62">
        <w:t>tilskotsavtalen</w:t>
      </w:r>
      <w:proofErr w:type="spellEnd"/>
      <w:r w:rsidRPr="00E35E62">
        <w:t xml:space="preserve"> mellom staten og </w:t>
      </w:r>
      <w:proofErr w:type="spellStart"/>
      <w:r w:rsidRPr="00E35E62">
        <w:t>Celsio</w:t>
      </w:r>
      <w:proofErr w:type="spellEnd"/>
      <w:r w:rsidRPr="00E35E62">
        <w:t xml:space="preserve"> er det regulert ei tilleggsstøtte for fanga CO</w:t>
      </w:r>
      <w:r w:rsidRPr="00E35E62">
        <w:rPr>
          <w:rStyle w:val="skrift-senket"/>
        </w:rPr>
        <w:t>2</w:t>
      </w:r>
      <w:r w:rsidRPr="00E35E62">
        <w:t xml:space="preserve"> som </w:t>
      </w:r>
      <w:proofErr w:type="spellStart"/>
      <w:r w:rsidRPr="00E35E62">
        <w:t>ikkje</w:t>
      </w:r>
      <w:proofErr w:type="spellEnd"/>
      <w:r w:rsidRPr="00E35E62">
        <w:t xml:space="preserve"> er kvotepliktig. Tilleggsstøtta </w:t>
      </w:r>
      <w:proofErr w:type="spellStart"/>
      <w:r w:rsidRPr="00E35E62">
        <w:t>tilsvarar</w:t>
      </w:r>
      <w:proofErr w:type="spellEnd"/>
      <w:r w:rsidRPr="00E35E62">
        <w:t xml:space="preserve"> kvoteprisen per tonn CO</w:t>
      </w:r>
      <w:r w:rsidRPr="00E35E62">
        <w:rPr>
          <w:rStyle w:val="skrift-senket"/>
        </w:rPr>
        <w:t>2</w:t>
      </w:r>
      <w:r w:rsidRPr="00E35E62">
        <w:t xml:space="preserve"> </w:t>
      </w:r>
      <w:proofErr w:type="spellStart"/>
      <w:r w:rsidRPr="00E35E62">
        <w:t>fråtrekt</w:t>
      </w:r>
      <w:proofErr w:type="spellEnd"/>
      <w:r w:rsidRPr="00E35E62">
        <w:t xml:space="preserve"> forbrenningsavgifta og eventuelle inntekter </w:t>
      </w:r>
      <w:proofErr w:type="spellStart"/>
      <w:r w:rsidRPr="00E35E62">
        <w:t>frå</w:t>
      </w:r>
      <w:proofErr w:type="spellEnd"/>
      <w:r w:rsidRPr="00E35E62">
        <w:t xml:space="preserve"> sal av </w:t>
      </w:r>
      <w:proofErr w:type="spellStart"/>
      <w:r w:rsidRPr="00E35E62">
        <w:t>kredittar</w:t>
      </w:r>
      <w:proofErr w:type="spellEnd"/>
      <w:r w:rsidRPr="00E35E62">
        <w:t xml:space="preserve">, sertifikat eller </w:t>
      </w:r>
      <w:proofErr w:type="spellStart"/>
      <w:r w:rsidRPr="00E35E62">
        <w:t>liknande</w:t>
      </w:r>
      <w:proofErr w:type="spellEnd"/>
      <w:r w:rsidRPr="00E35E62">
        <w:t xml:space="preserve"> for fangst av </w:t>
      </w:r>
      <w:proofErr w:type="spellStart"/>
      <w:r w:rsidRPr="00E35E62">
        <w:t>biogen</w:t>
      </w:r>
      <w:proofErr w:type="spellEnd"/>
      <w:r w:rsidRPr="00E35E62">
        <w:t xml:space="preserve"> CO</w:t>
      </w:r>
      <w:r w:rsidRPr="00E35E62">
        <w:rPr>
          <w:rStyle w:val="skrift-senket"/>
        </w:rPr>
        <w:t>2</w:t>
      </w:r>
      <w:r w:rsidRPr="00E35E62">
        <w:t xml:space="preserve">. Regjeringa foreslår å fjerne </w:t>
      </w:r>
      <w:proofErr w:type="spellStart"/>
      <w:r w:rsidRPr="00E35E62">
        <w:t>frådraget</w:t>
      </w:r>
      <w:proofErr w:type="spellEnd"/>
      <w:r w:rsidRPr="00E35E62">
        <w:t xml:space="preserve"> for eventuelle inntekter </w:t>
      </w:r>
      <w:proofErr w:type="spellStart"/>
      <w:r w:rsidRPr="00E35E62">
        <w:t>frå</w:t>
      </w:r>
      <w:proofErr w:type="spellEnd"/>
      <w:r w:rsidRPr="00E35E62">
        <w:t xml:space="preserve"> sal av slike </w:t>
      </w:r>
      <w:proofErr w:type="spellStart"/>
      <w:r w:rsidRPr="00E35E62">
        <w:t>kredittar</w:t>
      </w:r>
      <w:proofErr w:type="spellEnd"/>
      <w:r w:rsidRPr="00E35E62">
        <w:t xml:space="preserve"> eller sertifikat. Med den </w:t>
      </w:r>
      <w:proofErr w:type="spellStart"/>
      <w:r w:rsidRPr="00E35E62">
        <w:t>noverande</w:t>
      </w:r>
      <w:proofErr w:type="spellEnd"/>
      <w:r w:rsidRPr="00E35E62">
        <w:t xml:space="preserve"> avtalen har selskapet tilnærma ingen insentiv for å skaffe seg slike inntekter. Med dagens kvotepris på om lag 70 euro per tonn, vil </w:t>
      </w:r>
      <w:proofErr w:type="spellStart"/>
      <w:r w:rsidRPr="00E35E62">
        <w:t>tilleggstilskotet</w:t>
      </w:r>
      <w:proofErr w:type="spellEnd"/>
      <w:r w:rsidRPr="00E35E62">
        <w:t xml:space="preserve"> </w:t>
      </w:r>
      <w:proofErr w:type="spellStart"/>
      <w:r w:rsidRPr="00E35E62">
        <w:t>utgjere</w:t>
      </w:r>
      <w:proofErr w:type="spellEnd"/>
      <w:r w:rsidRPr="00E35E62">
        <w:t xml:space="preserve"> om lag 140 mill. kroner i året i driftsfasen ved full kapasitetsutnytting. </w:t>
      </w:r>
      <w:proofErr w:type="spellStart"/>
      <w:r w:rsidRPr="00E35E62">
        <w:t>Tilleggstilskotet</w:t>
      </w:r>
      <w:proofErr w:type="spellEnd"/>
      <w:r w:rsidRPr="00E35E62">
        <w:t xml:space="preserve"> kan bli </w:t>
      </w:r>
      <w:proofErr w:type="spellStart"/>
      <w:r w:rsidRPr="00E35E62">
        <w:t>vesentleg</w:t>
      </w:r>
      <w:proofErr w:type="spellEnd"/>
      <w:r w:rsidRPr="00E35E62">
        <w:t xml:space="preserve"> </w:t>
      </w:r>
      <w:proofErr w:type="spellStart"/>
      <w:r w:rsidRPr="00E35E62">
        <w:t>høgare</w:t>
      </w:r>
      <w:proofErr w:type="spellEnd"/>
      <w:r w:rsidRPr="00E35E62">
        <w:t xml:space="preserve"> eller </w:t>
      </w:r>
      <w:proofErr w:type="spellStart"/>
      <w:r w:rsidRPr="00E35E62">
        <w:t>lågare</w:t>
      </w:r>
      <w:proofErr w:type="spellEnd"/>
      <w:r w:rsidRPr="00E35E62">
        <w:t>, avhengig av mellom anna utviklinga i kvoteprisen.</w:t>
      </w:r>
    </w:p>
    <w:p w14:paraId="7C3B4A98" w14:textId="77777777" w:rsidR="00031E68" w:rsidRPr="00E35E62" w:rsidRDefault="00031E68" w:rsidP="00E35E62">
      <w:r w:rsidRPr="00E35E62">
        <w:t xml:space="preserve">Selskapet har </w:t>
      </w:r>
      <w:proofErr w:type="spellStart"/>
      <w:r w:rsidRPr="00E35E62">
        <w:t>fleire</w:t>
      </w:r>
      <w:proofErr w:type="spellEnd"/>
      <w:r w:rsidRPr="00E35E62">
        <w:t xml:space="preserve"> insentiv for å ferdigstille prosjektet og sette det i drift </w:t>
      </w:r>
      <w:proofErr w:type="spellStart"/>
      <w:r w:rsidRPr="00E35E62">
        <w:t>utan</w:t>
      </w:r>
      <w:proofErr w:type="spellEnd"/>
      <w:r w:rsidRPr="00E35E62">
        <w:t xml:space="preserve"> </w:t>
      </w:r>
      <w:proofErr w:type="spellStart"/>
      <w:r w:rsidRPr="00E35E62">
        <w:t>forseinkingar</w:t>
      </w:r>
      <w:proofErr w:type="spellEnd"/>
      <w:r w:rsidRPr="00E35E62">
        <w:t xml:space="preserve">. Mellom anna vil </w:t>
      </w:r>
      <w:proofErr w:type="spellStart"/>
      <w:r w:rsidRPr="00E35E62">
        <w:t>driftstilskotet</w:t>
      </w:r>
      <w:proofErr w:type="spellEnd"/>
      <w:r w:rsidRPr="00E35E62">
        <w:t>, sparte CO</w:t>
      </w:r>
      <w:r w:rsidRPr="00E35E62">
        <w:rPr>
          <w:rStyle w:val="skrift-senket"/>
        </w:rPr>
        <w:t>2</w:t>
      </w:r>
      <w:r w:rsidRPr="00E35E62">
        <w:t xml:space="preserve">-kostnader og </w:t>
      </w:r>
      <w:proofErr w:type="spellStart"/>
      <w:r w:rsidRPr="00E35E62">
        <w:t>mogleg</w:t>
      </w:r>
      <w:proofErr w:type="spellEnd"/>
      <w:r w:rsidRPr="00E35E62">
        <w:t xml:space="preserve"> sal av </w:t>
      </w:r>
      <w:proofErr w:type="spellStart"/>
      <w:r w:rsidRPr="00E35E62">
        <w:t>kredittar</w:t>
      </w:r>
      <w:proofErr w:type="spellEnd"/>
      <w:r w:rsidRPr="00E35E62">
        <w:t xml:space="preserve"> eller </w:t>
      </w:r>
      <w:proofErr w:type="spellStart"/>
      <w:r w:rsidRPr="00E35E62">
        <w:t>liknande</w:t>
      </w:r>
      <w:proofErr w:type="spellEnd"/>
      <w:r w:rsidRPr="00E35E62">
        <w:t xml:space="preserve"> for fangst av </w:t>
      </w:r>
      <w:proofErr w:type="spellStart"/>
      <w:r w:rsidRPr="00E35E62">
        <w:t>biogen</w:t>
      </w:r>
      <w:proofErr w:type="spellEnd"/>
      <w:r w:rsidRPr="00E35E62">
        <w:t xml:space="preserve"> CO</w:t>
      </w:r>
      <w:r w:rsidRPr="00E35E62">
        <w:rPr>
          <w:rStyle w:val="skrift-senket"/>
        </w:rPr>
        <w:t>2</w:t>
      </w:r>
      <w:r w:rsidRPr="00E35E62">
        <w:t xml:space="preserve"> bli </w:t>
      </w:r>
      <w:proofErr w:type="spellStart"/>
      <w:r w:rsidRPr="00E35E62">
        <w:t>skyvde</w:t>
      </w:r>
      <w:proofErr w:type="spellEnd"/>
      <w:r w:rsidRPr="00E35E62">
        <w:t xml:space="preserve"> fram i tid ved </w:t>
      </w:r>
      <w:proofErr w:type="spellStart"/>
      <w:r w:rsidRPr="00E35E62">
        <w:t>forseinkingar</w:t>
      </w:r>
      <w:proofErr w:type="spellEnd"/>
      <w:r w:rsidRPr="00E35E62">
        <w:t xml:space="preserve">, </w:t>
      </w:r>
      <w:proofErr w:type="spellStart"/>
      <w:r w:rsidRPr="00E35E62">
        <w:t>noko</w:t>
      </w:r>
      <w:proofErr w:type="spellEnd"/>
      <w:r w:rsidRPr="00E35E62">
        <w:t xml:space="preserve"> som har negativ effekt på prosjektøkonomien til selskapet. For å styrke insentiva for selskapet og redusere den økonomiske risikoen for staten, har departementet blitt </w:t>
      </w:r>
      <w:proofErr w:type="spellStart"/>
      <w:r w:rsidRPr="00E35E62">
        <w:t>einig</w:t>
      </w:r>
      <w:proofErr w:type="spellEnd"/>
      <w:r w:rsidRPr="00E35E62">
        <w:t xml:space="preserve"> med selskapet om at 500 mill. 2022-kroner av </w:t>
      </w:r>
      <w:proofErr w:type="spellStart"/>
      <w:r w:rsidRPr="00E35E62">
        <w:t>investeringstilskotet</w:t>
      </w:r>
      <w:proofErr w:type="spellEnd"/>
      <w:r w:rsidRPr="00E35E62">
        <w:t xml:space="preserve"> blir gjorde om til </w:t>
      </w:r>
      <w:proofErr w:type="spellStart"/>
      <w:r w:rsidRPr="00E35E62">
        <w:t>eit</w:t>
      </w:r>
      <w:proofErr w:type="spellEnd"/>
      <w:r w:rsidRPr="00E35E62">
        <w:t xml:space="preserve"> </w:t>
      </w:r>
      <w:proofErr w:type="spellStart"/>
      <w:r w:rsidRPr="00E35E62">
        <w:t>oppstartstilskot</w:t>
      </w:r>
      <w:proofErr w:type="spellEnd"/>
      <w:r w:rsidRPr="00E35E62">
        <w:t xml:space="preserve">, som blir utbetalt når fangstanlegget </w:t>
      </w:r>
      <w:proofErr w:type="spellStart"/>
      <w:r w:rsidRPr="00E35E62">
        <w:t>startar</w:t>
      </w:r>
      <w:proofErr w:type="spellEnd"/>
      <w:r w:rsidRPr="00E35E62">
        <w:t xml:space="preserve"> opp. Fangstprosjektet skal etter planen ferdigstillast i mai 2029. I tillegg er </w:t>
      </w:r>
      <w:proofErr w:type="spellStart"/>
      <w:r w:rsidRPr="00E35E62">
        <w:t>partane</w:t>
      </w:r>
      <w:proofErr w:type="spellEnd"/>
      <w:r w:rsidRPr="00E35E62">
        <w:t xml:space="preserve"> </w:t>
      </w:r>
      <w:proofErr w:type="spellStart"/>
      <w:r w:rsidRPr="00E35E62">
        <w:t>einige</w:t>
      </w:r>
      <w:proofErr w:type="spellEnd"/>
      <w:r w:rsidRPr="00E35E62">
        <w:t xml:space="preserve"> om at 300 mill. 2022-kroner av </w:t>
      </w:r>
      <w:proofErr w:type="spellStart"/>
      <w:r w:rsidRPr="00E35E62">
        <w:t>driftstilskotet</w:t>
      </w:r>
      <w:proofErr w:type="spellEnd"/>
      <w:r w:rsidRPr="00E35E62">
        <w:t xml:space="preserve"> blir gjorde om til </w:t>
      </w:r>
      <w:proofErr w:type="spellStart"/>
      <w:r w:rsidRPr="00E35E62">
        <w:t>eit</w:t>
      </w:r>
      <w:proofErr w:type="spellEnd"/>
      <w:r w:rsidRPr="00E35E62">
        <w:t xml:space="preserve"> </w:t>
      </w:r>
      <w:proofErr w:type="spellStart"/>
      <w:r w:rsidRPr="00E35E62">
        <w:t>oppstartstilskot</w:t>
      </w:r>
      <w:proofErr w:type="spellEnd"/>
      <w:r w:rsidRPr="00E35E62">
        <w:t xml:space="preserve"> med </w:t>
      </w:r>
      <w:proofErr w:type="spellStart"/>
      <w:r w:rsidRPr="00E35E62">
        <w:t>dagleg</w:t>
      </w:r>
      <w:proofErr w:type="spellEnd"/>
      <w:r w:rsidRPr="00E35E62">
        <w:t xml:space="preserve"> nedtrapping ved </w:t>
      </w:r>
      <w:proofErr w:type="spellStart"/>
      <w:r w:rsidRPr="00E35E62">
        <w:t>forseinking</w:t>
      </w:r>
      <w:proofErr w:type="spellEnd"/>
      <w:r w:rsidRPr="00E35E62">
        <w:t xml:space="preserve">. </w:t>
      </w:r>
      <w:proofErr w:type="spellStart"/>
      <w:r w:rsidRPr="00E35E62">
        <w:t>Frå</w:t>
      </w:r>
      <w:proofErr w:type="spellEnd"/>
      <w:r w:rsidRPr="00E35E62">
        <w:t xml:space="preserve"> og med 1. oktober 2029 blir denne delen av </w:t>
      </w:r>
      <w:proofErr w:type="spellStart"/>
      <w:r w:rsidRPr="00E35E62">
        <w:lastRenderedPageBreak/>
        <w:t>oppstartstilskotet</w:t>
      </w:r>
      <w:proofErr w:type="spellEnd"/>
      <w:r w:rsidRPr="00E35E62">
        <w:t xml:space="preserve"> trappa ned for kvar dag ferdigstillinga av fangstprosjektet blir </w:t>
      </w:r>
      <w:proofErr w:type="spellStart"/>
      <w:r w:rsidRPr="00E35E62">
        <w:t>forseinka</w:t>
      </w:r>
      <w:proofErr w:type="spellEnd"/>
      <w:r w:rsidRPr="00E35E62">
        <w:t xml:space="preserve">. Dei første 6 </w:t>
      </w:r>
      <w:proofErr w:type="spellStart"/>
      <w:r w:rsidRPr="00E35E62">
        <w:t>månadene</w:t>
      </w:r>
      <w:proofErr w:type="spellEnd"/>
      <w:r w:rsidRPr="00E35E62">
        <w:t xml:space="preserve"> er nedtrappinga 0,5 mill. kroner per dag. Deretter, </w:t>
      </w:r>
      <w:proofErr w:type="spellStart"/>
      <w:r w:rsidRPr="00E35E62">
        <w:t>frå</w:t>
      </w:r>
      <w:proofErr w:type="spellEnd"/>
      <w:r w:rsidRPr="00E35E62">
        <w:t xml:space="preserve"> og med 1. april 2030, er nedtrappinga 1 mill. kroner per dag. I den reviderte </w:t>
      </w:r>
      <w:proofErr w:type="spellStart"/>
      <w:r w:rsidRPr="00E35E62">
        <w:t>tilskotsavtalen</w:t>
      </w:r>
      <w:proofErr w:type="spellEnd"/>
      <w:r w:rsidRPr="00E35E62">
        <w:t xml:space="preserve"> blir det også presisert at staten </w:t>
      </w:r>
      <w:proofErr w:type="spellStart"/>
      <w:r w:rsidRPr="00E35E62">
        <w:t>ikkje</w:t>
      </w:r>
      <w:proofErr w:type="spellEnd"/>
      <w:r w:rsidRPr="00E35E62">
        <w:t xml:space="preserve"> skal bidra med </w:t>
      </w:r>
      <w:proofErr w:type="spellStart"/>
      <w:r w:rsidRPr="00E35E62">
        <w:t>ytterlegare</w:t>
      </w:r>
      <w:proofErr w:type="spellEnd"/>
      <w:r w:rsidRPr="00E35E62">
        <w:t xml:space="preserve"> </w:t>
      </w:r>
      <w:proofErr w:type="spellStart"/>
      <w:r w:rsidRPr="00E35E62">
        <w:t>tilskot</w:t>
      </w:r>
      <w:proofErr w:type="spellEnd"/>
      <w:r w:rsidRPr="00E35E62">
        <w:t xml:space="preserve"> eller </w:t>
      </w:r>
      <w:proofErr w:type="spellStart"/>
      <w:r w:rsidRPr="00E35E62">
        <w:t>risikoavlasting</w:t>
      </w:r>
      <w:proofErr w:type="spellEnd"/>
      <w:r w:rsidRPr="00E35E62">
        <w:t xml:space="preserve"> ved kostnadsoverskriding.</w:t>
      </w:r>
    </w:p>
    <w:p w14:paraId="09A9AA19" w14:textId="77777777" w:rsidR="00031E68" w:rsidRPr="00E35E62" w:rsidRDefault="00031E68" w:rsidP="00E35E62">
      <w:r w:rsidRPr="00E35E62">
        <w:t>Bystyret i Oslo har godkjent investeringsavtalen for prosjektet mellom kommunen og selskapet. Selskapet legg opp til ei endeleg investeringsavgjerd innan januar. Departementet vil drøfte endringane i tilskotsavtalen med EFTAs overvakingsorgan, ESA.</w:t>
      </w:r>
    </w:p>
    <w:p w14:paraId="4CEF44BE" w14:textId="77777777" w:rsidR="00031E68" w:rsidRPr="00E35E62" w:rsidRDefault="00031E68" w:rsidP="00E35E62">
      <w:r w:rsidRPr="00E35E62">
        <w:t>Departementet foreslår å auke den maksimale kostnadsramma (P85) og anslaget på forventa statlege tilskot frå 4,05 mrd. 2024-kroner til maksimalt 4,4 mrd. 2024-kroner, der investeringstilskot utgjer 2,0 mrd. 2024-kroner, oppstartstilskot utgjer 0,9 mrd. 2024-kroner og driftstilskot utgjer 1,5 mrd. 2024-kroner, jf. forslag til vedtak. I den reviderte tilskotsavtalen er det føresett pris- og valutajusteringar av investeringstilskotet, pris- og straumprisjustering av driftstilskotet og prisjustering av oppstartstilskotet, jf. forslag til vedtak. Den delen av investeringstilskotet som blir foreslått gjort om til oppstartstilskot, vil i tillegg bli renteberekna, jf. forslag til vedtak.</w:t>
      </w:r>
    </w:p>
    <w:p w14:paraId="122D07B1" w14:textId="77777777" w:rsidR="00031E68" w:rsidRPr="00E35E62" w:rsidRDefault="00031E68" w:rsidP="00E35E62">
      <w:r w:rsidRPr="00E35E62">
        <w:t xml:space="preserve">Med bakgrunn i forslag til </w:t>
      </w:r>
      <w:proofErr w:type="spellStart"/>
      <w:r w:rsidRPr="00E35E62">
        <w:t>endringar</w:t>
      </w:r>
      <w:proofErr w:type="spellEnd"/>
      <w:r w:rsidRPr="00E35E62">
        <w:t xml:space="preserve"> i </w:t>
      </w:r>
      <w:proofErr w:type="spellStart"/>
      <w:r w:rsidRPr="00E35E62">
        <w:t>tilskotsavtalen</w:t>
      </w:r>
      <w:proofErr w:type="spellEnd"/>
      <w:r w:rsidRPr="00E35E62">
        <w:t xml:space="preserve"> som er inngått med </w:t>
      </w:r>
      <w:proofErr w:type="spellStart"/>
      <w:r w:rsidRPr="00E35E62">
        <w:t>Celsio</w:t>
      </w:r>
      <w:proofErr w:type="spellEnd"/>
      <w:r w:rsidRPr="00E35E62">
        <w:t xml:space="preserve">, er den samla pris- og valutajusterte styringsramma (P50) for bygging og ti års drift av lager og </w:t>
      </w:r>
      <w:proofErr w:type="spellStart"/>
      <w:r w:rsidRPr="00E35E62">
        <w:t>dei</w:t>
      </w:r>
      <w:proofErr w:type="spellEnd"/>
      <w:r w:rsidRPr="00E35E62">
        <w:t xml:space="preserve"> to fangstanlegga i Langskip oppjustert til om lag 34 mrd. 2024-kroner. Det </w:t>
      </w:r>
      <w:proofErr w:type="spellStart"/>
      <w:r w:rsidRPr="00E35E62">
        <w:t>statlege</w:t>
      </w:r>
      <w:proofErr w:type="spellEnd"/>
      <w:r w:rsidRPr="00E35E62">
        <w:t xml:space="preserve"> bidraget (P50) til etablering og drift er anslått til om lag 22 mrd. 2024-kroner </w:t>
      </w:r>
      <w:proofErr w:type="spellStart"/>
      <w:r w:rsidRPr="00E35E62">
        <w:t>utan</w:t>
      </w:r>
      <w:proofErr w:type="spellEnd"/>
      <w:r w:rsidRPr="00E35E62">
        <w:t xml:space="preserve"> tilleggsstøtte for fanga CO</w:t>
      </w:r>
      <w:r w:rsidRPr="00E35E62">
        <w:rPr>
          <w:rStyle w:val="skrift-senket"/>
        </w:rPr>
        <w:t>2</w:t>
      </w:r>
      <w:r w:rsidRPr="00E35E62">
        <w:t xml:space="preserve"> som </w:t>
      </w:r>
      <w:proofErr w:type="spellStart"/>
      <w:r w:rsidRPr="00E35E62">
        <w:t>ikkje</w:t>
      </w:r>
      <w:proofErr w:type="spellEnd"/>
      <w:r w:rsidRPr="00E35E62">
        <w:t xml:space="preserve"> er kvotepliktig.</w:t>
      </w:r>
    </w:p>
    <w:p w14:paraId="648CBC88" w14:textId="77777777" w:rsidR="00031E68" w:rsidRPr="00E35E62" w:rsidRDefault="00031E68" w:rsidP="00E35E62">
      <w:pPr>
        <w:pStyle w:val="b-post"/>
      </w:pPr>
      <w:r w:rsidRPr="00E35E62">
        <w:t>Post 75 Norwegian Energy Partners</w:t>
      </w:r>
    </w:p>
    <w:p w14:paraId="0629A632" w14:textId="77777777" w:rsidR="00031E68" w:rsidRPr="00E35E62" w:rsidRDefault="00031E68" w:rsidP="00E35E62">
      <w:r w:rsidRPr="00E35E62">
        <w:t>Departementet foreslår å auke løyvinga med 2,5 mill. kroner, til 28,9 mill. kroner.</w:t>
      </w:r>
    </w:p>
    <w:p w14:paraId="06D97827" w14:textId="77777777" w:rsidR="00031E68" w:rsidRPr="00E35E62" w:rsidRDefault="00031E68" w:rsidP="00E35E62">
      <w:r w:rsidRPr="00E35E62">
        <w:t xml:space="preserve">Auken heng </w:t>
      </w:r>
      <w:proofErr w:type="spellStart"/>
      <w:r w:rsidRPr="00E35E62">
        <w:t>saman</w:t>
      </w:r>
      <w:proofErr w:type="spellEnd"/>
      <w:r w:rsidRPr="00E35E62">
        <w:t xml:space="preserve"> med prosjektet </w:t>
      </w:r>
      <w:proofErr w:type="spellStart"/>
      <w:r w:rsidRPr="00E35E62">
        <w:t>Lower</w:t>
      </w:r>
      <w:proofErr w:type="spellEnd"/>
      <w:r w:rsidRPr="00E35E62">
        <w:t xml:space="preserve"> </w:t>
      </w:r>
      <w:proofErr w:type="spellStart"/>
      <w:r w:rsidRPr="00E35E62">
        <w:t>Emission</w:t>
      </w:r>
      <w:proofErr w:type="spellEnd"/>
      <w:r w:rsidRPr="00E35E62">
        <w:t xml:space="preserve">, som skal bidra til auka eksport av norske lågutsleppsløysingar, jf. </w:t>
      </w:r>
      <w:proofErr w:type="spellStart"/>
      <w:r w:rsidRPr="00E35E62">
        <w:t>Prop</w:t>
      </w:r>
      <w:proofErr w:type="spellEnd"/>
      <w:r w:rsidRPr="00E35E62">
        <w:t xml:space="preserve">. 1 S (2024–2025) for Energidepartementet. Prosjektet </w:t>
      </w:r>
      <w:proofErr w:type="spellStart"/>
      <w:r w:rsidRPr="00E35E62">
        <w:t>føreset</w:t>
      </w:r>
      <w:proofErr w:type="spellEnd"/>
      <w:r w:rsidRPr="00E35E62">
        <w:t xml:space="preserve"> medfinansiering </w:t>
      </w:r>
      <w:proofErr w:type="spellStart"/>
      <w:r w:rsidRPr="00E35E62">
        <w:t>frå</w:t>
      </w:r>
      <w:proofErr w:type="spellEnd"/>
      <w:r w:rsidRPr="00E35E62">
        <w:t xml:space="preserve"> næringa og skal sikre fleire internasjonale kontraktar til norske bedrifter som leverer teknologi og tenester som reduserer klimautsleppa og energibehovet i den internasjonale petroleumsverksemda og globale prosessindustrien.</w:t>
      </w:r>
    </w:p>
    <w:p w14:paraId="5FE3152E" w14:textId="77777777" w:rsidR="00031E68" w:rsidRPr="00E35E62" w:rsidRDefault="00031E68" w:rsidP="00E35E62">
      <w:pPr>
        <w:pStyle w:val="b-budkaptit"/>
      </w:pPr>
      <w:r w:rsidRPr="00E35E62">
        <w:t>Kap. 1860 Havindustritilsynet</w:t>
      </w:r>
    </w:p>
    <w:p w14:paraId="25B07B93" w14:textId="77777777" w:rsidR="00031E68" w:rsidRPr="00E35E62" w:rsidRDefault="00031E68" w:rsidP="00E35E62">
      <w:pPr>
        <w:pStyle w:val="b-post"/>
      </w:pPr>
      <w:r w:rsidRPr="00E35E62">
        <w:t>Post 01 Driftsutgifter, kan nyttast under post 21</w:t>
      </w:r>
    </w:p>
    <w:p w14:paraId="7E818586" w14:textId="77777777" w:rsidR="00031E68" w:rsidRPr="00E35E62" w:rsidRDefault="00031E68" w:rsidP="00E35E62">
      <w:r w:rsidRPr="00E35E62">
        <w:t>Departementet foreslår å auke løyvinga med om lag 11 mill. kroner, til om lag 360,3 mill. kroner.</w:t>
      </w:r>
    </w:p>
    <w:p w14:paraId="49EC5EB0" w14:textId="77777777" w:rsidR="00031E68" w:rsidRPr="00E35E62" w:rsidRDefault="00031E68" w:rsidP="00E35E62">
      <w:r w:rsidRPr="00E35E62">
        <w:t xml:space="preserve">Av auken heng 4 mill. kroner saman med kostnader til prosjektering, ombygging av lokale og klargjering av ei verna sone for å handtere gradert informasjon og vareta oppfølging av sikkerheitslova innanfor eigen sektor. Dei samla kostnadene er anslått til 28 mill. kroner. Det resterande beløpet blir dekt innanfor den gjeldande budsjettramma og den foreslåtte </w:t>
      </w:r>
      <w:proofErr w:type="spellStart"/>
      <w:r w:rsidRPr="00E35E62">
        <w:t>auka</w:t>
      </w:r>
      <w:proofErr w:type="spellEnd"/>
      <w:r w:rsidRPr="00E35E62">
        <w:t xml:space="preserve"> løyvinga i 2025, jf. </w:t>
      </w:r>
      <w:proofErr w:type="spellStart"/>
      <w:r w:rsidRPr="00E35E62">
        <w:t>Prop</w:t>
      </w:r>
      <w:proofErr w:type="spellEnd"/>
      <w:r w:rsidRPr="00E35E62">
        <w:t>. 1 S (2024–2025) for Energidepartementet.</w:t>
      </w:r>
    </w:p>
    <w:p w14:paraId="0BF96D44" w14:textId="77777777" w:rsidR="00031E68" w:rsidRPr="00E35E62" w:rsidRDefault="00031E68" w:rsidP="00E35E62">
      <w:r w:rsidRPr="00E35E62">
        <w:lastRenderedPageBreak/>
        <w:t>Vidare foreslår departementet å auke løyvinga med om lag 7 mill. kroner som følge av eit anslag på verknaden av lønnsoppgjeret for 2024. Sjå nærmare omtale i nysalderingsproposisjonen frå Finansdepartementet.</w:t>
      </w:r>
    </w:p>
    <w:p w14:paraId="7AE18FAF" w14:textId="77777777" w:rsidR="00031E68" w:rsidRPr="00E35E62" w:rsidRDefault="00031E68" w:rsidP="00E35E62">
      <w:pPr>
        <w:pStyle w:val="b-budkaptit"/>
      </w:pPr>
      <w:r w:rsidRPr="00E35E62">
        <w:t>Kap. 4810 Sokkeldirektoratet</w:t>
      </w:r>
    </w:p>
    <w:p w14:paraId="3A521F71" w14:textId="77777777" w:rsidR="00031E68" w:rsidRPr="00E35E62" w:rsidRDefault="00031E68" w:rsidP="00E35E62">
      <w:pPr>
        <w:pStyle w:val="b-post"/>
      </w:pPr>
      <w:r w:rsidRPr="00E35E62">
        <w:t>Post 01 Gebyrinntekter</w:t>
      </w:r>
    </w:p>
    <w:p w14:paraId="7B8CF70E" w14:textId="77777777" w:rsidR="00031E68" w:rsidRPr="00E35E62" w:rsidRDefault="00031E68" w:rsidP="00E35E62">
      <w:r w:rsidRPr="00E35E62">
        <w:t>Departementet foreslår å redusere løyvinga med 4,2 mill. kroner, til 26,5 mill. kroner.</w:t>
      </w:r>
    </w:p>
    <w:p w14:paraId="69EEDF73" w14:textId="77777777" w:rsidR="00031E68" w:rsidRPr="00E35E62" w:rsidRDefault="00031E68" w:rsidP="00E35E62">
      <w:r w:rsidRPr="00E35E62">
        <w:t>Reduksjonen heng i hovudsak saman med færre søknader i samband med tildelingar i førehandsdefinerte område på norsk kontinentalsokkel (TFO-søknader) og redusert tilsynsverksemd.</w:t>
      </w:r>
    </w:p>
    <w:p w14:paraId="0BFF394A" w14:textId="77777777" w:rsidR="00031E68" w:rsidRPr="00E35E62" w:rsidRDefault="00031E68" w:rsidP="00E35E62">
      <w:pPr>
        <w:pStyle w:val="b-budkaptit"/>
      </w:pPr>
      <w:r w:rsidRPr="00E35E62">
        <w:t>Kap. 4860 Havindustritilsynet</w:t>
      </w:r>
    </w:p>
    <w:p w14:paraId="59457EAF" w14:textId="77777777" w:rsidR="00031E68" w:rsidRPr="00E35E62" w:rsidRDefault="00031E68" w:rsidP="00E35E62">
      <w:pPr>
        <w:pStyle w:val="b-post"/>
      </w:pPr>
      <w:r w:rsidRPr="00E35E62">
        <w:t>Post 01 Gebyrinntekter</w:t>
      </w:r>
    </w:p>
    <w:p w14:paraId="5A19DF42" w14:textId="77777777" w:rsidR="00031E68" w:rsidRPr="00E35E62" w:rsidRDefault="00031E68" w:rsidP="00E35E62">
      <w:r w:rsidRPr="00E35E62">
        <w:t>Departementet foreslår å redusere løyvinga med 2,4 mill. kroner, til 83,4 mill. kroner.</w:t>
      </w:r>
    </w:p>
    <w:p w14:paraId="2D96BF18" w14:textId="77777777" w:rsidR="00031E68" w:rsidRPr="00E35E62" w:rsidRDefault="00031E68" w:rsidP="00E35E62">
      <w:r w:rsidRPr="00E35E62">
        <w:t>Reduksjonen heng saman med ei forskyving av ressursbruk frå gebyraktivitetar retta mot enkeltaktørar til aktivitetar retta mot grupper i næringa, der aktiviteten er finansiert av sektoravgifter, jf. kap. 5582, post 75 Sektoravgifter under Havindustritilsynet.</w:t>
      </w:r>
    </w:p>
    <w:p w14:paraId="0B2DC693" w14:textId="77777777" w:rsidR="00031E68" w:rsidRPr="00E35E62" w:rsidRDefault="00031E68" w:rsidP="00E35E62">
      <w:pPr>
        <w:pStyle w:val="b-budkaptit"/>
      </w:pPr>
      <w:r w:rsidRPr="00E35E62">
        <w:t>Kap. 5582 Sektoravgifter under Energidepartementet</w:t>
      </w:r>
    </w:p>
    <w:p w14:paraId="7627BA7C" w14:textId="77777777" w:rsidR="00031E68" w:rsidRPr="00E35E62" w:rsidRDefault="00031E68" w:rsidP="00E35E62">
      <w:pPr>
        <w:pStyle w:val="b-post"/>
      </w:pPr>
      <w:r w:rsidRPr="00E35E62">
        <w:t>Post 75 Sektoravgifter under Havindustritilsynet</w:t>
      </w:r>
    </w:p>
    <w:p w14:paraId="6D2A1304" w14:textId="77777777" w:rsidR="00031E68" w:rsidRPr="00E35E62" w:rsidRDefault="00031E68" w:rsidP="00E35E62">
      <w:r w:rsidRPr="00E35E62">
        <w:t>Departementet foreslår å auke løyvinga med om lag 5 mill. kroner, til 140 mill. kroner.</w:t>
      </w:r>
    </w:p>
    <w:p w14:paraId="022876EB" w14:textId="77777777" w:rsidR="00031E68" w:rsidRPr="00E35E62" w:rsidRDefault="00031E68" w:rsidP="00E35E62">
      <w:r w:rsidRPr="00E35E62">
        <w:t>Auken heng i hovudsak saman med ei forskyving av ressursbruk frå gebyraktivitetar retta mot enkeltaktørar til aktivitetar retta mot grupper i næringa, der aktiviteten er finansiert av sektoravgifter, jf. kap. 4860, post 01 Gebyrinntekter. I tillegg hadde Havindustritilsynet eit høgt aktivitetsnivå mot slutten av 2023. Det bidrar ytterlegare til den berekna meirinntekta i 2024, ettersom innbetalingane for denne aktiviteten har komme i 2024.</w:t>
      </w:r>
    </w:p>
    <w:p w14:paraId="6566CF97" w14:textId="77777777" w:rsidR="00031E68" w:rsidRPr="00E35E62" w:rsidRDefault="00031E68" w:rsidP="00E35E62">
      <w:pPr>
        <w:pStyle w:val="Overskrift1"/>
      </w:pPr>
      <w:r w:rsidRPr="00E35E62">
        <w:t>Bruk av fullmakter under petroleumsverksemda</w:t>
      </w:r>
    </w:p>
    <w:p w14:paraId="3436B2DE" w14:textId="77777777" w:rsidR="00031E68" w:rsidRPr="00E35E62" w:rsidRDefault="00031E68" w:rsidP="00E35E62">
      <w:r w:rsidRPr="00E35E62">
        <w:t>Som ein del av den årlege behandlinga av statsbudsjettet gir Stortinget fullmakter til Kongen i statsråd og Energidepartementet knytte til petroleumsverksemda.</w:t>
      </w:r>
    </w:p>
    <w:p w14:paraId="3178C56B" w14:textId="77777777" w:rsidR="00031E68" w:rsidRPr="00E35E62" w:rsidRDefault="00031E68" w:rsidP="00E35E62">
      <w:r w:rsidRPr="00E35E62">
        <w:t>Under gjer Energidepartementet greie for bruken av fullmakter sidan den førre rapporteringa.</w:t>
      </w:r>
    </w:p>
    <w:p w14:paraId="013A5A63" w14:textId="77777777" w:rsidR="00031E68" w:rsidRPr="00E35E62" w:rsidRDefault="00031E68" w:rsidP="00E35E62">
      <w:pPr>
        <w:pStyle w:val="Overskrift2"/>
      </w:pPr>
      <w:r w:rsidRPr="00E35E62">
        <w:t>Utbyggingsprosjekt på norsk kontinentalsokkel</w:t>
      </w:r>
    </w:p>
    <w:p w14:paraId="36AA4A81" w14:textId="77777777" w:rsidR="00031E68" w:rsidRPr="00E35E62" w:rsidRDefault="00031E68" w:rsidP="00E35E62">
      <w:r w:rsidRPr="00E35E62">
        <w:t xml:space="preserve">Stortinget har samtykt i at Energidepartementet kan godkjenne prosjekt (planar for utbygging/anlegg og drift) på norsk kontinentalsokkel under desse føresetnadene, jf. fullmakt XV i </w:t>
      </w:r>
      <w:proofErr w:type="spellStart"/>
      <w:r w:rsidRPr="00E35E62">
        <w:t>Innst</w:t>
      </w:r>
      <w:proofErr w:type="spellEnd"/>
      <w:r w:rsidRPr="00E35E62">
        <w:t>. 9 S (2023–2024):</w:t>
      </w:r>
    </w:p>
    <w:p w14:paraId="3DF8F5BB" w14:textId="77777777" w:rsidR="00031E68" w:rsidRPr="00E35E62" w:rsidRDefault="00031E68" w:rsidP="00E35E62">
      <w:pPr>
        <w:pStyle w:val="Nummerertliste"/>
      </w:pPr>
      <w:r w:rsidRPr="00E35E62">
        <w:lastRenderedPageBreak/>
        <w:t>Prosjektet må ikkje ha prinsipielle eller samfunnsmessige sider av betydning.</w:t>
      </w:r>
    </w:p>
    <w:p w14:paraId="12F7D516" w14:textId="77777777" w:rsidR="00031E68" w:rsidRPr="00E35E62" w:rsidRDefault="00031E68" w:rsidP="00E35E62">
      <w:pPr>
        <w:pStyle w:val="Nummerertliste"/>
      </w:pPr>
      <w:r w:rsidRPr="00E35E62">
        <w:t>Den øvre grensa for dei samla investeringane per prosjekt er 15 mrd. kroner.</w:t>
      </w:r>
    </w:p>
    <w:p w14:paraId="48B671C7" w14:textId="77777777" w:rsidR="00031E68" w:rsidRPr="00E35E62" w:rsidRDefault="00031E68" w:rsidP="00E35E62">
      <w:pPr>
        <w:pStyle w:val="Nummerertliste"/>
      </w:pPr>
      <w:r w:rsidRPr="00E35E62">
        <w:t>Kvart enkelt prosjekt må vise akseptabel samfunnsøkonomisk lønnsemd og vere rimeleg robust mot endringar i prisutviklinga for olje og naturgass.</w:t>
      </w:r>
    </w:p>
    <w:p w14:paraId="1A37AF65" w14:textId="77777777" w:rsidR="00031E68" w:rsidRPr="00E35E62" w:rsidRDefault="00031E68" w:rsidP="00E35E62">
      <w:r w:rsidRPr="00E35E62">
        <w:t xml:space="preserve">Fullmakta er nytta ved </w:t>
      </w:r>
      <w:proofErr w:type="spellStart"/>
      <w:r w:rsidRPr="00E35E62">
        <w:t>desse</w:t>
      </w:r>
      <w:proofErr w:type="spellEnd"/>
      <w:r w:rsidRPr="00E35E62">
        <w:t xml:space="preserve"> høva:</w:t>
      </w:r>
      <w:r w:rsidRPr="00E35E62">
        <w:rPr>
          <w:rStyle w:val="Fotnotereferanse"/>
        </w:rPr>
        <w:footnoteReference w:id="2"/>
      </w:r>
    </w:p>
    <w:p w14:paraId="65506FD5" w14:textId="77777777" w:rsidR="00031E68" w:rsidRPr="00E35E62" w:rsidRDefault="00031E68" w:rsidP="00E35E62">
      <w:pPr>
        <w:pStyle w:val="avsnitt-undertittel"/>
      </w:pPr>
      <w:r w:rsidRPr="00E35E62">
        <w:t>Draugen/Njord</w:t>
      </w:r>
    </w:p>
    <w:p w14:paraId="59DF3CC8" w14:textId="77777777" w:rsidR="00031E68" w:rsidRPr="00E35E62" w:rsidRDefault="00031E68" w:rsidP="00E35E62">
      <w:r w:rsidRPr="00E35E62">
        <w:t xml:space="preserve">Energidepartementet </w:t>
      </w:r>
      <w:proofErr w:type="spellStart"/>
      <w:r w:rsidRPr="00E35E62">
        <w:t>fekk</w:t>
      </w:r>
      <w:proofErr w:type="spellEnd"/>
      <w:r w:rsidRPr="00E35E62">
        <w:t xml:space="preserve"> 16. desember 2022 </w:t>
      </w:r>
      <w:proofErr w:type="spellStart"/>
      <w:r w:rsidRPr="00E35E62">
        <w:t>ein</w:t>
      </w:r>
      <w:proofErr w:type="spellEnd"/>
      <w:r w:rsidRPr="00E35E62">
        <w:t xml:space="preserve"> søknad om godkjenning av plan for anlegg og drift (PAD) for kraft </w:t>
      </w:r>
      <w:proofErr w:type="spellStart"/>
      <w:r w:rsidRPr="00E35E62">
        <w:t>frå</w:t>
      </w:r>
      <w:proofErr w:type="spellEnd"/>
      <w:r w:rsidRPr="00E35E62">
        <w:t xml:space="preserve"> land til Draugen og Njord, 30. november 2022 </w:t>
      </w:r>
      <w:proofErr w:type="spellStart"/>
      <w:r w:rsidRPr="00E35E62">
        <w:t>ein</w:t>
      </w:r>
      <w:proofErr w:type="spellEnd"/>
      <w:r w:rsidRPr="00E35E62">
        <w:t xml:space="preserve"> søknad om endra plan for utbygging og drift (PUD) for Draugenfeltet og 15. desember 2022 </w:t>
      </w:r>
      <w:proofErr w:type="spellStart"/>
      <w:r w:rsidRPr="00E35E62">
        <w:t>ein</w:t>
      </w:r>
      <w:proofErr w:type="spellEnd"/>
      <w:r w:rsidRPr="00E35E62">
        <w:t xml:space="preserve"> søknad om endra PUD for </w:t>
      </w:r>
      <w:proofErr w:type="spellStart"/>
      <w:r w:rsidRPr="00E35E62">
        <w:t>Njordfeltet</w:t>
      </w:r>
      <w:proofErr w:type="spellEnd"/>
      <w:r w:rsidRPr="00E35E62">
        <w:t xml:space="preserve">. Felta ligg i Norskehavet. Prosjektet </w:t>
      </w:r>
      <w:proofErr w:type="spellStart"/>
      <w:r w:rsidRPr="00E35E62">
        <w:t>inneber</w:t>
      </w:r>
      <w:proofErr w:type="spellEnd"/>
      <w:r w:rsidRPr="00E35E62">
        <w:t xml:space="preserve"> å erstatte turbindrift med drift basert på kraft </w:t>
      </w:r>
      <w:proofErr w:type="spellStart"/>
      <w:r w:rsidRPr="00E35E62">
        <w:t>frå</w:t>
      </w:r>
      <w:proofErr w:type="spellEnd"/>
      <w:r w:rsidRPr="00E35E62">
        <w:t xml:space="preserve"> land på felta. Det skal bidra til å redusere klimagassutslepp og til å </w:t>
      </w:r>
      <w:proofErr w:type="spellStart"/>
      <w:r w:rsidRPr="00E35E62">
        <w:t>auke</w:t>
      </w:r>
      <w:proofErr w:type="spellEnd"/>
      <w:r w:rsidRPr="00E35E62">
        <w:t xml:space="preserve"> produksjonen </w:t>
      </w:r>
      <w:proofErr w:type="spellStart"/>
      <w:r w:rsidRPr="00E35E62">
        <w:t>frå</w:t>
      </w:r>
      <w:proofErr w:type="spellEnd"/>
      <w:r w:rsidRPr="00E35E62">
        <w:t xml:space="preserve"> Draugenfeltet. Det skal </w:t>
      </w:r>
      <w:proofErr w:type="spellStart"/>
      <w:r w:rsidRPr="00E35E62">
        <w:t>byggast</w:t>
      </w:r>
      <w:proofErr w:type="spellEnd"/>
      <w:r w:rsidRPr="00E35E62">
        <w:t xml:space="preserve"> </w:t>
      </w:r>
      <w:proofErr w:type="spellStart"/>
      <w:r w:rsidRPr="00E35E62">
        <w:t>eit</w:t>
      </w:r>
      <w:proofErr w:type="spellEnd"/>
      <w:r w:rsidRPr="00E35E62">
        <w:t xml:space="preserve"> landanlegg med transformatorstasjon tilknytt kraftnettet på land. </w:t>
      </w:r>
      <w:proofErr w:type="spellStart"/>
      <w:r w:rsidRPr="00E35E62">
        <w:t>Vidare</w:t>
      </w:r>
      <w:proofErr w:type="spellEnd"/>
      <w:r w:rsidRPr="00E35E62">
        <w:t xml:space="preserve"> skal det gå </w:t>
      </w:r>
      <w:proofErr w:type="spellStart"/>
      <w:r w:rsidRPr="00E35E62">
        <w:t>ein</w:t>
      </w:r>
      <w:proofErr w:type="spellEnd"/>
      <w:r w:rsidRPr="00E35E62">
        <w:t xml:space="preserve"> kabel </w:t>
      </w:r>
      <w:proofErr w:type="spellStart"/>
      <w:r w:rsidRPr="00E35E62">
        <w:t>frå</w:t>
      </w:r>
      <w:proofErr w:type="spellEnd"/>
      <w:r w:rsidRPr="00E35E62">
        <w:t xml:space="preserve"> landanlegget til </w:t>
      </w:r>
      <w:proofErr w:type="spellStart"/>
      <w:r w:rsidRPr="00E35E62">
        <w:t>eit</w:t>
      </w:r>
      <w:proofErr w:type="spellEnd"/>
      <w:r w:rsidRPr="00E35E62">
        <w:t xml:space="preserve"> landfall for </w:t>
      </w:r>
      <w:proofErr w:type="spellStart"/>
      <w:r w:rsidRPr="00E35E62">
        <w:t>ein</w:t>
      </w:r>
      <w:proofErr w:type="spellEnd"/>
      <w:r w:rsidRPr="00E35E62">
        <w:t xml:space="preserve"> sjøkabel. Sjøkabelen skal gå </w:t>
      </w:r>
      <w:proofErr w:type="spellStart"/>
      <w:r w:rsidRPr="00E35E62">
        <w:t>frå</w:t>
      </w:r>
      <w:proofErr w:type="spellEnd"/>
      <w:r w:rsidRPr="00E35E62">
        <w:t xml:space="preserve"> landfallet til Draugen-plattforma og </w:t>
      </w:r>
      <w:proofErr w:type="spellStart"/>
      <w:r w:rsidRPr="00E35E62">
        <w:t>vidare</w:t>
      </w:r>
      <w:proofErr w:type="spellEnd"/>
      <w:r w:rsidRPr="00E35E62">
        <w:t xml:space="preserve"> til Njord A-plattforma. I tillegg </w:t>
      </w:r>
      <w:proofErr w:type="spellStart"/>
      <w:r w:rsidRPr="00E35E62">
        <w:t>inneber</w:t>
      </w:r>
      <w:proofErr w:type="spellEnd"/>
      <w:r w:rsidRPr="00E35E62">
        <w:t xml:space="preserve"> prosjektet </w:t>
      </w:r>
      <w:proofErr w:type="spellStart"/>
      <w:r w:rsidRPr="00E35E62">
        <w:t>modifikasjonar</w:t>
      </w:r>
      <w:proofErr w:type="spellEnd"/>
      <w:r w:rsidRPr="00E35E62">
        <w:t xml:space="preserve"> på Draugen- og Njord-plattformene for å </w:t>
      </w:r>
      <w:proofErr w:type="spellStart"/>
      <w:r w:rsidRPr="00E35E62">
        <w:t>klargjere</w:t>
      </w:r>
      <w:proofErr w:type="spellEnd"/>
      <w:r w:rsidRPr="00E35E62">
        <w:t xml:space="preserve"> </w:t>
      </w:r>
      <w:proofErr w:type="spellStart"/>
      <w:r w:rsidRPr="00E35E62">
        <w:t>dei</w:t>
      </w:r>
      <w:proofErr w:type="spellEnd"/>
      <w:r w:rsidRPr="00E35E62">
        <w:t xml:space="preserve"> for drift med kraft </w:t>
      </w:r>
      <w:proofErr w:type="spellStart"/>
      <w:r w:rsidRPr="00E35E62">
        <w:t>frå</w:t>
      </w:r>
      <w:proofErr w:type="spellEnd"/>
      <w:r w:rsidRPr="00E35E62">
        <w:t xml:space="preserve"> land. Omlegginga av energiforsyninga </w:t>
      </w:r>
      <w:proofErr w:type="spellStart"/>
      <w:r w:rsidRPr="00E35E62">
        <w:t>kuttar</w:t>
      </w:r>
      <w:proofErr w:type="spellEnd"/>
      <w:r w:rsidRPr="00E35E62">
        <w:t xml:space="preserve"> utslepp </w:t>
      </w:r>
      <w:proofErr w:type="spellStart"/>
      <w:r w:rsidRPr="00E35E62">
        <w:t>frå</w:t>
      </w:r>
      <w:proofErr w:type="spellEnd"/>
      <w:r w:rsidRPr="00E35E62">
        <w:t xml:space="preserve"> </w:t>
      </w:r>
      <w:proofErr w:type="spellStart"/>
      <w:r w:rsidRPr="00E35E62">
        <w:t>turbinane</w:t>
      </w:r>
      <w:proofErr w:type="spellEnd"/>
      <w:r w:rsidRPr="00E35E62">
        <w:t xml:space="preserve"> med om lag 330 000 tonn CO</w:t>
      </w:r>
      <w:r w:rsidRPr="00E35E62">
        <w:rPr>
          <w:rStyle w:val="skrift-senket"/>
        </w:rPr>
        <w:t>2</w:t>
      </w:r>
      <w:r w:rsidRPr="00E35E62">
        <w:t xml:space="preserve"> og 1 770 tonn NOx per år. Forventa oppstart er i starten av 2027. </w:t>
      </w:r>
      <w:proofErr w:type="spellStart"/>
      <w:r w:rsidRPr="00E35E62">
        <w:t>Rettshavarane</w:t>
      </w:r>
      <w:proofErr w:type="spellEnd"/>
      <w:r w:rsidRPr="00E35E62">
        <w:t xml:space="preserve"> i Draugenfeltet er OKEA ASA (44,56 prosent), </w:t>
      </w:r>
      <w:proofErr w:type="spellStart"/>
      <w:r w:rsidRPr="00E35E62">
        <w:t>Petoro</w:t>
      </w:r>
      <w:proofErr w:type="spellEnd"/>
      <w:r w:rsidRPr="00E35E62">
        <w:t xml:space="preserve"> AS (47,88 prosent) og M Vest Energy AS (7,56 prosent). </w:t>
      </w:r>
      <w:proofErr w:type="spellStart"/>
      <w:r w:rsidRPr="00E35E62">
        <w:t>Rettshavarane</w:t>
      </w:r>
      <w:proofErr w:type="spellEnd"/>
      <w:r w:rsidRPr="00E35E62">
        <w:t xml:space="preserve"> i </w:t>
      </w:r>
      <w:proofErr w:type="spellStart"/>
      <w:r w:rsidRPr="00E35E62">
        <w:t>Njordfeltet</w:t>
      </w:r>
      <w:proofErr w:type="spellEnd"/>
      <w:r w:rsidRPr="00E35E62">
        <w:t xml:space="preserve"> er </w:t>
      </w:r>
      <w:proofErr w:type="spellStart"/>
      <w:r w:rsidRPr="00E35E62">
        <w:t>Equinor</w:t>
      </w:r>
      <w:proofErr w:type="spellEnd"/>
      <w:r w:rsidRPr="00E35E62">
        <w:t xml:space="preserve"> Energy AS (27,5 prosent), </w:t>
      </w:r>
      <w:proofErr w:type="spellStart"/>
      <w:r w:rsidRPr="00E35E62">
        <w:t>Wintershall</w:t>
      </w:r>
      <w:proofErr w:type="spellEnd"/>
      <w:r w:rsidRPr="00E35E62">
        <w:t xml:space="preserve"> Dea Norge AS (50 prosent) og Vår Energi ASA (22,5 prosent). Dei totale </w:t>
      </w:r>
      <w:proofErr w:type="spellStart"/>
      <w:r w:rsidRPr="00E35E62">
        <w:t>investeringane</w:t>
      </w:r>
      <w:proofErr w:type="spellEnd"/>
      <w:r w:rsidRPr="00E35E62">
        <w:t xml:space="preserve"> er i endra PUD/PAD berekna til om lag 7,3 mrd. 2022-kroner.</w:t>
      </w:r>
    </w:p>
    <w:p w14:paraId="642BAEE7" w14:textId="77777777" w:rsidR="00031E68" w:rsidRPr="00E35E62" w:rsidRDefault="00031E68" w:rsidP="00E35E62">
      <w:r w:rsidRPr="00E35E62">
        <w:t xml:space="preserve">Energidepartementet godkjende endra PUD/PAD for Draugenfeltet og </w:t>
      </w:r>
      <w:proofErr w:type="spellStart"/>
      <w:r w:rsidRPr="00E35E62">
        <w:t>Njordfeltet</w:t>
      </w:r>
      <w:proofErr w:type="spellEnd"/>
      <w:r w:rsidRPr="00E35E62">
        <w:t xml:space="preserve"> 22. desember 2023.</w:t>
      </w:r>
    </w:p>
    <w:p w14:paraId="7AE1C37C" w14:textId="77777777" w:rsidR="00031E68" w:rsidRPr="00E35E62" w:rsidRDefault="00031E68" w:rsidP="00E35E62">
      <w:pPr>
        <w:pStyle w:val="avsnitt-undertittel"/>
      </w:pPr>
      <w:r w:rsidRPr="00E35E62">
        <w:t>Eirin</w:t>
      </w:r>
    </w:p>
    <w:p w14:paraId="421557A5" w14:textId="77777777" w:rsidR="00031E68" w:rsidRPr="00E35E62" w:rsidRDefault="00031E68" w:rsidP="00E35E62">
      <w:r w:rsidRPr="00E35E62">
        <w:t xml:space="preserve">Energidepartementet </w:t>
      </w:r>
      <w:proofErr w:type="spellStart"/>
      <w:r w:rsidRPr="00E35E62">
        <w:t>fekk</w:t>
      </w:r>
      <w:proofErr w:type="spellEnd"/>
      <w:r w:rsidRPr="00E35E62">
        <w:t xml:space="preserve"> 14. september 2023 </w:t>
      </w:r>
      <w:proofErr w:type="spellStart"/>
      <w:r w:rsidRPr="00E35E62">
        <w:t>ein</w:t>
      </w:r>
      <w:proofErr w:type="spellEnd"/>
      <w:r w:rsidRPr="00E35E62">
        <w:t xml:space="preserve"> søknad om godkjenning av plan for utbygging og drift (PUD) av </w:t>
      </w:r>
      <w:proofErr w:type="spellStart"/>
      <w:r w:rsidRPr="00E35E62">
        <w:t>Eirinfeltet</w:t>
      </w:r>
      <w:proofErr w:type="spellEnd"/>
      <w:r w:rsidRPr="00E35E62">
        <w:t xml:space="preserve">. Feltet ligg i den midtre delen av Nordsjøen. Eirin er ei havbotnutbygging med to </w:t>
      </w:r>
      <w:proofErr w:type="spellStart"/>
      <w:r w:rsidRPr="00E35E62">
        <w:t>produksjonsbrønnar</w:t>
      </w:r>
      <w:proofErr w:type="spellEnd"/>
      <w:r w:rsidRPr="00E35E62">
        <w:t xml:space="preserve"> som skal </w:t>
      </w:r>
      <w:proofErr w:type="spellStart"/>
      <w:r w:rsidRPr="00E35E62">
        <w:t>knytast</w:t>
      </w:r>
      <w:proofErr w:type="spellEnd"/>
      <w:r w:rsidRPr="00E35E62">
        <w:t xml:space="preserve"> til Gina Krog-plattforma. Utbygginga bidrar til god utnytting av </w:t>
      </w:r>
      <w:proofErr w:type="spellStart"/>
      <w:r w:rsidRPr="00E35E62">
        <w:t>eksisterande</w:t>
      </w:r>
      <w:proofErr w:type="spellEnd"/>
      <w:r w:rsidRPr="00E35E62">
        <w:t xml:space="preserve"> infrastruktur og vil forlenge levetida for Gina Krog-feltet. Forventa utvinnbare </w:t>
      </w:r>
      <w:proofErr w:type="spellStart"/>
      <w:r w:rsidRPr="00E35E62">
        <w:t>ressursar</w:t>
      </w:r>
      <w:proofErr w:type="spellEnd"/>
      <w:r w:rsidRPr="00E35E62">
        <w:t xml:space="preserve"> er i utbyggingsplanen anslått til om lag 4,4 mill. Sm</w:t>
      </w:r>
      <w:r w:rsidRPr="00E35E62">
        <w:rPr>
          <w:rStyle w:val="skrift-hevet"/>
        </w:rPr>
        <w:t>3</w:t>
      </w:r>
      <w:r w:rsidRPr="00E35E62">
        <w:t xml:space="preserve"> </w:t>
      </w:r>
      <w:proofErr w:type="spellStart"/>
      <w:r w:rsidRPr="00E35E62">
        <w:t>oljeekvivalentar</w:t>
      </w:r>
      <w:proofErr w:type="spellEnd"/>
      <w:r w:rsidRPr="00E35E62">
        <w:t xml:space="preserve">, </w:t>
      </w:r>
      <w:proofErr w:type="spellStart"/>
      <w:r w:rsidRPr="00E35E62">
        <w:t>hovudsakleg</w:t>
      </w:r>
      <w:proofErr w:type="spellEnd"/>
      <w:r w:rsidRPr="00E35E62">
        <w:t xml:space="preserve"> gass med </w:t>
      </w:r>
      <w:proofErr w:type="spellStart"/>
      <w:r w:rsidRPr="00E35E62">
        <w:t>noko</w:t>
      </w:r>
      <w:proofErr w:type="spellEnd"/>
      <w:r w:rsidRPr="00E35E62">
        <w:t xml:space="preserve"> assosiert olje. Produksjonen skal etter planen starte i fjerde kvartal 2025, med </w:t>
      </w:r>
      <w:proofErr w:type="spellStart"/>
      <w:r w:rsidRPr="00E35E62">
        <w:t>ein</w:t>
      </w:r>
      <w:proofErr w:type="spellEnd"/>
      <w:r w:rsidRPr="00E35E62">
        <w:t xml:space="preserve"> forventa produksjonshorisont fram til 2036. </w:t>
      </w:r>
      <w:proofErr w:type="spellStart"/>
      <w:r w:rsidRPr="00E35E62">
        <w:t>Rettshavarane</w:t>
      </w:r>
      <w:proofErr w:type="spellEnd"/>
      <w:r w:rsidRPr="00E35E62">
        <w:t xml:space="preserve"> er </w:t>
      </w:r>
      <w:proofErr w:type="spellStart"/>
      <w:r w:rsidRPr="00E35E62">
        <w:t>Equinor</w:t>
      </w:r>
      <w:proofErr w:type="spellEnd"/>
      <w:r w:rsidRPr="00E35E62">
        <w:t xml:space="preserve"> Energy AS (58,7 prosent) og ORLEN </w:t>
      </w:r>
      <w:proofErr w:type="spellStart"/>
      <w:r w:rsidRPr="00E35E62">
        <w:t>Upstream</w:t>
      </w:r>
      <w:proofErr w:type="spellEnd"/>
      <w:r w:rsidRPr="00E35E62">
        <w:t xml:space="preserve"> Norway AS (41,3 prosent). Dei totale </w:t>
      </w:r>
      <w:proofErr w:type="spellStart"/>
      <w:r w:rsidRPr="00E35E62">
        <w:t>investeringane</w:t>
      </w:r>
      <w:proofErr w:type="spellEnd"/>
      <w:r w:rsidRPr="00E35E62">
        <w:t xml:space="preserve"> er i PUD berekna til om lag 4,1 mrd. 2023-kroner.</w:t>
      </w:r>
    </w:p>
    <w:p w14:paraId="47D0287C" w14:textId="77777777" w:rsidR="00031E68" w:rsidRPr="00E35E62" w:rsidRDefault="00031E68" w:rsidP="00E35E62">
      <w:r w:rsidRPr="00E35E62">
        <w:t>Energidepartementet godkjende PUD for Eirin 16. januar 2024.</w:t>
      </w:r>
    </w:p>
    <w:p w14:paraId="17AE0B32" w14:textId="77777777" w:rsidR="00031E68" w:rsidRPr="00E35E62" w:rsidRDefault="00031E68" w:rsidP="00E35E62">
      <w:pPr>
        <w:pStyle w:val="avsnitt-undertittel"/>
      </w:pPr>
      <w:r w:rsidRPr="00E35E62">
        <w:lastRenderedPageBreak/>
        <w:t>Bestla</w:t>
      </w:r>
    </w:p>
    <w:p w14:paraId="0AF03118" w14:textId="77777777" w:rsidR="00031E68" w:rsidRPr="00E35E62" w:rsidRDefault="00031E68" w:rsidP="00E35E62">
      <w:r w:rsidRPr="00E35E62">
        <w:t xml:space="preserve">Energidepartementet </w:t>
      </w:r>
      <w:proofErr w:type="spellStart"/>
      <w:r w:rsidRPr="00E35E62">
        <w:t>fekk</w:t>
      </w:r>
      <w:proofErr w:type="spellEnd"/>
      <w:r w:rsidRPr="00E35E62">
        <w:t xml:space="preserve"> 30. april 2024 </w:t>
      </w:r>
      <w:proofErr w:type="spellStart"/>
      <w:r w:rsidRPr="00E35E62">
        <w:t>ein</w:t>
      </w:r>
      <w:proofErr w:type="spellEnd"/>
      <w:r w:rsidRPr="00E35E62">
        <w:t xml:space="preserve"> søknad om godkjenning av plan for utbygging og drift (PUD) av </w:t>
      </w:r>
      <w:proofErr w:type="spellStart"/>
      <w:r w:rsidRPr="00E35E62">
        <w:t>Bestlafeltet</w:t>
      </w:r>
      <w:proofErr w:type="spellEnd"/>
      <w:r w:rsidRPr="00E35E62">
        <w:t xml:space="preserve">. Feltet ligg i den </w:t>
      </w:r>
      <w:proofErr w:type="spellStart"/>
      <w:r w:rsidRPr="00E35E62">
        <w:t>nordlege</w:t>
      </w:r>
      <w:proofErr w:type="spellEnd"/>
      <w:r w:rsidRPr="00E35E62">
        <w:t xml:space="preserve"> delen av Nordsjøen. Bestla er ei havbotnutbygging med to </w:t>
      </w:r>
      <w:proofErr w:type="spellStart"/>
      <w:r w:rsidRPr="00E35E62">
        <w:t>produksjonsbrønnar</w:t>
      </w:r>
      <w:proofErr w:type="spellEnd"/>
      <w:r w:rsidRPr="00E35E62">
        <w:t xml:space="preserve"> som skal </w:t>
      </w:r>
      <w:proofErr w:type="spellStart"/>
      <w:r w:rsidRPr="00E35E62">
        <w:t>knytast</w:t>
      </w:r>
      <w:proofErr w:type="spellEnd"/>
      <w:r w:rsidRPr="00E35E62">
        <w:t xml:space="preserve"> til Brage-plattforma. Utbygginga bidrar til god utnytting av </w:t>
      </w:r>
      <w:proofErr w:type="spellStart"/>
      <w:r w:rsidRPr="00E35E62">
        <w:t>eksisterande</w:t>
      </w:r>
      <w:proofErr w:type="spellEnd"/>
      <w:r w:rsidRPr="00E35E62">
        <w:t xml:space="preserve"> infrastruktur og vil forlenge levetida for Bragefeltet. Forventa utvinnbare </w:t>
      </w:r>
      <w:proofErr w:type="spellStart"/>
      <w:r w:rsidRPr="00E35E62">
        <w:t>ressursar</w:t>
      </w:r>
      <w:proofErr w:type="spellEnd"/>
      <w:r w:rsidRPr="00E35E62">
        <w:t xml:space="preserve"> er i utbyggingsplanen anslått til om lag 3,8 mill. Sm</w:t>
      </w:r>
      <w:r w:rsidRPr="00E35E62">
        <w:rPr>
          <w:rStyle w:val="skrift-hevet"/>
        </w:rPr>
        <w:t>3</w:t>
      </w:r>
      <w:r w:rsidRPr="00E35E62">
        <w:t xml:space="preserve"> </w:t>
      </w:r>
      <w:proofErr w:type="spellStart"/>
      <w:r w:rsidRPr="00E35E62">
        <w:t>oljeekvivalentar</w:t>
      </w:r>
      <w:proofErr w:type="spellEnd"/>
      <w:r w:rsidRPr="00E35E62">
        <w:t xml:space="preserve">, </w:t>
      </w:r>
      <w:proofErr w:type="spellStart"/>
      <w:r w:rsidRPr="00E35E62">
        <w:t>hovudsakleg</w:t>
      </w:r>
      <w:proofErr w:type="spellEnd"/>
      <w:r w:rsidRPr="00E35E62">
        <w:t xml:space="preserve"> olje med </w:t>
      </w:r>
      <w:proofErr w:type="spellStart"/>
      <w:r w:rsidRPr="00E35E62">
        <w:t>noko</w:t>
      </w:r>
      <w:proofErr w:type="spellEnd"/>
      <w:r w:rsidRPr="00E35E62">
        <w:t xml:space="preserve"> assosiert gass og NGL. Produksjonen skal etter planen starte i første kvartal 2027, med </w:t>
      </w:r>
      <w:proofErr w:type="spellStart"/>
      <w:r w:rsidRPr="00E35E62">
        <w:t>ein</w:t>
      </w:r>
      <w:proofErr w:type="spellEnd"/>
      <w:r w:rsidRPr="00E35E62">
        <w:t xml:space="preserve"> forventa produksjonshorisont fram til 2031. </w:t>
      </w:r>
      <w:proofErr w:type="spellStart"/>
      <w:r w:rsidRPr="00E35E62">
        <w:t>Rettshavarane</w:t>
      </w:r>
      <w:proofErr w:type="spellEnd"/>
      <w:r w:rsidRPr="00E35E62">
        <w:t xml:space="preserve"> er OKEA (39,28 prosent), DNO Norge AS (39,28 prosent), Lime Petroleum AS (17 prosent) og M Vest Energy AS (4,44 prosent). Dei totale </w:t>
      </w:r>
      <w:proofErr w:type="spellStart"/>
      <w:r w:rsidRPr="00E35E62">
        <w:t>investeringane</w:t>
      </w:r>
      <w:proofErr w:type="spellEnd"/>
      <w:r w:rsidRPr="00E35E62">
        <w:t xml:space="preserve"> er i PUD berekna til om lag 5,1 mrd. 2024-kroner.</w:t>
      </w:r>
    </w:p>
    <w:p w14:paraId="3B981479" w14:textId="77777777" w:rsidR="00031E68" w:rsidRPr="00E35E62" w:rsidRDefault="00031E68" w:rsidP="00E35E62">
      <w:r w:rsidRPr="00E35E62">
        <w:t>Energidepartementet godkjende PUD for Bestla 19. november 2024.</w:t>
      </w:r>
    </w:p>
    <w:p w14:paraId="54564CFC" w14:textId="77777777" w:rsidR="00031E68" w:rsidRPr="00E35E62" w:rsidRDefault="00031E68" w:rsidP="00E35E62">
      <w:pPr>
        <w:pStyle w:val="a-tilraar-dep"/>
      </w:pPr>
      <w:r w:rsidRPr="00E35E62">
        <w:t>Energidepartementet</w:t>
      </w:r>
    </w:p>
    <w:p w14:paraId="0DD43006" w14:textId="77777777" w:rsidR="00031E68" w:rsidRPr="00E35E62" w:rsidRDefault="00031E68" w:rsidP="00E35E62">
      <w:pPr>
        <w:pStyle w:val="a-tilraar-tit"/>
      </w:pPr>
      <w:r w:rsidRPr="00E35E62">
        <w:t>tilrår:</w:t>
      </w:r>
    </w:p>
    <w:p w14:paraId="20430CCE" w14:textId="77777777" w:rsidR="00031E68" w:rsidRPr="00E35E62" w:rsidRDefault="00031E68" w:rsidP="00E35E62">
      <w:r w:rsidRPr="00E35E62">
        <w:t>At Dykkar Majestet godkjenner og skriv under eit framlagt forslag til proposisjon til Stortinget om endringar i statsbudsjettet 2024 under Energidepartementet.</w:t>
      </w:r>
    </w:p>
    <w:p w14:paraId="474EFE45" w14:textId="77777777" w:rsidR="00031E68" w:rsidRPr="00E35E62" w:rsidRDefault="00031E68" w:rsidP="00E35E62">
      <w:pPr>
        <w:pStyle w:val="a-konge-tekst"/>
        <w:rPr>
          <w:rStyle w:val="halvfet0"/>
        </w:rPr>
      </w:pPr>
      <w:r w:rsidRPr="00E35E62">
        <w:rPr>
          <w:rStyle w:val="halvfet0"/>
        </w:rPr>
        <w:t>Vi HARALD,</w:t>
      </w:r>
      <w:r w:rsidRPr="00E35E62">
        <w:t xml:space="preserve"> Noregs Konge,</w:t>
      </w:r>
    </w:p>
    <w:p w14:paraId="3C7D8930" w14:textId="77777777" w:rsidR="00031E68" w:rsidRPr="00E35E62" w:rsidRDefault="00031E68" w:rsidP="00E35E62">
      <w:pPr>
        <w:pStyle w:val="a-konge-tit"/>
      </w:pPr>
      <w:r w:rsidRPr="00E35E62">
        <w:t>stadfester:</w:t>
      </w:r>
    </w:p>
    <w:p w14:paraId="3704D466" w14:textId="77777777" w:rsidR="00031E68" w:rsidRPr="00E35E62" w:rsidRDefault="00031E68" w:rsidP="00E35E62">
      <w:r w:rsidRPr="00E35E62">
        <w:t>Stortinget blir bedt om å gjere vedtak om endringar i statsbudsjettet 2024 under Energidepartementet i samsvar med eit vedlagt forslag.</w:t>
      </w:r>
    </w:p>
    <w:p w14:paraId="4F551E5A" w14:textId="77777777" w:rsidR="00031E68" w:rsidRPr="00E35E62" w:rsidRDefault="00031E68" w:rsidP="00E35E62">
      <w:pPr>
        <w:pStyle w:val="a-vedtak-tit"/>
      </w:pPr>
      <w:r w:rsidRPr="00E35E62">
        <w:t xml:space="preserve">Forslag </w:t>
      </w:r>
    </w:p>
    <w:p w14:paraId="0F7A3F9C" w14:textId="77777777" w:rsidR="00031E68" w:rsidRPr="00E35E62" w:rsidRDefault="00031E68" w:rsidP="00E35E62">
      <w:pPr>
        <w:pStyle w:val="a-vedtak-tit"/>
      </w:pPr>
      <w:r w:rsidRPr="00E35E62">
        <w:t xml:space="preserve"> til vedtak om endringar i statsbudsjettet 2024 under </w:t>
      </w:r>
      <w:r w:rsidRPr="00E35E62">
        <w:br/>
        <w:t>Energidepartementet</w:t>
      </w:r>
    </w:p>
    <w:p w14:paraId="5FE70023" w14:textId="77777777" w:rsidR="00031E68" w:rsidRPr="00E35E62" w:rsidRDefault="00031E68" w:rsidP="00E35E62">
      <w:pPr>
        <w:pStyle w:val="a-vedtak-del"/>
      </w:pPr>
      <w:r w:rsidRPr="00E35E62">
        <w:t>I</w:t>
      </w:r>
    </w:p>
    <w:p w14:paraId="3BFD2EF5" w14:textId="77777777" w:rsidR="00031E68" w:rsidRPr="00E35E62" w:rsidRDefault="00031E68" w:rsidP="00E35E62">
      <w:r w:rsidRPr="00E35E62">
        <w:t>I statsbudsjettet for 2024 blir det gjort følgande endringar:</w:t>
      </w:r>
    </w:p>
    <w:p w14:paraId="7AFF4A96" w14:textId="77777777" w:rsidR="00031E68" w:rsidRPr="00E35E62" w:rsidRDefault="00031E68" w:rsidP="00E35E62">
      <w:pPr>
        <w:pStyle w:val="a-vedtak-tekst"/>
      </w:pPr>
      <w:r w:rsidRPr="00E35E62">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617"/>
        <w:gridCol w:w="1743"/>
      </w:tblGrid>
      <w:tr w:rsidR="00FE2990" w:rsidRPr="00E35E62" w14:paraId="6B660BAF" w14:textId="77777777" w:rsidTr="00356F94">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DD57AD" w14:textId="77777777" w:rsidR="00031E68" w:rsidRPr="00E35E62" w:rsidRDefault="00031E68" w:rsidP="00E35E62">
            <w:pPr>
              <w:pStyle w:val="Tabellnavn"/>
            </w:pPr>
            <w:r w:rsidRPr="00E35E62">
              <w:t>RNB</w:t>
            </w:r>
          </w:p>
          <w:p w14:paraId="7C7952FF" w14:textId="77777777" w:rsidR="00031E68" w:rsidRPr="00E35E62" w:rsidRDefault="00031E68" w:rsidP="00E35E62">
            <w:r w:rsidRPr="00E35E6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207F5" w14:textId="77777777" w:rsidR="00031E68" w:rsidRPr="00E35E62" w:rsidRDefault="00031E68" w:rsidP="00E35E62">
            <w:r w:rsidRPr="00E35E62">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81DA5" w14:textId="77777777" w:rsidR="00031E68" w:rsidRPr="00E35E62" w:rsidRDefault="00031E68" w:rsidP="00E35E62">
            <w:r w:rsidRPr="00E35E62">
              <w:t>Formål</w:t>
            </w:r>
          </w:p>
        </w:tc>
        <w:tc>
          <w:tcPr>
            <w:tcW w:w="6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5FC09" w14:textId="77777777" w:rsidR="00031E68" w:rsidRPr="00E35E62" w:rsidRDefault="00031E68" w:rsidP="00E35E62"/>
        </w:tc>
        <w:tc>
          <w:tcPr>
            <w:tcW w:w="17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2CED7" w14:textId="77777777" w:rsidR="00031E68" w:rsidRPr="00E35E62" w:rsidRDefault="00031E68" w:rsidP="00E35E62">
            <w:pPr>
              <w:jc w:val="right"/>
            </w:pPr>
            <w:r w:rsidRPr="00E35E62">
              <w:t>Kroner</w:t>
            </w:r>
          </w:p>
        </w:tc>
      </w:tr>
      <w:tr w:rsidR="00FE2990" w:rsidRPr="00E35E62" w14:paraId="235C629F" w14:textId="77777777" w:rsidTr="00356F94">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4DB22E6" w14:textId="77777777" w:rsidR="00031E68" w:rsidRPr="00E35E62" w:rsidRDefault="00031E68" w:rsidP="00E35E62">
            <w:r w:rsidRPr="00E35E62">
              <w:t>1800</w:t>
            </w:r>
          </w:p>
        </w:tc>
        <w:tc>
          <w:tcPr>
            <w:tcW w:w="680" w:type="dxa"/>
            <w:tcBorders>
              <w:top w:val="single" w:sz="4" w:space="0" w:color="000000"/>
              <w:left w:val="nil"/>
              <w:bottom w:val="nil"/>
              <w:right w:val="nil"/>
            </w:tcBorders>
            <w:tcMar>
              <w:top w:w="128" w:type="dxa"/>
              <w:left w:w="43" w:type="dxa"/>
              <w:bottom w:w="43" w:type="dxa"/>
              <w:right w:w="43" w:type="dxa"/>
            </w:tcMar>
          </w:tcPr>
          <w:p w14:paraId="25D6A1CE" w14:textId="77777777" w:rsidR="00031E68" w:rsidRPr="00E35E62" w:rsidRDefault="00031E68" w:rsidP="00E35E62"/>
        </w:tc>
        <w:tc>
          <w:tcPr>
            <w:tcW w:w="6437" w:type="dxa"/>
            <w:gridSpan w:val="2"/>
            <w:tcBorders>
              <w:top w:val="single" w:sz="4" w:space="0" w:color="000000"/>
              <w:left w:val="nil"/>
              <w:bottom w:val="nil"/>
              <w:right w:val="nil"/>
            </w:tcBorders>
            <w:tcMar>
              <w:top w:w="128" w:type="dxa"/>
              <w:left w:w="43" w:type="dxa"/>
              <w:bottom w:w="43" w:type="dxa"/>
              <w:right w:w="43" w:type="dxa"/>
            </w:tcMar>
          </w:tcPr>
          <w:p w14:paraId="360A23EB" w14:textId="77777777" w:rsidR="00031E68" w:rsidRPr="00E35E62" w:rsidRDefault="00031E68" w:rsidP="00E35E62">
            <w:r w:rsidRPr="00E35E62">
              <w:t>Energidepartementet:</w:t>
            </w:r>
          </w:p>
        </w:tc>
        <w:tc>
          <w:tcPr>
            <w:tcW w:w="1743" w:type="dxa"/>
            <w:tcBorders>
              <w:top w:val="single" w:sz="4" w:space="0" w:color="000000"/>
              <w:left w:val="nil"/>
              <w:bottom w:val="nil"/>
              <w:right w:val="nil"/>
            </w:tcBorders>
            <w:tcMar>
              <w:top w:w="128" w:type="dxa"/>
              <w:left w:w="43" w:type="dxa"/>
              <w:bottom w:w="43" w:type="dxa"/>
              <w:right w:w="43" w:type="dxa"/>
            </w:tcMar>
            <w:vAlign w:val="bottom"/>
          </w:tcPr>
          <w:p w14:paraId="3E10BE2C" w14:textId="77777777" w:rsidR="00031E68" w:rsidRPr="00E35E62" w:rsidRDefault="00031E68" w:rsidP="00E35E62">
            <w:pPr>
              <w:jc w:val="right"/>
            </w:pPr>
          </w:p>
        </w:tc>
      </w:tr>
      <w:tr w:rsidR="00FE2990" w:rsidRPr="00E35E62" w14:paraId="7D56C0B0"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2A402FED"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7B7B597B" w14:textId="77777777" w:rsidR="00031E68" w:rsidRPr="00E35E62" w:rsidRDefault="00031E68" w:rsidP="00E35E62">
            <w:r w:rsidRPr="00E35E62">
              <w:t>01</w:t>
            </w:r>
          </w:p>
        </w:tc>
        <w:tc>
          <w:tcPr>
            <w:tcW w:w="6437" w:type="dxa"/>
            <w:gridSpan w:val="2"/>
            <w:tcBorders>
              <w:top w:val="nil"/>
              <w:left w:val="nil"/>
              <w:bottom w:val="nil"/>
              <w:right w:val="nil"/>
            </w:tcBorders>
            <w:tcMar>
              <w:top w:w="128" w:type="dxa"/>
              <w:left w:w="43" w:type="dxa"/>
              <w:bottom w:w="43" w:type="dxa"/>
              <w:right w:w="43" w:type="dxa"/>
            </w:tcMar>
          </w:tcPr>
          <w:p w14:paraId="4624C157" w14:textId="77777777" w:rsidR="00031E68" w:rsidRPr="00E35E62" w:rsidRDefault="00031E68" w:rsidP="00E35E62">
            <w:r w:rsidRPr="00E35E62">
              <w:t>Driftsutgifter,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0B19F19D" w14:textId="77777777" w:rsidR="00031E68" w:rsidRPr="00E35E62" w:rsidRDefault="00031E68" w:rsidP="00E35E62">
            <w:pPr>
              <w:jc w:val="right"/>
            </w:pPr>
            <w:r w:rsidRPr="00E35E62">
              <w:t>5 203 000</w:t>
            </w:r>
          </w:p>
        </w:tc>
      </w:tr>
      <w:tr w:rsidR="00FE2990" w:rsidRPr="00E35E62" w14:paraId="46336513"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042B2A09"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06F845C2"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7D98D693" w14:textId="77777777" w:rsidR="00031E68" w:rsidRPr="00E35E62" w:rsidRDefault="00031E68" w:rsidP="00E35E62">
            <w:proofErr w:type="spellStart"/>
            <w:r w:rsidRPr="00E35E62">
              <w:t>frå</w:t>
            </w:r>
            <w:proofErr w:type="spellEnd"/>
            <w:r w:rsidRPr="00E35E62">
              <w:t xml:space="preserve"> kr 246 100 000 til kr 251 303 000</w:t>
            </w:r>
          </w:p>
        </w:tc>
        <w:tc>
          <w:tcPr>
            <w:tcW w:w="1743" w:type="dxa"/>
            <w:tcBorders>
              <w:top w:val="nil"/>
              <w:left w:val="nil"/>
              <w:bottom w:val="nil"/>
              <w:right w:val="nil"/>
            </w:tcBorders>
            <w:tcMar>
              <w:top w:w="128" w:type="dxa"/>
              <w:left w:w="43" w:type="dxa"/>
              <w:bottom w:w="43" w:type="dxa"/>
              <w:right w:w="43" w:type="dxa"/>
            </w:tcMar>
            <w:vAlign w:val="bottom"/>
          </w:tcPr>
          <w:p w14:paraId="6B6CC0F5" w14:textId="77777777" w:rsidR="00031E68" w:rsidRPr="00E35E62" w:rsidRDefault="00031E68" w:rsidP="00E35E62">
            <w:pPr>
              <w:jc w:val="right"/>
            </w:pPr>
          </w:p>
        </w:tc>
      </w:tr>
      <w:tr w:rsidR="00FE2990" w:rsidRPr="00E35E62" w14:paraId="3787D53B" w14:textId="77777777" w:rsidTr="00356F94">
        <w:trPr>
          <w:trHeight w:val="640"/>
        </w:trPr>
        <w:tc>
          <w:tcPr>
            <w:tcW w:w="680" w:type="dxa"/>
            <w:tcBorders>
              <w:top w:val="nil"/>
              <w:left w:val="nil"/>
              <w:bottom w:val="nil"/>
              <w:right w:val="nil"/>
            </w:tcBorders>
            <w:tcMar>
              <w:top w:w="128" w:type="dxa"/>
              <w:left w:w="43" w:type="dxa"/>
              <w:bottom w:w="43" w:type="dxa"/>
              <w:right w:w="43" w:type="dxa"/>
            </w:tcMar>
          </w:tcPr>
          <w:p w14:paraId="3CB95D4C"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2E3D0CD2" w14:textId="77777777" w:rsidR="00031E68" w:rsidRPr="00E35E62" w:rsidRDefault="00031E68" w:rsidP="00E35E62">
            <w:r w:rsidRPr="00E35E62">
              <w:t>21</w:t>
            </w:r>
          </w:p>
        </w:tc>
        <w:tc>
          <w:tcPr>
            <w:tcW w:w="6437" w:type="dxa"/>
            <w:gridSpan w:val="2"/>
            <w:tcBorders>
              <w:top w:val="nil"/>
              <w:left w:val="nil"/>
              <w:bottom w:val="nil"/>
              <w:right w:val="nil"/>
            </w:tcBorders>
            <w:tcMar>
              <w:top w:w="128" w:type="dxa"/>
              <w:left w:w="43" w:type="dxa"/>
              <w:bottom w:w="43" w:type="dxa"/>
              <w:right w:w="43" w:type="dxa"/>
            </w:tcMar>
          </w:tcPr>
          <w:p w14:paraId="77219074" w14:textId="77777777" w:rsidR="00031E68" w:rsidRPr="00E35E62" w:rsidRDefault="00031E68" w:rsidP="00E35E62">
            <w:r w:rsidRPr="00E35E62">
              <w:t>Spesielle driftsutgifter</w:t>
            </w:r>
            <w:r w:rsidRPr="00E35E62">
              <w:rPr>
                <w:rStyle w:val="kursiv"/>
              </w:rPr>
              <w:t>, kan </w:t>
            </w:r>
            <w:proofErr w:type="spellStart"/>
            <w:r w:rsidRPr="00E35E62">
              <w:rPr>
                <w:rStyle w:val="kursiv"/>
              </w:rPr>
              <w:t>overførast</w:t>
            </w:r>
            <w:proofErr w:type="spellEnd"/>
            <w:r w:rsidRPr="00E35E62">
              <w:rPr>
                <w:rStyle w:val="kursiv"/>
              </w:rPr>
              <w:t xml:space="preserve">, kan </w:t>
            </w:r>
            <w:proofErr w:type="spellStart"/>
            <w:r w:rsidRPr="00E35E62">
              <w:rPr>
                <w:rStyle w:val="kursiv"/>
              </w:rPr>
              <w:t>nyttast</w:t>
            </w:r>
            <w:proofErr w:type="spellEnd"/>
            <w:r w:rsidRPr="00E35E62">
              <w:rPr>
                <w:rStyle w:val="kursiv"/>
              </w:rPr>
              <w:t xml:space="preserve"> under </w:t>
            </w:r>
            <w:proofErr w:type="spellStart"/>
            <w:r w:rsidRPr="00E35E62">
              <w:rPr>
                <w:rStyle w:val="kursiv"/>
              </w:rPr>
              <w:t>postane</w:t>
            </w:r>
            <w:proofErr w:type="spellEnd"/>
            <w:r w:rsidRPr="00E35E62">
              <w:rPr>
                <w:rStyle w:val="kursiv"/>
              </w:rPr>
              <w:t xml:space="preserve"> 50, 71 </w:t>
            </w:r>
            <w:r w:rsidRPr="00E35E62">
              <w:rPr>
                <w:rStyle w:val="kursiv"/>
              </w:rPr>
              <w:br/>
              <w:t>og 72</w:t>
            </w:r>
            <w:r w:rsidRPr="00E35E62">
              <w:t xml:space="preserve">,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5DAFACDF" w14:textId="77777777" w:rsidR="00031E68" w:rsidRPr="00E35E62" w:rsidRDefault="00031E68" w:rsidP="00E35E62">
            <w:pPr>
              <w:jc w:val="right"/>
            </w:pPr>
            <w:r w:rsidRPr="00E35E62">
              <w:t>5 000 000</w:t>
            </w:r>
          </w:p>
        </w:tc>
      </w:tr>
      <w:tr w:rsidR="00FE2990" w:rsidRPr="00E35E62" w14:paraId="40C5F723"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710C19B0"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78426C4C"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27418716" w14:textId="77777777" w:rsidR="00031E68" w:rsidRPr="00E35E62" w:rsidRDefault="00031E68" w:rsidP="00E35E62">
            <w:proofErr w:type="spellStart"/>
            <w:r w:rsidRPr="00E35E62">
              <w:t>frå</w:t>
            </w:r>
            <w:proofErr w:type="spellEnd"/>
            <w:r w:rsidRPr="00E35E62">
              <w:t xml:space="preserve"> kr 33 000 000 til kr 28 000 000</w:t>
            </w:r>
          </w:p>
        </w:tc>
        <w:tc>
          <w:tcPr>
            <w:tcW w:w="1743" w:type="dxa"/>
            <w:tcBorders>
              <w:top w:val="nil"/>
              <w:left w:val="nil"/>
              <w:bottom w:val="nil"/>
              <w:right w:val="nil"/>
            </w:tcBorders>
            <w:tcMar>
              <w:top w:w="128" w:type="dxa"/>
              <w:left w:w="43" w:type="dxa"/>
              <w:bottom w:w="43" w:type="dxa"/>
              <w:right w:w="43" w:type="dxa"/>
            </w:tcMar>
            <w:vAlign w:val="bottom"/>
          </w:tcPr>
          <w:p w14:paraId="17E82AFD" w14:textId="77777777" w:rsidR="00031E68" w:rsidRPr="00E35E62" w:rsidRDefault="00031E68" w:rsidP="00E35E62">
            <w:pPr>
              <w:jc w:val="right"/>
            </w:pPr>
          </w:p>
        </w:tc>
      </w:tr>
      <w:tr w:rsidR="00FE2990" w:rsidRPr="00E35E62" w14:paraId="438630DF"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05A6E1A5" w14:textId="77777777" w:rsidR="00031E68" w:rsidRPr="00E35E62" w:rsidRDefault="00031E68" w:rsidP="00E35E62">
            <w:r w:rsidRPr="00E35E62">
              <w:t>1810</w:t>
            </w:r>
          </w:p>
        </w:tc>
        <w:tc>
          <w:tcPr>
            <w:tcW w:w="680" w:type="dxa"/>
            <w:tcBorders>
              <w:top w:val="nil"/>
              <w:left w:val="nil"/>
              <w:bottom w:val="nil"/>
              <w:right w:val="nil"/>
            </w:tcBorders>
            <w:tcMar>
              <w:top w:w="128" w:type="dxa"/>
              <w:left w:w="43" w:type="dxa"/>
              <w:bottom w:w="43" w:type="dxa"/>
              <w:right w:w="43" w:type="dxa"/>
            </w:tcMar>
          </w:tcPr>
          <w:p w14:paraId="6E2B27F1"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08A840D0" w14:textId="77777777" w:rsidR="00031E68" w:rsidRPr="00E35E62" w:rsidRDefault="00031E68" w:rsidP="00E35E62">
            <w:r w:rsidRPr="00E35E62">
              <w:t>Sokkeldirektoratet:</w:t>
            </w:r>
          </w:p>
        </w:tc>
        <w:tc>
          <w:tcPr>
            <w:tcW w:w="1743" w:type="dxa"/>
            <w:tcBorders>
              <w:top w:val="nil"/>
              <w:left w:val="nil"/>
              <w:bottom w:val="nil"/>
              <w:right w:val="nil"/>
            </w:tcBorders>
            <w:tcMar>
              <w:top w:w="128" w:type="dxa"/>
              <w:left w:w="43" w:type="dxa"/>
              <w:bottom w:w="43" w:type="dxa"/>
              <w:right w:w="43" w:type="dxa"/>
            </w:tcMar>
            <w:vAlign w:val="bottom"/>
          </w:tcPr>
          <w:p w14:paraId="39CB3392" w14:textId="77777777" w:rsidR="00031E68" w:rsidRPr="00E35E62" w:rsidRDefault="00031E68" w:rsidP="00E35E62">
            <w:pPr>
              <w:jc w:val="right"/>
            </w:pPr>
          </w:p>
        </w:tc>
      </w:tr>
      <w:tr w:rsidR="00FE2990" w:rsidRPr="00E35E62" w14:paraId="2E48DA8B"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0E0DA3C5"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C507E5B" w14:textId="77777777" w:rsidR="00031E68" w:rsidRPr="00E35E62" w:rsidRDefault="00031E68" w:rsidP="00E35E62">
            <w:r w:rsidRPr="00E35E62">
              <w:t>01</w:t>
            </w:r>
          </w:p>
        </w:tc>
        <w:tc>
          <w:tcPr>
            <w:tcW w:w="6437" w:type="dxa"/>
            <w:gridSpan w:val="2"/>
            <w:tcBorders>
              <w:top w:val="nil"/>
              <w:left w:val="nil"/>
              <w:bottom w:val="nil"/>
              <w:right w:val="nil"/>
            </w:tcBorders>
            <w:tcMar>
              <w:top w:w="128" w:type="dxa"/>
              <w:left w:w="43" w:type="dxa"/>
              <w:bottom w:w="43" w:type="dxa"/>
              <w:right w:w="43" w:type="dxa"/>
            </w:tcMar>
          </w:tcPr>
          <w:p w14:paraId="770C2EF7" w14:textId="77777777" w:rsidR="00031E68" w:rsidRPr="00E35E62" w:rsidRDefault="00031E68" w:rsidP="00E35E62">
            <w:r w:rsidRPr="00E35E62">
              <w:t>Driftsutgifter,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2972A5A1" w14:textId="77777777" w:rsidR="00031E68" w:rsidRPr="00E35E62" w:rsidRDefault="00031E68" w:rsidP="00E35E62">
            <w:pPr>
              <w:jc w:val="right"/>
            </w:pPr>
            <w:r w:rsidRPr="00E35E62">
              <w:t>6 100 000</w:t>
            </w:r>
          </w:p>
        </w:tc>
      </w:tr>
      <w:tr w:rsidR="00FE2990" w:rsidRPr="00E35E62" w14:paraId="314CF6BB"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3BF4E428"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CE1AE52"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38E946D2" w14:textId="77777777" w:rsidR="00031E68" w:rsidRPr="00E35E62" w:rsidRDefault="00031E68" w:rsidP="00E35E62">
            <w:proofErr w:type="spellStart"/>
            <w:r w:rsidRPr="00E35E62">
              <w:t>frå</w:t>
            </w:r>
            <w:proofErr w:type="spellEnd"/>
            <w:r w:rsidRPr="00E35E62">
              <w:t xml:space="preserve"> kr 346 800 000 til kr 352 900 000</w:t>
            </w:r>
          </w:p>
        </w:tc>
        <w:tc>
          <w:tcPr>
            <w:tcW w:w="1743" w:type="dxa"/>
            <w:tcBorders>
              <w:top w:val="nil"/>
              <w:left w:val="nil"/>
              <w:bottom w:val="nil"/>
              <w:right w:val="nil"/>
            </w:tcBorders>
            <w:tcMar>
              <w:top w:w="128" w:type="dxa"/>
              <w:left w:w="43" w:type="dxa"/>
              <w:bottom w:w="43" w:type="dxa"/>
              <w:right w:w="43" w:type="dxa"/>
            </w:tcMar>
            <w:vAlign w:val="bottom"/>
          </w:tcPr>
          <w:p w14:paraId="684EC79E" w14:textId="77777777" w:rsidR="00031E68" w:rsidRPr="00E35E62" w:rsidRDefault="00031E68" w:rsidP="00E35E62">
            <w:pPr>
              <w:jc w:val="right"/>
            </w:pPr>
          </w:p>
        </w:tc>
      </w:tr>
      <w:tr w:rsidR="00FE2990" w:rsidRPr="00E35E62" w14:paraId="08DEAAEB"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70A220D9"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16D31886" w14:textId="77777777" w:rsidR="00031E68" w:rsidRPr="00E35E62" w:rsidRDefault="00031E68" w:rsidP="00E35E62">
            <w:r w:rsidRPr="00E35E62">
              <w:t>21</w:t>
            </w:r>
          </w:p>
        </w:tc>
        <w:tc>
          <w:tcPr>
            <w:tcW w:w="6437" w:type="dxa"/>
            <w:gridSpan w:val="2"/>
            <w:tcBorders>
              <w:top w:val="nil"/>
              <w:left w:val="nil"/>
              <w:bottom w:val="nil"/>
              <w:right w:val="nil"/>
            </w:tcBorders>
            <w:tcMar>
              <w:top w:w="128" w:type="dxa"/>
              <w:left w:w="43" w:type="dxa"/>
              <w:bottom w:w="43" w:type="dxa"/>
              <w:right w:w="43" w:type="dxa"/>
            </w:tcMar>
          </w:tcPr>
          <w:p w14:paraId="3B60918A" w14:textId="77777777" w:rsidR="00031E68" w:rsidRPr="00E35E62" w:rsidRDefault="00031E68" w:rsidP="00E35E62">
            <w:r w:rsidRPr="00E35E62">
              <w:t>Spesielle driftsutgifter</w:t>
            </w:r>
            <w:r w:rsidRPr="00E35E62">
              <w:rPr>
                <w:rStyle w:val="kursiv"/>
              </w:rPr>
              <w:t>, kan </w:t>
            </w:r>
            <w:proofErr w:type="spellStart"/>
            <w:r w:rsidRPr="00E35E62">
              <w:rPr>
                <w:rStyle w:val="kursiv"/>
              </w:rPr>
              <w:t>overførast</w:t>
            </w:r>
            <w:proofErr w:type="spellEnd"/>
            <w:r w:rsidRPr="00E35E62">
              <w:t xml:space="preserve">,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02BC3234" w14:textId="77777777" w:rsidR="00031E68" w:rsidRPr="00E35E62" w:rsidRDefault="00031E68" w:rsidP="00E35E62">
            <w:pPr>
              <w:jc w:val="right"/>
            </w:pPr>
            <w:r w:rsidRPr="00E35E62">
              <w:t>15 000 000</w:t>
            </w:r>
          </w:p>
        </w:tc>
      </w:tr>
      <w:tr w:rsidR="00FE2990" w:rsidRPr="00E35E62" w14:paraId="7D5BFB5C"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614FAB6D"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48704BF4"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171EB89E" w14:textId="77777777" w:rsidR="00031E68" w:rsidRPr="00E35E62" w:rsidRDefault="00031E68" w:rsidP="00E35E62">
            <w:proofErr w:type="spellStart"/>
            <w:r w:rsidRPr="00E35E62">
              <w:t>frå</w:t>
            </w:r>
            <w:proofErr w:type="spellEnd"/>
            <w:r w:rsidRPr="00E35E62">
              <w:t xml:space="preserve"> kr 102 100 000 til kr 87 100 000</w:t>
            </w:r>
          </w:p>
        </w:tc>
        <w:tc>
          <w:tcPr>
            <w:tcW w:w="1743" w:type="dxa"/>
            <w:tcBorders>
              <w:top w:val="nil"/>
              <w:left w:val="nil"/>
              <w:bottom w:val="nil"/>
              <w:right w:val="nil"/>
            </w:tcBorders>
            <w:tcMar>
              <w:top w:w="128" w:type="dxa"/>
              <w:left w:w="43" w:type="dxa"/>
              <w:bottom w:w="43" w:type="dxa"/>
              <w:right w:w="43" w:type="dxa"/>
            </w:tcMar>
            <w:vAlign w:val="bottom"/>
          </w:tcPr>
          <w:p w14:paraId="109D4B3C" w14:textId="77777777" w:rsidR="00031E68" w:rsidRPr="00E35E62" w:rsidRDefault="00031E68" w:rsidP="00E35E62">
            <w:pPr>
              <w:jc w:val="right"/>
            </w:pPr>
          </w:p>
        </w:tc>
      </w:tr>
      <w:tr w:rsidR="00FE2990" w:rsidRPr="00E35E62" w14:paraId="67381C5E"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4CC6EBF6" w14:textId="77777777" w:rsidR="00031E68" w:rsidRPr="00E35E62" w:rsidRDefault="00031E68" w:rsidP="00E35E62">
            <w:r w:rsidRPr="00E35E62">
              <w:t>1820</w:t>
            </w:r>
          </w:p>
        </w:tc>
        <w:tc>
          <w:tcPr>
            <w:tcW w:w="680" w:type="dxa"/>
            <w:tcBorders>
              <w:top w:val="nil"/>
              <w:left w:val="nil"/>
              <w:bottom w:val="nil"/>
              <w:right w:val="nil"/>
            </w:tcBorders>
            <w:tcMar>
              <w:top w:w="128" w:type="dxa"/>
              <w:left w:w="43" w:type="dxa"/>
              <w:bottom w:w="43" w:type="dxa"/>
              <w:right w:w="43" w:type="dxa"/>
            </w:tcMar>
          </w:tcPr>
          <w:p w14:paraId="065719CE"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5685BAB8" w14:textId="77777777" w:rsidR="00031E68" w:rsidRPr="00E35E62" w:rsidRDefault="00031E68" w:rsidP="00E35E62">
            <w:proofErr w:type="spellStart"/>
            <w:r w:rsidRPr="00E35E62">
              <w:t>Noregs</w:t>
            </w:r>
            <w:proofErr w:type="spellEnd"/>
            <w:r w:rsidRPr="00E35E62">
              <w:t xml:space="preserve"> vassdrags- og energidirektorat:</w:t>
            </w:r>
          </w:p>
        </w:tc>
        <w:tc>
          <w:tcPr>
            <w:tcW w:w="1743" w:type="dxa"/>
            <w:tcBorders>
              <w:top w:val="nil"/>
              <w:left w:val="nil"/>
              <w:bottom w:val="nil"/>
              <w:right w:val="nil"/>
            </w:tcBorders>
            <w:tcMar>
              <w:top w:w="128" w:type="dxa"/>
              <w:left w:w="43" w:type="dxa"/>
              <w:bottom w:w="43" w:type="dxa"/>
              <w:right w:w="43" w:type="dxa"/>
            </w:tcMar>
            <w:vAlign w:val="bottom"/>
          </w:tcPr>
          <w:p w14:paraId="6358F83D" w14:textId="77777777" w:rsidR="00031E68" w:rsidRPr="00E35E62" w:rsidRDefault="00031E68" w:rsidP="00E35E62">
            <w:pPr>
              <w:jc w:val="right"/>
            </w:pPr>
          </w:p>
        </w:tc>
      </w:tr>
      <w:tr w:rsidR="00FE2990" w:rsidRPr="00E35E62" w14:paraId="76F15DD5"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6EA524AD"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507CFB94" w14:textId="77777777" w:rsidR="00031E68" w:rsidRPr="00E35E62" w:rsidRDefault="00031E68" w:rsidP="00E35E62">
            <w:r w:rsidRPr="00E35E62">
              <w:t>01</w:t>
            </w:r>
          </w:p>
        </w:tc>
        <w:tc>
          <w:tcPr>
            <w:tcW w:w="6437" w:type="dxa"/>
            <w:gridSpan w:val="2"/>
            <w:tcBorders>
              <w:top w:val="nil"/>
              <w:left w:val="nil"/>
              <w:bottom w:val="nil"/>
              <w:right w:val="nil"/>
            </w:tcBorders>
            <w:tcMar>
              <w:top w:w="128" w:type="dxa"/>
              <w:left w:w="43" w:type="dxa"/>
              <w:bottom w:w="43" w:type="dxa"/>
              <w:right w:w="43" w:type="dxa"/>
            </w:tcMar>
          </w:tcPr>
          <w:p w14:paraId="65CC4AFC" w14:textId="77777777" w:rsidR="00031E68" w:rsidRPr="00E35E62" w:rsidRDefault="00031E68" w:rsidP="00E35E62">
            <w:r w:rsidRPr="00E35E62">
              <w:t>Driftsutgifter,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696586CD" w14:textId="77777777" w:rsidR="00031E68" w:rsidRPr="00E35E62" w:rsidRDefault="00031E68" w:rsidP="00E35E62">
            <w:pPr>
              <w:jc w:val="right"/>
            </w:pPr>
            <w:r w:rsidRPr="00E35E62">
              <w:t>17 525 000</w:t>
            </w:r>
          </w:p>
        </w:tc>
      </w:tr>
      <w:tr w:rsidR="00FE2990" w:rsidRPr="00E35E62" w14:paraId="19B23848"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24A99BC8"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19CA149C"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78856D0D" w14:textId="77777777" w:rsidR="00031E68" w:rsidRPr="00E35E62" w:rsidRDefault="00031E68" w:rsidP="00E35E62">
            <w:proofErr w:type="spellStart"/>
            <w:r w:rsidRPr="00E35E62">
              <w:t>frå</w:t>
            </w:r>
            <w:proofErr w:type="spellEnd"/>
            <w:r w:rsidRPr="00E35E62">
              <w:t xml:space="preserve"> kr 899 000 000 til kr 916 525 000</w:t>
            </w:r>
          </w:p>
        </w:tc>
        <w:tc>
          <w:tcPr>
            <w:tcW w:w="1743" w:type="dxa"/>
            <w:tcBorders>
              <w:top w:val="nil"/>
              <w:left w:val="nil"/>
              <w:bottom w:val="nil"/>
              <w:right w:val="nil"/>
            </w:tcBorders>
            <w:tcMar>
              <w:top w:w="128" w:type="dxa"/>
              <w:left w:w="43" w:type="dxa"/>
              <w:bottom w:w="43" w:type="dxa"/>
              <w:right w:w="43" w:type="dxa"/>
            </w:tcMar>
            <w:vAlign w:val="bottom"/>
          </w:tcPr>
          <w:p w14:paraId="31B57765" w14:textId="77777777" w:rsidR="00031E68" w:rsidRPr="00E35E62" w:rsidRDefault="00031E68" w:rsidP="00E35E62">
            <w:pPr>
              <w:jc w:val="right"/>
            </w:pPr>
          </w:p>
        </w:tc>
      </w:tr>
      <w:tr w:rsidR="00FE2990" w:rsidRPr="00E35E62" w14:paraId="22959AB8"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6525ECC8"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7AF9B18F" w14:textId="77777777" w:rsidR="00031E68" w:rsidRPr="00E35E62" w:rsidRDefault="00031E68" w:rsidP="00E35E62">
            <w:r w:rsidRPr="00E35E62">
              <w:t>21</w:t>
            </w:r>
          </w:p>
        </w:tc>
        <w:tc>
          <w:tcPr>
            <w:tcW w:w="6437" w:type="dxa"/>
            <w:gridSpan w:val="2"/>
            <w:tcBorders>
              <w:top w:val="nil"/>
              <w:left w:val="nil"/>
              <w:bottom w:val="nil"/>
              <w:right w:val="nil"/>
            </w:tcBorders>
            <w:tcMar>
              <w:top w:w="128" w:type="dxa"/>
              <w:left w:w="43" w:type="dxa"/>
              <w:bottom w:w="43" w:type="dxa"/>
              <w:right w:w="43" w:type="dxa"/>
            </w:tcMar>
          </w:tcPr>
          <w:p w14:paraId="581DB348" w14:textId="77777777" w:rsidR="00031E68" w:rsidRPr="00E35E62" w:rsidRDefault="00031E68" w:rsidP="00E35E62">
            <w:r w:rsidRPr="00E35E62">
              <w:t>Spesielle driftsutgifter</w:t>
            </w:r>
            <w:r w:rsidRPr="00E35E62">
              <w:rPr>
                <w:rStyle w:val="kursiv"/>
              </w:rPr>
              <w:t>, kan </w:t>
            </w:r>
            <w:proofErr w:type="spellStart"/>
            <w:r w:rsidRPr="00E35E62">
              <w:rPr>
                <w:rStyle w:val="kursiv"/>
              </w:rPr>
              <w:t>overførast</w:t>
            </w:r>
            <w:proofErr w:type="spellEnd"/>
            <w:r w:rsidRPr="00E35E62">
              <w:t>,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0673C693" w14:textId="77777777" w:rsidR="00031E68" w:rsidRPr="00E35E62" w:rsidRDefault="00031E68" w:rsidP="00E35E62">
            <w:pPr>
              <w:jc w:val="right"/>
            </w:pPr>
            <w:r w:rsidRPr="00E35E62">
              <w:t>18 500 000</w:t>
            </w:r>
          </w:p>
        </w:tc>
      </w:tr>
      <w:tr w:rsidR="00FE2990" w:rsidRPr="00E35E62" w14:paraId="406003DC"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605D49DA"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75E71532"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3D2519AC" w14:textId="77777777" w:rsidR="00031E68" w:rsidRPr="00E35E62" w:rsidRDefault="00031E68" w:rsidP="00E35E62">
            <w:proofErr w:type="spellStart"/>
            <w:r w:rsidRPr="00E35E62">
              <w:t>frå</w:t>
            </w:r>
            <w:proofErr w:type="spellEnd"/>
            <w:r w:rsidRPr="00E35E62">
              <w:t xml:space="preserve"> kr 91 000 000 til kr 109 500 000</w:t>
            </w:r>
          </w:p>
        </w:tc>
        <w:tc>
          <w:tcPr>
            <w:tcW w:w="1743" w:type="dxa"/>
            <w:tcBorders>
              <w:top w:val="nil"/>
              <w:left w:val="nil"/>
              <w:bottom w:val="nil"/>
              <w:right w:val="nil"/>
            </w:tcBorders>
            <w:tcMar>
              <w:top w:w="128" w:type="dxa"/>
              <w:left w:w="43" w:type="dxa"/>
              <w:bottom w:w="43" w:type="dxa"/>
              <w:right w:w="43" w:type="dxa"/>
            </w:tcMar>
            <w:vAlign w:val="bottom"/>
          </w:tcPr>
          <w:p w14:paraId="5356B4B9" w14:textId="77777777" w:rsidR="00031E68" w:rsidRPr="00E35E62" w:rsidRDefault="00031E68" w:rsidP="00E35E62">
            <w:pPr>
              <w:jc w:val="right"/>
            </w:pPr>
          </w:p>
        </w:tc>
      </w:tr>
      <w:tr w:rsidR="00FE2990" w:rsidRPr="00E35E62" w14:paraId="421A0C10"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3E80E2EB"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718E1C99" w14:textId="77777777" w:rsidR="00031E68" w:rsidRPr="00E35E62" w:rsidRDefault="00031E68" w:rsidP="00E35E62">
            <w:r w:rsidRPr="00E35E62">
              <w:t>26</w:t>
            </w:r>
          </w:p>
        </w:tc>
        <w:tc>
          <w:tcPr>
            <w:tcW w:w="6437" w:type="dxa"/>
            <w:gridSpan w:val="2"/>
            <w:tcBorders>
              <w:top w:val="nil"/>
              <w:left w:val="nil"/>
              <w:bottom w:val="nil"/>
              <w:right w:val="nil"/>
            </w:tcBorders>
            <w:tcMar>
              <w:top w:w="128" w:type="dxa"/>
              <w:left w:w="43" w:type="dxa"/>
              <w:bottom w:w="43" w:type="dxa"/>
              <w:right w:w="43" w:type="dxa"/>
            </w:tcMar>
          </w:tcPr>
          <w:p w14:paraId="73EC0181" w14:textId="77777777" w:rsidR="00031E68" w:rsidRPr="00E35E62" w:rsidRDefault="00031E68" w:rsidP="00E35E62">
            <w:proofErr w:type="spellStart"/>
            <w:r w:rsidRPr="00E35E62">
              <w:t>Reguleringsmyndigheita</w:t>
            </w:r>
            <w:proofErr w:type="spellEnd"/>
            <w:r w:rsidRPr="00E35E62">
              <w:t xml:space="preserve"> for energi,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4002AFAB" w14:textId="77777777" w:rsidR="00031E68" w:rsidRPr="00E35E62" w:rsidRDefault="00031E68" w:rsidP="00E35E62">
            <w:pPr>
              <w:jc w:val="right"/>
            </w:pPr>
            <w:r w:rsidRPr="00E35E62">
              <w:t>2 030 000</w:t>
            </w:r>
          </w:p>
        </w:tc>
      </w:tr>
      <w:tr w:rsidR="00FE2990" w:rsidRPr="00E35E62" w14:paraId="7FADE3C2"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7C4D8C96"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46176156"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09FDEA0D" w14:textId="77777777" w:rsidR="00031E68" w:rsidRPr="00E35E62" w:rsidRDefault="00031E68" w:rsidP="00E35E62">
            <w:proofErr w:type="spellStart"/>
            <w:r w:rsidRPr="00E35E62">
              <w:t>frå</w:t>
            </w:r>
            <w:proofErr w:type="spellEnd"/>
            <w:r w:rsidRPr="00E35E62">
              <w:t xml:space="preserve"> kr 81 200 000 til kr 83 230 000</w:t>
            </w:r>
          </w:p>
        </w:tc>
        <w:tc>
          <w:tcPr>
            <w:tcW w:w="1743" w:type="dxa"/>
            <w:tcBorders>
              <w:top w:val="nil"/>
              <w:left w:val="nil"/>
              <w:bottom w:val="nil"/>
              <w:right w:val="nil"/>
            </w:tcBorders>
            <w:tcMar>
              <w:top w:w="128" w:type="dxa"/>
              <w:left w:w="43" w:type="dxa"/>
              <w:bottom w:w="43" w:type="dxa"/>
              <w:right w:w="43" w:type="dxa"/>
            </w:tcMar>
            <w:vAlign w:val="bottom"/>
          </w:tcPr>
          <w:p w14:paraId="6D08A4F9" w14:textId="77777777" w:rsidR="00031E68" w:rsidRPr="00E35E62" w:rsidRDefault="00031E68" w:rsidP="00E35E62">
            <w:pPr>
              <w:jc w:val="right"/>
            </w:pPr>
          </w:p>
        </w:tc>
      </w:tr>
      <w:tr w:rsidR="00FE2990" w:rsidRPr="00E35E62" w14:paraId="3E44C628" w14:textId="77777777" w:rsidTr="00356F94">
        <w:trPr>
          <w:trHeight w:val="640"/>
        </w:trPr>
        <w:tc>
          <w:tcPr>
            <w:tcW w:w="680" w:type="dxa"/>
            <w:tcBorders>
              <w:top w:val="nil"/>
              <w:left w:val="nil"/>
              <w:bottom w:val="nil"/>
              <w:right w:val="nil"/>
            </w:tcBorders>
            <w:tcMar>
              <w:top w:w="128" w:type="dxa"/>
              <w:left w:w="43" w:type="dxa"/>
              <w:bottom w:w="43" w:type="dxa"/>
              <w:right w:w="43" w:type="dxa"/>
            </w:tcMar>
          </w:tcPr>
          <w:p w14:paraId="4D077AB1"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2FAC3D3" w14:textId="77777777" w:rsidR="00031E68" w:rsidRPr="00E35E62" w:rsidRDefault="00031E68" w:rsidP="00E35E62">
            <w:r w:rsidRPr="00E35E62">
              <w:t>76</w:t>
            </w:r>
          </w:p>
        </w:tc>
        <w:tc>
          <w:tcPr>
            <w:tcW w:w="6437" w:type="dxa"/>
            <w:gridSpan w:val="2"/>
            <w:tcBorders>
              <w:top w:val="nil"/>
              <w:left w:val="nil"/>
              <w:bottom w:val="nil"/>
              <w:right w:val="nil"/>
            </w:tcBorders>
            <w:tcMar>
              <w:top w:w="128" w:type="dxa"/>
              <w:left w:w="43" w:type="dxa"/>
              <w:bottom w:w="43" w:type="dxa"/>
              <w:right w:w="43" w:type="dxa"/>
            </w:tcMar>
          </w:tcPr>
          <w:p w14:paraId="5937423A" w14:textId="77777777" w:rsidR="00031E68" w:rsidRPr="00E35E62" w:rsidRDefault="00031E68" w:rsidP="00E35E62">
            <w:r w:rsidRPr="00E35E62">
              <w:t xml:space="preserve">Stønad til </w:t>
            </w:r>
            <w:proofErr w:type="spellStart"/>
            <w:r w:rsidRPr="00E35E62">
              <w:t>hushaldningskundar</w:t>
            </w:r>
            <w:proofErr w:type="spellEnd"/>
            <w:r w:rsidRPr="00E35E62">
              <w:t xml:space="preserve"> av nærvarmeanlegg</w:t>
            </w:r>
            <w:r w:rsidRPr="00E35E62">
              <w:rPr>
                <w:rStyle w:val="kursiv"/>
              </w:rPr>
              <w:t>, kan </w:t>
            </w:r>
            <w:proofErr w:type="spellStart"/>
            <w:r w:rsidRPr="00E35E62">
              <w:rPr>
                <w:rStyle w:val="kursiv"/>
              </w:rPr>
              <w:t>overførast</w:t>
            </w:r>
            <w:proofErr w:type="spellEnd"/>
            <w:r w:rsidRPr="00E35E62">
              <w:t xml:space="preserve">,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37F49D56" w14:textId="77777777" w:rsidR="00031E68" w:rsidRPr="00E35E62" w:rsidRDefault="00031E68" w:rsidP="00E35E62">
            <w:pPr>
              <w:jc w:val="right"/>
            </w:pPr>
            <w:r w:rsidRPr="00E35E62">
              <w:t>2 000 000</w:t>
            </w:r>
          </w:p>
        </w:tc>
      </w:tr>
      <w:tr w:rsidR="00FE2990" w:rsidRPr="00E35E62" w14:paraId="20B7D923"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6F72C52B"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2102FE41"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0AE0D25E" w14:textId="77777777" w:rsidR="00031E68" w:rsidRPr="00E35E62" w:rsidRDefault="00031E68" w:rsidP="00E35E62">
            <w:proofErr w:type="spellStart"/>
            <w:r w:rsidRPr="00E35E62">
              <w:t>frå</w:t>
            </w:r>
            <w:proofErr w:type="spellEnd"/>
            <w:r w:rsidRPr="00E35E62">
              <w:t xml:space="preserve"> kr 10 000 000 til kr 8 000 000</w:t>
            </w:r>
          </w:p>
        </w:tc>
        <w:tc>
          <w:tcPr>
            <w:tcW w:w="1743" w:type="dxa"/>
            <w:tcBorders>
              <w:top w:val="nil"/>
              <w:left w:val="nil"/>
              <w:bottom w:val="nil"/>
              <w:right w:val="nil"/>
            </w:tcBorders>
            <w:tcMar>
              <w:top w:w="128" w:type="dxa"/>
              <w:left w:w="43" w:type="dxa"/>
              <w:bottom w:w="43" w:type="dxa"/>
              <w:right w:w="43" w:type="dxa"/>
            </w:tcMar>
            <w:vAlign w:val="bottom"/>
          </w:tcPr>
          <w:p w14:paraId="6DF30FF3" w14:textId="77777777" w:rsidR="00031E68" w:rsidRPr="00E35E62" w:rsidRDefault="00031E68" w:rsidP="00E35E62">
            <w:pPr>
              <w:jc w:val="right"/>
            </w:pPr>
          </w:p>
        </w:tc>
      </w:tr>
      <w:tr w:rsidR="00FE2990" w:rsidRPr="00E35E62" w14:paraId="124CE28C"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4811D0EE" w14:textId="77777777" w:rsidR="00031E68" w:rsidRPr="00E35E62" w:rsidRDefault="00031E68" w:rsidP="00E35E62">
            <w:r w:rsidRPr="00E35E62">
              <w:t>1850</w:t>
            </w:r>
          </w:p>
        </w:tc>
        <w:tc>
          <w:tcPr>
            <w:tcW w:w="680" w:type="dxa"/>
            <w:tcBorders>
              <w:top w:val="nil"/>
              <w:left w:val="nil"/>
              <w:bottom w:val="nil"/>
              <w:right w:val="nil"/>
            </w:tcBorders>
            <w:tcMar>
              <w:top w:w="128" w:type="dxa"/>
              <w:left w:w="43" w:type="dxa"/>
              <w:bottom w:w="43" w:type="dxa"/>
              <w:right w:w="43" w:type="dxa"/>
            </w:tcMar>
          </w:tcPr>
          <w:p w14:paraId="6E8923A8"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1E29E523" w14:textId="77777777" w:rsidR="00031E68" w:rsidRPr="00E35E62" w:rsidRDefault="00031E68" w:rsidP="00E35E62">
            <w:r w:rsidRPr="00E35E62">
              <w:t>Klima, industri og teknologi:</w:t>
            </w:r>
          </w:p>
        </w:tc>
        <w:tc>
          <w:tcPr>
            <w:tcW w:w="1743" w:type="dxa"/>
            <w:tcBorders>
              <w:top w:val="nil"/>
              <w:left w:val="nil"/>
              <w:bottom w:val="nil"/>
              <w:right w:val="nil"/>
            </w:tcBorders>
            <w:tcMar>
              <w:top w:w="128" w:type="dxa"/>
              <w:left w:w="43" w:type="dxa"/>
              <w:bottom w:w="43" w:type="dxa"/>
              <w:right w:w="43" w:type="dxa"/>
            </w:tcMar>
            <w:vAlign w:val="bottom"/>
          </w:tcPr>
          <w:p w14:paraId="484821FE" w14:textId="77777777" w:rsidR="00031E68" w:rsidRPr="00E35E62" w:rsidRDefault="00031E68" w:rsidP="00E35E62">
            <w:pPr>
              <w:jc w:val="right"/>
            </w:pPr>
          </w:p>
        </w:tc>
      </w:tr>
      <w:tr w:rsidR="00FE2990" w:rsidRPr="00E35E62" w14:paraId="7A9F458E"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2A9BBD19"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3B23050" w14:textId="77777777" w:rsidR="00031E68" w:rsidRPr="00E35E62" w:rsidRDefault="00031E68" w:rsidP="00E35E62">
            <w:r w:rsidRPr="00E35E62">
              <w:t>70</w:t>
            </w:r>
          </w:p>
        </w:tc>
        <w:tc>
          <w:tcPr>
            <w:tcW w:w="6437" w:type="dxa"/>
            <w:gridSpan w:val="2"/>
            <w:tcBorders>
              <w:top w:val="nil"/>
              <w:left w:val="nil"/>
              <w:bottom w:val="nil"/>
              <w:right w:val="nil"/>
            </w:tcBorders>
            <w:tcMar>
              <w:top w:w="128" w:type="dxa"/>
              <w:left w:w="43" w:type="dxa"/>
              <w:bottom w:w="43" w:type="dxa"/>
              <w:right w:w="43" w:type="dxa"/>
            </w:tcMar>
          </w:tcPr>
          <w:p w14:paraId="55F44ACC" w14:textId="77777777" w:rsidR="00031E68" w:rsidRPr="00E35E62" w:rsidRDefault="00031E68" w:rsidP="00E35E62">
            <w:r w:rsidRPr="00E35E62">
              <w:t xml:space="preserve">Gassnova SF,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17E656DE" w14:textId="77777777" w:rsidR="00031E68" w:rsidRPr="00E35E62" w:rsidRDefault="00031E68" w:rsidP="00E35E62">
            <w:pPr>
              <w:jc w:val="right"/>
            </w:pPr>
            <w:r w:rsidRPr="00E35E62">
              <w:t>12 500 000</w:t>
            </w:r>
          </w:p>
        </w:tc>
      </w:tr>
      <w:tr w:rsidR="00FE2990" w:rsidRPr="00E35E62" w14:paraId="7A8A675A"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4B3C60A8"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6654E179"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615AD3FE" w14:textId="77777777" w:rsidR="00031E68" w:rsidRPr="00E35E62" w:rsidRDefault="00031E68" w:rsidP="00E35E62">
            <w:proofErr w:type="spellStart"/>
            <w:r w:rsidRPr="00E35E62">
              <w:t>frå</w:t>
            </w:r>
            <w:proofErr w:type="spellEnd"/>
            <w:r w:rsidRPr="00E35E62">
              <w:t xml:space="preserve"> kr 106 800 000 til kr 94 300 000</w:t>
            </w:r>
          </w:p>
        </w:tc>
        <w:tc>
          <w:tcPr>
            <w:tcW w:w="1743" w:type="dxa"/>
            <w:tcBorders>
              <w:top w:val="nil"/>
              <w:left w:val="nil"/>
              <w:bottom w:val="nil"/>
              <w:right w:val="nil"/>
            </w:tcBorders>
            <w:tcMar>
              <w:top w:w="128" w:type="dxa"/>
              <w:left w:w="43" w:type="dxa"/>
              <w:bottom w:w="43" w:type="dxa"/>
              <w:right w:w="43" w:type="dxa"/>
            </w:tcMar>
            <w:vAlign w:val="bottom"/>
          </w:tcPr>
          <w:p w14:paraId="7483ACD5" w14:textId="77777777" w:rsidR="00031E68" w:rsidRPr="00E35E62" w:rsidRDefault="00031E68" w:rsidP="00E35E62">
            <w:pPr>
              <w:jc w:val="right"/>
            </w:pPr>
          </w:p>
        </w:tc>
      </w:tr>
      <w:tr w:rsidR="00FE2990" w:rsidRPr="00E35E62" w14:paraId="59EECD6E"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2AABF131"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2150A444" w14:textId="77777777" w:rsidR="00031E68" w:rsidRPr="00E35E62" w:rsidRDefault="00031E68" w:rsidP="00E35E62">
            <w:r w:rsidRPr="00E35E62">
              <w:t>71</w:t>
            </w:r>
          </w:p>
        </w:tc>
        <w:tc>
          <w:tcPr>
            <w:tcW w:w="6437" w:type="dxa"/>
            <w:gridSpan w:val="2"/>
            <w:tcBorders>
              <w:top w:val="nil"/>
              <w:left w:val="nil"/>
              <w:bottom w:val="nil"/>
              <w:right w:val="nil"/>
            </w:tcBorders>
            <w:tcMar>
              <w:top w:w="128" w:type="dxa"/>
              <w:left w:w="43" w:type="dxa"/>
              <w:bottom w:w="43" w:type="dxa"/>
              <w:right w:w="43" w:type="dxa"/>
            </w:tcMar>
          </w:tcPr>
          <w:p w14:paraId="2DBA98C6" w14:textId="77777777" w:rsidR="00031E68" w:rsidRPr="00E35E62" w:rsidRDefault="00031E68" w:rsidP="00E35E62">
            <w:r w:rsidRPr="00E35E62">
              <w:t xml:space="preserve">Teknologisenter Mongstad,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6A83B620" w14:textId="77777777" w:rsidR="00031E68" w:rsidRPr="00E35E62" w:rsidRDefault="00031E68" w:rsidP="00E35E62">
            <w:pPr>
              <w:jc w:val="right"/>
            </w:pPr>
            <w:r w:rsidRPr="00E35E62">
              <w:t>24 000 000</w:t>
            </w:r>
          </w:p>
        </w:tc>
      </w:tr>
      <w:tr w:rsidR="00FE2990" w:rsidRPr="00E35E62" w14:paraId="25F510BB"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394BCCB4"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2BF8E3C4"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0646AFE5" w14:textId="77777777" w:rsidR="00031E68" w:rsidRPr="00E35E62" w:rsidRDefault="00031E68" w:rsidP="00E35E62">
            <w:proofErr w:type="spellStart"/>
            <w:r w:rsidRPr="00E35E62">
              <w:t>frå</w:t>
            </w:r>
            <w:proofErr w:type="spellEnd"/>
            <w:r w:rsidRPr="00E35E62">
              <w:t xml:space="preserve"> kr 90 000 000 til kr 66 000 000</w:t>
            </w:r>
          </w:p>
        </w:tc>
        <w:tc>
          <w:tcPr>
            <w:tcW w:w="1743" w:type="dxa"/>
            <w:tcBorders>
              <w:top w:val="nil"/>
              <w:left w:val="nil"/>
              <w:bottom w:val="nil"/>
              <w:right w:val="nil"/>
            </w:tcBorders>
            <w:tcMar>
              <w:top w:w="128" w:type="dxa"/>
              <w:left w:w="43" w:type="dxa"/>
              <w:bottom w:w="43" w:type="dxa"/>
              <w:right w:w="43" w:type="dxa"/>
            </w:tcMar>
            <w:vAlign w:val="bottom"/>
          </w:tcPr>
          <w:p w14:paraId="60D6A7ED" w14:textId="77777777" w:rsidR="00031E68" w:rsidRPr="00E35E62" w:rsidRDefault="00031E68" w:rsidP="00E35E62">
            <w:pPr>
              <w:jc w:val="right"/>
            </w:pPr>
          </w:p>
        </w:tc>
      </w:tr>
      <w:tr w:rsidR="00FE2990" w:rsidRPr="00E35E62" w14:paraId="6070A989"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458FA369"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27CC5F1" w14:textId="77777777" w:rsidR="00031E68" w:rsidRPr="00E35E62" w:rsidRDefault="00031E68" w:rsidP="00E35E62">
            <w:r w:rsidRPr="00E35E62">
              <w:t>72</w:t>
            </w:r>
          </w:p>
        </w:tc>
        <w:tc>
          <w:tcPr>
            <w:tcW w:w="6437" w:type="dxa"/>
            <w:gridSpan w:val="2"/>
            <w:tcBorders>
              <w:top w:val="nil"/>
              <w:left w:val="nil"/>
              <w:bottom w:val="nil"/>
              <w:right w:val="nil"/>
            </w:tcBorders>
            <w:tcMar>
              <w:top w:w="128" w:type="dxa"/>
              <w:left w:w="43" w:type="dxa"/>
              <w:bottom w:w="43" w:type="dxa"/>
              <w:right w:w="43" w:type="dxa"/>
            </w:tcMar>
          </w:tcPr>
          <w:p w14:paraId="77C27D5F" w14:textId="77777777" w:rsidR="00031E68" w:rsidRPr="00E35E62" w:rsidRDefault="00031E68" w:rsidP="00E35E62">
            <w:r w:rsidRPr="00E35E62">
              <w:t>Langskip – fangst og lagring av CO</w:t>
            </w:r>
            <w:r w:rsidRPr="00E35E62">
              <w:rPr>
                <w:rStyle w:val="skrift-senket"/>
              </w:rPr>
              <w:t>2</w:t>
            </w:r>
            <w:r w:rsidRPr="00E35E62">
              <w:rPr>
                <w:rStyle w:val="kursiv"/>
              </w:rPr>
              <w:t>, kan </w:t>
            </w:r>
            <w:proofErr w:type="spellStart"/>
            <w:r w:rsidRPr="00E35E62">
              <w:rPr>
                <w:rStyle w:val="kursiv"/>
              </w:rPr>
              <w:t>overførast</w:t>
            </w:r>
            <w:proofErr w:type="spellEnd"/>
            <w:r w:rsidRPr="00E35E62">
              <w:t xml:space="preserve">,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7B50A902" w14:textId="77777777" w:rsidR="00031E68" w:rsidRPr="00E35E62" w:rsidRDefault="00031E68" w:rsidP="00E35E62">
            <w:pPr>
              <w:jc w:val="right"/>
            </w:pPr>
            <w:r w:rsidRPr="00E35E62">
              <w:t>300 000 000</w:t>
            </w:r>
          </w:p>
        </w:tc>
      </w:tr>
      <w:tr w:rsidR="00FE2990" w:rsidRPr="00E35E62" w14:paraId="20030831"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5D24D7B1"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697382DB"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0F6FF86F" w14:textId="77777777" w:rsidR="00031E68" w:rsidRPr="00E35E62" w:rsidRDefault="00031E68" w:rsidP="00E35E62">
            <w:proofErr w:type="spellStart"/>
            <w:r w:rsidRPr="00E35E62">
              <w:t>frå</w:t>
            </w:r>
            <w:proofErr w:type="spellEnd"/>
            <w:r w:rsidRPr="00E35E62">
              <w:t xml:space="preserve"> kr 1 700 000 000 til kr 1 400 000 000</w:t>
            </w:r>
          </w:p>
        </w:tc>
        <w:tc>
          <w:tcPr>
            <w:tcW w:w="1743" w:type="dxa"/>
            <w:tcBorders>
              <w:top w:val="nil"/>
              <w:left w:val="nil"/>
              <w:bottom w:val="nil"/>
              <w:right w:val="nil"/>
            </w:tcBorders>
            <w:tcMar>
              <w:top w:w="128" w:type="dxa"/>
              <w:left w:w="43" w:type="dxa"/>
              <w:bottom w:w="43" w:type="dxa"/>
              <w:right w:w="43" w:type="dxa"/>
            </w:tcMar>
            <w:vAlign w:val="bottom"/>
          </w:tcPr>
          <w:p w14:paraId="559A6AE0" w14:textId="77777777" w:rsidR="00031E68" w:rsidRPr="00E35E62" w:rsidRDefault="00031E68" w:rsidP="00E35E62">
            <w:pPr>
              <w:jc w:val="right"/>
            </w:pPr>
          </w:p>
        </w:tc>
      </w:tr>
      <w:tr w:rsidR="00FE2990" w:rsidRPr="00E35E62" w14:paraId="28760B51"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2F5DFA19"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435050B2" w14:textId="77777777" w:rsidR="00031E68" w:rsidRPr="00E35E62" w:rsidRDefault="00031E68" w:rsidP="00E35E62">
            <w:r w:rsidRPr="00E35E62">
              <w:t>75</w:t>
            </w:r>
          </w:p>
        </w:tc>
        <w:tc>
          <w:tcPr>
            <w:tcW w:w="6437" w:type="dxa"/>
            <w:gridSpan w:val="2"/>
            <w:tcBorders>
              <w:top w:val="nil"/>
              <w:left w:val="nil"/>
              <w:bottom w:val="nil"/>
              <w:right w:val="nil"/>
            </w:tcBorders>
            <w:tcMar>
              <w:top w:w="128" w:type="dxa"/>
              <w:left w:w="43" w:type="dxa"/>
              <w:bottom w:w="43" w:type="dxa"/>
              <w:right w:w="43" w:type="dxa"/>
            </w:tcMar>
          </w:tcPr>
          <w:p w14:paraId="7B349EAB" w14:textId="77777777" w:rsidR="00031E68" w:rsidRPr="00E35E62" w:rsidRDefault="00031E68" w:rsidP="00E35E62">
            <w:r w:rsidRPr="00E35E62">
              <w:t>Norwegian Energy Partners,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2CB7F671" w14:textId="77777777" w:rsidR="00031E68" w:rsidRPr="00E35E62" w:rsidRDefault="00031E68" w:rsidP="00E35E62">
            <w:pPr>
              <w:jc w:val="right"/>
            </w:pPr>
            <w:r w:rsidRPr="00E35E62">
              <w:t>2 500 000</w:t>
            </w:r>
          </w:p>
        </w:tc>
      </w:tr>
      <w:tr w:rsidR="00FE2990" w:rsidRPr="00E35E62" w14:paraId="57453896"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539CFA17"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48333220"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6F16D36F" w14:textId="77777777" w:rsidR="00031E68" w:rsidRPr="00E35E62" w:rsidRDefault="00031E68" w:rsidP="00E35E62">
            <w:proofErr w:type="spellStart"/>
            <w:r w:rsidRPr="00E35E62">
              <w:t>frå</w:t>
            </w:r>
            <w:proofErr w:type="spellEnd"/>
            <w:r w:rsidRPr="00E35E62">
              <w:t xml:space="preserve"> kr 26 400 000 til kr 28 900 000</w:t>
            </w:r>
          </w:p>
        </w:tc>
        <w:tc>
          <w:tcPr>
            <w:tcW w:w="1743" w:type="dxa"/>
            <w:tcBorders>
              <w:top w:val="nil"/>
              <w:left w:val="nil"/>
              <w:bottom w:val="nil"/>
              <w:right w:val="nil"/>
            </w:tcBorders>
            <w:tcMar>
              <w:top w:w="128" w:type="dxa"/>
              <w:left w:w="43" w:type="dxa"/>
              <w:bottom w:w="43" w:type="dxa"/>
              <w:right w:w="43" w:type="dxa"/>
            </w:tcMar>
            <w:vAlign w:val="bottom"/>
          </w:tcPr>
          <w:p w14:paraId="59BA330C" w14:textId="77777777" w:rsidR="00031E68" w:rsidRPr="00E35E62" w:rsidRDefault="00031E68" w:rsidP="00E35E62">
            <w:pPr>
              <w:jc w:val="right"/>
            </w:pPr>
          </w:p>
        </w:tc>
      </w:tr>
      <w:tr w:rsidR="00FE2990" w:rsidRPr="00E35E62" w14:paraId="1DF9FB00"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1598BB8B" w14:textId="77777777" w:rsidR="00031E68" w:rsidRPr="00E35E62" w:rsidRDefault="00031E68" w:rsidP="00E35E62">
            <w:r w:rsidRPr="00E35E62">
              <w:t>1860</w:t>
            </w:r>
          </w:p>
        </w:tc>
        <w:tc>
          <w:tcPr>
            <w:tcW w:w="680" w:type="dxa"/>
            <w:tcBorders>
              <w:top w:val="nil"/>
              <w:left w:val="nil"/>
              <w:bottom w:val="nil"/>
              <w:right w:val="nil"/>
            </w:tcBorders>
            <w:tcMar>
              <w:top w:w="128" w:type="dxa"/>
              <w:left w:w="43" w:type="dxa"/>
              <w:bottom w:w="43" w:type="dxa"/>
              <w:right w:w="43" w:type="dxa"/>
            </w:tcMar>
          </w:tcPr>
          <w:p w14:paraId="1F5F904D"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302F946B" w14:textId="77777777" w:rsidR="00031E68" w:rsidRPr="00E35E62" w:rsidRDefault="00031E68" w:rsidP="00E35E62">
            <w:r w:rsidRPr="00E35E62">
              <w:t>Havindustritilsynet:</w:t>
            </w:r>
          </w:p>
        </w:tc>
        <w:tc>
          <w:tcPr>
            <w:tcW w:w="1743" w:type="dxa"/>
            <w:tcBorders>
              <w:top w:val="nil"/>
              <w:left w:val="nil"/>
              <w:bottom w:val="nil"/>
              <w:right w:val="nil"/>
            </w:tcBorders>
            <w:tcMar>
              <w:top w:w="128" w:type="dxa"/>
              <w:left w:w="43" w:type="dxa"/>
              <w:bottom w:w="43" w:type="dxa"/>
              <w:right w:w="43" w:type="dxa"/>
            </w:tcMar>
            <w:vAlign w:val="bottom"/>
          </w:tcPr>
          <w:p w14:paraId="2C5D9A6C" w14:textId="77777777" w:rsidR="00031E68" w:rsidRPr="00E35E62" w:rsidRDefault="00031E68" w:rsidP="00E35E62">
            <w:pPr>
              <w:jc w:val="right"/>
            </w:pPr>
          </w:p>
        </w:tc>
      </w:tr>
      <w:tr w:rsidR="00FE2990" w:rsidRPr="00E35E62" w14:paraId="63AF16B0"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1A1EF9B5"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15E4BE7" w14:textId="77777777" w:rsidR="00031E68" w:rsidRPr="00E35E62" w:rsidRDefault="00031E68" w:rsidP="00E35E62">
            <w:r w:rsidRPr="00E35E62">
              <w:t>01</w:t>
            </w:r>
          </w:p>
        </w:tc>
        <w:tc>
          <w:tcPr>
            <w:tcW w:w="6437" w:type="dxa"/>
            <w:gridSpan w:val="2"/>
            <w:tcBorders>
              <w:top w:val="nil"/>
              <w:left w:val="nil"/>
              <w:bottom w:val="nil"/>
              <w:right w:val="nil"/>
            </w:tcBorders>
            <w:tcMar>
              <w:top w:w="128" w:type="dxa"/>
              <w:left w:w="43" w:type="dxa"/>
              <w:bottom w:w="43" w:type="dxa"/>
              <w:right w:w="43" w:type="dxa"/>
            </w:tcMar>
          </w:tcPr>
          <w:p w14:paraId="0992AAC6" w14:textId="77777777" w:rsidR="00031E68" w:rsidRPr="00E35E62" w:rsidRDefault="00031E68" w:rsidP="00E35E62">
            <w:r w:rsidRPr="00E35E62">
              <w:t>Driftsutgifter</w:t>
            </w:r>
            <w:r w:rsidRPr="00E35E62">
              <w:rPr>
                <w:rStyle w:val="kursiv"/>
              </w:rPr>
              <w:t xml:space="preserve">, kan </w:t>
            </w:r>
            <w:proofErr w:type="spellStart"/>
            <w:r w:rsidRPr="00E35E62">
              <w:rPr>
                <w:rStyle w:val="kursiv"/>
              </w:rPr>
              <w:t>nyttast</w:t>
            </w:r>
            <w:proofErr w:type="spellEnd"/>
            <w:r w:rsidRPr="00E35E62">
              <w:rPr>
                <w:rStyle w:val="kursiv"/>
              </w:rPr>
              <w:t xml:space="preserve"> under post 21</w:t>
            </w:r>
            <w:r w:rsidRPr="00E35E62">
              <w:t>,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5AAE16D7" w14:textId="77777777" w:rsidR="00031E68" w:rsidRPr="00E35E62" w:rsidRDefault="00031E68" w:rsidP="00E35E62">
            <w:pPr>
              <w:jc w:val="right"/>
            </w:pPr>
            <w:r w:rsidRPr="00E35E62">
              <w:t>10 988 000</w:t>
            </w:r>
          </w:p>
        </w:tc>
      </w:tr>
      <w:tr w:rsidR="00FE2990" w:rsidRPr="00E35E62" w14:paraId="7292F59F" w14:textId="77777777" w:rsidTr="00356F94">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F063CF2" w14:textId="77777777" w:rsidR="00031E68" w:rsidRPr="00E35E62" w:rsidRDefault="00031E68" w:rsidP="00E35E62"/>
        </w:tc>
        <w:tc>
          <w:tcPr>
            <w:tcW w:w="680" w:type="dxa"/>
            <w:tcBorders>
              <w:top w:val="nil"/>
              <w:left w:val="nil"/>
              <w:bottom w:val="single" w:sz="4" w:space="0" w:color="000000"/>
              <w:right w:val="nil"/>
            </w:tcBorders>
            <w:tcMar>
              <w:top w:w="128" w:type="dxa"/>
              <w:left w:w="43" w:type="dxa"/>
              <w:bottom w:w="43" w:type="dxa"/>
              <w:right w:w="43" w:type="dxa"/>
            </w:tcMar>
          </w:tcPr>
          <w:p w14:paraId="3D5CF60B" w14:textId="77777777" w:rsidR="00031E68" w:rsidRPr="00E35E62" w:rsidRDefault="00031E68" w:rsidP="00E35E62"/>
        </w:tc>
        <w:tc>
          <w:tcPr>
            <w:tcW w:w="6437" w:type="dxa"/>
            <w:gridSpan w:val="2"/>
            <w:tcBorders>
              <w:top w:val="nil"/>
              <w:left w:val="nil"/>
              <w:bottom w:val="single" w:sz="4" w:space="0" w:color="000000"/>
              <w:right w:val="nil"/>
            </w:tcBorders>
            <w:tcMar>
              <w:top w:w="128" w:type="dxa"/>
              <w:left w:w="43" w:type="dxa"/>
              <w:bottom w:w="43" w:type="dxa"/>
              <w:right w:w="43" w:type="dxa"/>
            </w:tcMar>
          </w:tcPr>
          <w:p w14:paraId="3257CD94" w14:textId="77777777" w:rsidR="00031E68" w:rsidRPr="00E35E62" w:rsidRDefault="00031E68" w:rsidP="00E35E62">
            <w:proofErr w:type="spellStart"/>
            <w:r w:rsidRPr="00E35E62">
              <w:t>frå</w:t>
            </w:r>
            <w:proofErr w:type="spellEnd"/>
            <w:r w:rsidRPr="00E35E62">
              <w:t xml:space="preserve"> kr 349 324 000 til kr 360 312 000</w:t>
            </w:r>
          </w:p>
        </w:tc>
        <w:tc>
          <w:tcPr>
            <w:tcW w:w="1743" w:type="dxa"/>
            <w:tcBorders>
              <w:top w:val="nil"/>
              <w:left w:val="nil"/>
              <w:bottom w:val="single" w:sz="4" w:space="0" w:color="000000"/>
              <w:right w:val="nil"/>
            </w:tcBorders>
            <w:tcMar>
              <w:top w:w="128" w:type="dxa"/>
              <w:left w:w="43" w:type="dxa"/>
              <w:bottom w:w="43" w:type="dxa"/>
              <w:right w:w="43" w:type="dxa"/>
            </w:tcMar>
            <w:vAlign w:val="bottom"/>
          </w:tcPr>
          <w:p w14:paraId="6D76687A" w14:textId="77777777" w:rsidR="00031E68" w:rsidRPr="00E35E62" w:rsidRDefault="00031E68" w:rsidP="00E35E62">
            <w:pPr>
              <w:jc w:val="right"/>
            </w:pPr>
          </w:p>
        </w:tc>
      </w:tr>
    </w:tbl>
    <w:p w14:paraId="2BBAF56A" w14:textId="77777777" w:rsidR="00031E68" w:rsidRPr="00E35E62" w:rsidRDefault="00031E68" w:rsidP="00E35E62">
      <w:pPr>
        <w:pStyle w:val="a-vedtak-tekst"/>
      </w:pPr>
      <w:r w:rsidRPr="00E35E62">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617"/>
        <w:gridCol w:w="1743"/>
      </w:tblGrid>
      <w:tr w:rsidR="00FE2990" w:rsidRPr="00E35E62" w14:paraId="63D2E45B" w14:textId="77777777" w:rsidTr="00356F94">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5A54C" w14:textId="77777777" w:rsidR="00031E68" w:rsidRPr="00E35E62" w:rsidRDefault="00031E68" w:rsidP="00E35E62">
            <w:pPr>
              <w:pStyle w:val="Tabellnavn"/>
            </w:pPr>
            <w:r w:rsidRPr="00E35E62">
              <w:t>RNB</w:t>
            </w:r>
          </w:p>
          <w:p w14:paraId="5C831A84" w14:textId="77777777" w:rsidR="00031E68" w:rsidRPr="00E35E62" w:rsidRDefault="00031E68" w:rsidP="00E35E62">
            <w:r w:rsidRPr="00E35E6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9D25DA" w14:textId="77777777" w:rsidR="00031E68" w:rsidRPr="00E35E62" w:rsidRDefault="00031E68" w:rsidP="00E35E62">
            <w:r w:rsidRPr="00E35E62">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1E541" w14:textId="77777777" w:rsidR="00031E68" w:rsidRPr="00E35E62" w:rsidRDefault="00031E68" w:rsidP="00E35E62">
            <w:r w:rsidRPr="00E35E62">
              <w:t>Formål</w:t>
            </w:r>
          </w:p>
        </w:tc>
        <w:tc>
          <w:tcPr>
            <w:tcW w:w="6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84A5E9" w14:textId="77777777" w:rsidR="00031E68" w:rsidRPr="00E35E62" w:rsidRDefault="00031E68" w:rsidP="00E35E62"/>
        </w:tc>
        <w:tc>
          <w:tcPr>
            <w:tcW w:w="17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DDB76E" w14:textId="77777777" w:rsidR="00031E68" w:rsidRPr="00E35E62" w:rsidRDefault="00031E68" w:rsidP="00E35E62">
            <w:pPr>
              <w:jc w:val="right"/>
            </w:pPr>
            <w:r w:rsidRPr="00E35E62">
              <w:t>Kroner</w:t>
            </w:r>
          </w:p>
        </w:tc>
      </w:tr>
      <w:tr w:rsidR="00FE2990" w:rsidRPr="00E35E62" w14:paraId="6176055E" w14:textId="77777777" w:rsidTr="00356F94">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C8F5864" w14:textId="77777777" w:rsidR="00031E68" w:rsidRPr="00E35E62" w:rsidRDefault="00031E68" w:rsidP="00E35E62">
            <w:r w:rsidRPr="00E35E62">
              <w:t>4810</w:t>
            </w:r>
          </w:p>
        </w:tc>
        <w:tc>
          <w:tcPr>
            <w:tcW w:w="680" w:type="dxa"/>
            <w:tcBorders>
              <w:top w:val="single" w:sz="4" w:space="0" w:color="000000"/>
              <w:left w:val="nil"/>
              <w:bottom w:val="nil"/>
              <w:right w:val="nil"/>
            </w:tcBorders>
            <w:tcMar>
              <w:top w:w="128" w:type="dxa"/>
              <w:left w:w="43" w:type="dxa"/>
              <w:bottom w:w="43" w:type="dxa"/>
              <w:right w:w="43" w:type="dxa"/>
            </w:tcMar>
          </w:tcPr>
          <w:p w14:paraId="123ECC4C" w14:textId="77777777" w:rsidR="00031E68" w:rsidRPr="00E35E62" w:rsidRDefault="00031E68" w:rsidP="00E35E62"/>
        </w:tc>
        <w:tc>
          <w:tcPr>
            <w:tcW w:w="6437" w:type="dxa"/>
            <w:gridSpan w:val="2"/>
            <w:tcBorders>
              <w:top w:val="single" w:sz="4" w:space="0" w:color="000000"/>
              <w:left w:val="nil"/>
              <w:bottom w:val="nil"/>
              <w:right w:val="nil"/>
            </w:tcBorders>
            <w:tcMar>
              <w:top w:w="128" w:type="dxa"/>
              <w:left w:w="43" w:type="dxa"/>
              <w:bottom w:w="43" w:type="dxa"/>
              <w:right w:w="43" w:type="dxa"/>
            </w:tcMar>
          </w:tcPr>
          <w:p w14:paraId="0E303C88" w14:textId="77777777" w:rsidR="00031E68" w:rsidRPr="00E35E62" w:rsidRDefault="00031E68" w:rsidP="00E35E62">
            <w:r w:rsidRPr="00E35E62">
              <w:t>Sokkeldirektoratet:</w:t>
            </w:r>
          </w:p>
        </w:tc>
        <w:tc>
          <w:tcPr>
            <w:tcW w:w="1743" w:type="dxa"/>
            <w:tcBorders>
              <w:top w:val="single" w:sz="4" w:space="0" w:color="000000"/>
              <w:left w:val="nil"/>
              <w:bottom w:val="nil"/>
              <w:right w:val="nil"/>
            </w:tcBorders>
            <w:tcMar>
              <w:top w:w="128" w:type="dxa"/>
              <w:left w:w="43" w:type="dxa"/>
              <w:bottom w:w="43" w:type="dxa"/>
              <w:right w:w="43" w:type="dxa"/>
            </w:tcMar>
            <w:vAlign w:val="bottom"/>
          </w:tcPr>
          <w:p w14:paraId="6B8ED45E" w14:textId="77777777" w:rsidR="00031E68" w:rsidRPr="00E35E62" w:rsidRDefault="00031E68" w:rsidP="00E35E62">
            <w:pPr>
              <w:jc w:val="right"/>
            </w:pPr>
          </w:p>
        </w:tc>
      </w:tr>
      <w:tr w:rsidR="00FE2990" w:rsidRPr="00E35E62" w14:paraId="6D001BE3"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07B8E4A8"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5B28BE06" w14:textId="77777777" w:rsidR="00031E68" w:rsidRPr="00E35E62" w:rsidRDefault="00031E68" w:rsidP="00E35E62">
            <w:r w:rsidRPr="00E35E62">
              <w:t>01</w:t>
            </w:r>
          </w:p>
        </w:tc>
        <w:tc>
          <w:tcPr>
            <w:tcW w:w="6437" w:type="dxa"/>
            <w:gridSpan w:val="2"/>
            <w:tcBorders>
              <w:top w:val="nil"/>
              <w:left w:val="nil"/>
              <w:bottom w:val="nil"/>
              <w:right w:val="nil"/>
            </w:tcBorders>
            <w:tcMar>
              <w:top w:w="128" w:type="dxa"/>
              <w:left w:w="43" w:type="dxa"/>
              <w:bottom w:w="43" w:type="dxa"/>
              <w:right w:w="43" w:type="dxa"/>
            </w:tcMar>
          </w:tcPr>
          <w:p w14:paraId="450EC079" w14:textId="77777777" w:rsidR="00031E68" w:rsidRPr="00E35E62" w:rsidRDefault="00031E68" w:rsidP="00E35E62">
            <w:r w:rsidRPr="00E35E62">
              <w:t xml:space="preserve">Gebyrinntekter,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61FAC90E" w14:textId="77777777" w:rsidR="00031E68" w:rsidRPr="00E35E62" w:rsidRDefault="00031E68" w:rsidP="00E35E62">
            <w:pPr>
              <w:jc w:val="right"/>
            </w:pPr>
            <w:r w:rsidRPr="00E35E62">
              <w:t>4 200 000</w:t>
            </w:r>
          </w:p>
        </w:tc>
      </w:tr>
      <w:tr w:rsidR="00FE2990" w:rsidRPr="00E35E62" w14:paraId="36D29AEA"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383AD2B2"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43B1BAA0"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14515C4D" w14:textId="77777777" w:rsidR="00031E68" w:rsidRPr="00E35E62" w:rsidRDefault="00031E68" w:rsidP="00E35E62">
            <w:proofErr w:type="spellStart"/>
            <w:r w:rsidRPr="00E35E62">
              <w:t>frå</w:t>
            </w:r>
            <w:proofErr w:type="spellEnd"/>
            <w:r w:rsidRPr="00E35E62">
              <w:t xml:space="preserve"> kr 30 700 000 til kr 26 500 000</w:t>
            </w:r>
          </w:p>
        </w:tc>
        <w:tc>
          <w:tcPr>
            <w:tcW w:w="1743" w:type="dxa"/>
            <w:tcBorders>
              <w:top w:val="nil"/>
              <w:left w:val="nil"/>
              <w:bottom w:val="nil"/>
              <w:right w:val="nil"/>
            </w:tcBorders>
            <w:tcMar>
              <w:top w:w="128" w:type="dxa"/>
              <w:left w:w="43" w:type="dxa"/>
              <w:bottom w:w="43" w:type="dxa"/>
              <w:right w:w="43" w:type="dxa"/>
            </w:tcMar>
            <w:vAlign w:val="bottom"/>
          </w:tcPr>
          <w:p w14:paraId="104EB717" w14:textId="77777777" w:rsidR="00031E68" w:rsidRPr="00E35E62" w:rsidRDefault="00031E68" w:rsidP="00E35E62">
            <w:pPr>
              <w:jc w:val="right"/>
            </w:pPr>
          </w:p>
        </w:tc>
      </w:tr>
      <w:tr w:rsidR="00FE2990" w:rsidRPr="00E35E62" w14:paraId="5AAEB7AA"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488DC744" w14:textId="77777777" w:rsidR="00031E68" w:rsidRPr="00E35E62" w:rsidRDefault="00031E68" w:rsidP="00E35E62">
            <w:r w:rsidRPr="00E35E62">
              <w:t>4860</w:t>
            </w:r>
          </w:p>
        </w:tc>
        <w:tc>
          <w:tcPr>
            <w:tcW w:w="680" w:type="dxa"/>
            <w:tcBorders>
              <w:top w:val="nil"/>
              <w:left w:val="nil"/>
              <w:bottom w:val="nil"/>
              <w:right w:val="nil"/>
            </w:tcBorders>
            <w:tcMar>
              <w:top w:w="128" w:type="dxa"/>
              <w:left w:w="43" w:type="dxa"/>
              <w:bottom w:w="43" w:type="dxa"/>
              <w:right w:w="43" w:type="dxa"/>
            </w:tcMar>
          </w:tcPr>
          <w:p w14:paraId="022267C1"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7CF307BD" w14:textId="77777777" w:rsidR="00031E68" w:rsidRPr="00E35E62" w:rsidRDefault="00031E68" w:rsidP="00E35E62">
            <w:r w:rsidRPr="00E35E62">
              <w:t>Havindustritilsynet:</w:t>
            </w:r>
          </w:p>
        </w:tc>
        <w:tc>
          <w:tcPr>
            <w:tcW w:w="1743" w:type="dxa"/>
            <w:tcBorders>
              <w:top w:val="nil"/>
              <w:left w:val="nil"/>
              <w:bottom w:val="nil"/>
              <w:right w:val="nil"/>
            </w:tcBorders>
            <w:tcMar>
              <w:top w:w="128" w:type="dxa"/>
              <w:left w:w="43" w:type="dxa"/>
              <w:bottom w:w="43" w:type="dxa"/>
              <w:right w:w="43" w:type="dxa"/>
            </w:tcMar>
            <w:vAlign w:val="bottom"/>
          </w:tcPr>
          <w:p w14:paraId="127CD972" w14:textId="77777777" w:rsidR="00031E68" w:rsidRPr="00E35E62" w:rsidRDefault="00031E68" w:rsidP="00E35E62">
            <w:pPr>
              <w:jc w:val="right"/>
            </w:pPr>
          </w:p>
        </w:tc>
      </w:tr>
      <w:tr w:rsidR="00FE2990" w:rsidRPr="00E35E62" w14:paraId="799FE2C9"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7BC8D902"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633A2347" w14:textId="77777777" w:rsidR="00031E68" w:rsidRPr="00E35E62" w:rsidRDefault="00031E68" w:rsidP="00E35E62">
            <w:r w:rsidRPr="00E35E62">
              <w:t>01</w:t>
            </w:r>
          </w:p>
        </w:tc>
        <w:tc>
          <w:tcPr>
            <w:tcW w:w="6437" w:type="dxa"/>
            <w:gridSpan w:val="2"/>
            <w:tcBorders>
              <w:top w:val="nil"/>
              <w:left w:val="nil"/>
              <w:bottom w:val="nil"/>
              <w:right w:val="nil"/>
            </w:tcBorders>
            <w:tcMar>
              <w:top w:w="128" w:type="dxa"/>
              <w:left w:w="43" w:type="dxa"/>
              <w:bottom w:w="43" w:type="dxa"/>
              <w:right w:w="43" w:type="dxa"/>
            </w:tcMar>
          </w:tcPr>
          <w:p w14:paraId="486836E1" w14:textId="77777777" w:rsidR="00031E68" w:rsidRPr="00E35E62" w:rsidRDefault="00031E68" w:rsidP="00E35E62">
            <w:r w:rsidRPr="00E35E62">
              <w:t xml:space="preserve">Gebyrinntekter, blir redusert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610E38A4" w14:textId="77777777" w:rsidR="00031E68" w:rsidRPr="00E35E62" w:rsidRDefault="00031E68" w:rsidP="00E35E62">
            <w:pPr>
              <w:jc w:val="right"/>
            </w:pPr>
            <w:r w:rsidRPr="00E35E62">
              <w:t>2 400 000</w:t>
            </w:r>
          </w:p>
        </w:tc>
      </w:tr>
      <w:tr w:rsidR="00FE2990" w:rsidRPr="00E35E62" w14:paraId="082960CC"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05CC38DA"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06ADB22E"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50993DEA" w14:textId="77777777" w:rsidR="00031E68" w:rsidRPr="00E35E62" w:rsidRDefault="00031E68" w:rsidP="00E35E62">
            <w:proofErr w:type="spellStart"/>
            <w:r w:rsidRPr="00E35E62">
              <w:t>frå</w:t>
            </w:r>
            <w:proofErr w:type="spellEnd"/>
            <w:r w:rsidRPr="00E35E62">
              <w:t xml:space="preserve"> kr 85 800 000 til kr 83 400 000</w:t>
            </w:r>
          </w:p>
        </w:tc>
        <w:tc>
          <w:tcPr>
            <w:tcW w:w="1743" w:type="dxa"/>
            <w:tcBorders>
              <w:top w:val="nil"/>
              <w:left w:val="nil"/>
              <w:bottom w:val="nil"/>
              <w:right w:val="nil"/>
            </w:tcBorders>
            <w:tcMar>
              <w:top w:w="128" w:type="dxa"/>
              <w:left w:w="43" w:type="dxa"/>
              <w:bottom w:w="43" w:type="dxa"/>
              <w:right w:w="43" w:type="dxa"/>
            </w:tcMar>
            <w:vAlign w:val="bottom"/>
          </w:tcPr>
          <w:p w14:paraId="21E9247C" w14:textId="77777777" w:rsidR="00031E68" w:rsidRPr="00E35E62" w:rsidRDefault="00031E68" w:rsidP="00E35E62">
            <w:pPr>
              <w:jc w:val="right"/>
            </w:pPr>
          </w:p>
        </w:tc>
      </w:tr>
      <w:tr w:rsidR="00FE2990" w:rsidRPr="00E35E62" w14:paraId="5374CA99"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36732AFB" w14:textId="77777777" w:rsidR="00031E68" w:rsidRPr="00E35E62" w:rsidRDefault="00031E68" w:rsidP="00E35E62">
            <w:r w:rsidRPr="00E35E62">
              <w:t>5582</w:t>
            </w:r>
          </w:p>
        </w:tc>
        <w:tc>
          <w:tcPr>
            <w:tcW w:w="680" w:type="dxa"/>
            <w:tcBorders>
              <w:top w:val="nil"/>
              <w:left w:val="nil"/>
              <w:bottom w:val="nil"/>
              <w:right w:val="nil"/>
            </w:tcBorders>
            <w:tcMar>
              <w:top w:w="128" w:type="dxa"/>
              <w:left w:w="43" w:type="dxa"/>
              <w:bottom w:w="43" w:type="dxa"/>
              <w:right w:w="43" w:type="dxa"/>
            </w:tcMar>
          </w:tcPr>
          <w:p w14:paraId="7B44B3D9" w14:textId="77777777" w:rsidR="00031E68" w:rsidRPr="00E35E62" w:rsidRDefault="00031E68" w:rsidP="00E35E62"/>
        </w:tc>
        <w:tc>
          <w:tcPr>
            <w:tcW w:w="6437" w:type="dxa"/>
            <w:gridSpan w:val="2"/>
            <w:tcBorders>
              <w:top w:val="nil"/>
              <w:left w:val="nil"/>
              <w:bottom w:val="nil"/>
              <w:right w:val="nil"/>
            </w:tcBorders>
            <w:tcMar>
              <w:top w:w="128" w:type="dxa"/>
              <w:left w:w="43" w:type="dxa"/>
              <w:bottom w:w="43" w:type="dxa"/>
              <w:right w:w="43" w:type="dxa"/>
            </w:tcMar>
          </w:tcPr>
          <w:p w14:paraId="15B495C7" w14:textId="77777777" w:rsidR="00031E68" w:rsidRPr="00E35E62" w:rsidRDefault="00031E68" w:rsidP="00E35E62">
            <w:r w:rsidRPr="00E35E62">
              <w:t>Sektoravgifter under Energidepartementet:</w:t>
            </w:r>
          </w:p>
        </w:tc>
        <w:tc>
          <w:tcPr>
            <w:tcW w:w="1743" w:type="dxa"/>
            <w:tcBorders>
              <w:top w:val="nil"/>
              <w:left w:val="nil"/>
              <w:bottom w:val="nil"/>
              <w:right w:val="nil"/>
            </w:tcBorders>
            <w:tcMar>
              <w:top w:w="128" w:type="dxa"/>
              <w:left w:w="43" w:type="dxa"/>
              <w:bottom w:w="43" w:type="dxa"/>
              <w:right w:w="43" w:type="dxa"/>
            </w:tcMar>
            <w:vAlign w:val="bottom"/>
          </w:tcPr>
          <w:p w14:paraId="4BE2B634" w14:textId="77777777" w:rsidR="00031E68" w:rsidRPr="00E35E62" w:rsidRDefault="00031E68" w:rsidP="00E35E62">
            <w:pPr>
              <w:jc w:val="right"/>
            </w:pPr>
          </w:p>
        </w:tc>
      </w:tr>
      <w:tr w:rsidR="00FE2990" w:rsidRPr="00E35E62" w14:paraId="6781014D" w14:textId="77777777" w:rsidTr="00356F94">
        <w:trPr>
          <w:trHeight w:val="380"/>
        </w:trPr>
        <w:tc>
          <w:tcPr>
            <w:tcW w:w="680" w:type="dxa"/>
            <w:tcBorders>
              <w:top w:val="nil"/>
              <w:left w:val="nil"/>
              <w:bottom w:val="nil"/>
              <w:right w:val="nil"/>
            </w:tcBorders>
            <w:tcMar>
              <w:top w:w="128" w:type="dxa"/>
              <w:left w:w="43" w:type="dxa"/>
              <w:bottom w:w="43" w:type="dxa"/>
              <w:right w:w="43" w:type="dxa"/>
            </w:tcMar>
          </w:tcPr>
          <w:p w14:paraId="428D2407" w14:textId="77777777" w:rsidR="00031E68" w:rsidRPr="00E35E62" w:rsidRDefault="00031E68" w:rsidP="00E35E62"/>
        </w:tc>
        <w:tc>
          <w:tcPr>
            <w:tcW w:w="680" w:type="dxa"/>
            <w:tcBorders>
              <w:top w:val="nil"/>
              <w:left w:val="nil"/>
              <w:bottom w:val="nil"/>
              <w:right w:val="nil"/>
            </w:tcBorders>
            <w:tcMar>
              <w:top w:w="128" w:type="dxa"/>
              <w:left w:w="43" w:type="dxa"/>
              <w:bottom w:w="43" w:type="dxa"/>
              <w:right w:w="43" w:type="dxa"/>
            </w:tcMar>
          </w:tcPr>
          <w:p w14:paraId="3BABEF38" w14:textId="77777777" w:rsidR="00031E68" w:rsidRPr="00E35E62" w:rsidRDefault="00031E68" w:rsidP="00E35E62">
            <w:r w:rsidRPr="00E35E62">
              <w:t>75</w:t>
            </w:r>
          </w:p>
        </w:tc>
        <w:tc>
          <w:tcPr>
            <w:tcW w:w="6437" w:type="dxa"/>
            <w:gridSpan w:val="2"/>
            <w:tcBorders>
              <w:top w:val="nil"/>
              <w:left w:val="nil"/>
              <w:bottom w:val="nil"/>
              <w:right w:val="nil"/>
            </w:tcBorders>
            <w:tcMar>
              <w:top w:w="128" w:type="dxa"/>
              <w:left w:w="43" w:type="dxa"/>
              <w:bottom w:w="43" w:type="dxa"/>
              <w:right w:w="43" w:type="dxa"/>
            </w:tcMar>
          </w:tcPr>
          <w:p w14:paraId="4E05068B" w14:textId="77777777" w:rsidR="00031E68" w:rsidRPr="00E35E62" w:rsidRDefault="00031E68" w:rsidP="00E35E62">
            <w:r w:rsidRPr="00E35E62">
              <w:t>Sektoravgifter under Havindustritilsynet, blir </w:t>
            </w:r>
            <w:proofErr w:type="spellStart"/>
            <w:r w:rsidRPr="00E35E62">
              <w:t>auka</w:t>
            </w:r>
            <w:proofErr w:type="spellEnd"/>
            <w:r w:rsidRPr="00E35E62">
              <w:t xml:space="preserve"> med </w:t>
            </w:r>
            <w:r w:rsidRPr="00E35E62">
              <w:tab/>
            </w:r>
          </w:p>
        </w:tc>
        <w:tc>
          <w:tcPr>
            <w:tcW w:w="1743" w:type="dxa"/>
            <w:tcBorders>
              <w:top w:val="nil"/>
              <w:left w:val="nil"/>
              <w:bottom w:val="nil"/>
              <w:right w:val="nil"/>
            </w:tcBorders>
            <w:tcMar>
              <w:top w:w="128" w:type="dxa"/>
              <w:left w:w="43" w:type="dxa"/>
              <w:bottom w:w="43" w:type="dxa"/>
              <w:right w:w="43" w:type="dxa"/>
            </w:tcMar>
            <w:vAlign w:val="bottom"/>
          </w:tcPr>
          <w:p w14:paraId="31D8DC1D" w14:textId="77777777" w:rsidR="00031E68" w:rsidRPr="00E35E62" w:rsidRDefault="00031E68" w:rsidP="00E35E62">
            <w:pPr>
              <w:jc w:val="right"/>
            </w:pPr>
            <w:r w:rsidRPr="00E35E62">
              <w:t>5 067 000</w:t>
            </w:r>
          </w:p>
        </w:tc>
      </w:tr>
      <w:tr w:rsidR="00FE2990" w:rsidRPr="00E35E62" w14:paraId="4C762C2E" w14:textId="77777777" w:rsidTr="00356F94">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B1BCCB9" w14:textId="77777777" w:rsidR="00031E68" w:rsidRPr="00E35E62" w:rsidRDefault="00031E68" w:rsidP="00E35E62"/>
        </w:tc>
        <w:tc>
          <w:tcPr>
            <w:tcW w:w="680" w:type="dxa"/>
            <w:tcBorders>
              <w:top w:val="nil"/>
              <w:left w:val="nil"/>
              <w:bottom w:val="single" w:sz="4" w:space="0" w:color="000000"/>
              <w:right w:val="nil"/>
            </w:tcBorders>
            <w:tcMar>
              <w:top w:w="128" w:type="dxa"/>
              <w:left w:w="43" w:type="dxa"/>
              <w:bottom w:w="43" w:type="dxa"/>
              <w:right w:w="43" w:type="dxa"/>
            </w:tcMar>
          </w:tcPr>
          <w:p w14:paraId="5489C8AC" w14:textId="77777777" w:rsidR="00031E68" w:rsidRPr="00E35E62" w:rsidRDefault="00031E68" w:rsidP="00E35E62"/>
        </w:tc>
        <w:tc>
          <w:tcPr>
            <w:tcW w:w="6437" w:type="dxa"/>
            <w:gridSpan w:val="2"/>
            <w:tcBorders>
              <w:top w:val="nil"/>
              <w:left w:val="nil"/>
              <w:bottom w:val="single" w:sz="4" w:space="0" w:color="000000"/>
              <w:right w:val="nil"/>
            </w:tcBorders>
            <w:tcMar>
              <w:top w:w="128" w:type="dxa"/>
              <w:left w:w="43" w:type="dxa"/>
              <w:bottom w:w="43" w:type="dxa"/>
              <w:right w:w="43" w:type="dxa"/>
            </w:tcMar>
          </w:tcPr>
          <w:p w14:paraId="44E444CD" w14:textId="77777777" w:rsidR="00031E68" w:rsidRPr="00E35E62" w:rsidRDefault="00031E68" w:rsidP="00E35E62">
            <w:proofErr w:type="spellStart"/>
            <w:r w:rsidRPr="00E35E62">
              <w:t>frå</w:t>
            </w:r>
            <w:proofErr w:type="spellEnd"/>
            <w:r w:rsidRPr="00E35E62">
              <w:t xml:space="preserve"> kr 134 933 000 til kr 140 000 000</w:t>
            </w:r>
          </w:p>
        </w:tc>
        <w:tc>
          <w:tcPr>
            <w:tcW w:w="1743" w:type="dxa"/>
            <w:tcBorders>
              <w:top w:val="nil"/>
              <w:left w:val="nil"/>
              <w:bottom w:val="single" w:sz="4" w:space="0" w:color="000000"/>
              <w:right w:val="nil"/>
            </w:tcBorders>
            <w:tcMar>
              <w:top w:w="128" w:type="dxa"/>
              <w:left w:w="43" w:type="dxa"/>
              <w:bottom w:w="43" w:type="dxa"/>
              <w:right w:w="43" w:type="dxa"/>
            </w:tcMar>
            <w:vAlign w:val="bottom"/>
          </w:tcPr>
          <w:p w14:paraId="04304FE8" w14:textId="77777777" w:rsidR="00031E68" w:rsidRPr="00E35E62" w:rsidRDefault="00031E68" w:rsidP="00E35E62">
            <w:pPr>
              <w:jc w:val="right"/>
            </w:pPr>
          </w:p>
        </w:tc>
      </w:tr>
    </w:tbl>
    <w:p w14:paraId="7C25351D" w14:textId="77777777" w:rsidR="00031E68" w:rsidRPr="00E35E62" w:rsidRDefault="00031E68" w:rsidP="00E35E62">
      <w:pPr>
        <w:pStyle w:val="Fullmakttit"/>
      </w:pPr>
      <w:r w:rsidRPr="00E35E62">
        <w:lastRenderedPageBreak/>
        <w:t xml:space="preserve">Fullmakt til å inngå avtale og pådra staten forpliktingar for Langskip </w:t>
      </w:r>
      <w:r w:rsidRPr="00E35E62">
        <w:br/>
        <w:t>(fangst og lagring av CO</w:t>
      </w:r>
      <w:r w:rsidRPr="00E35E62">
        <w:rPr>
          <w:rStyle w:val="skrift-senket"/>
        </w:rPr>
        <w:t>2</w:t>
      </w:r>
      <w:r w:rsidRPr="00E35E62">
        <w:t>)</w:t>
      </w:r>
    </w:p>
    <w:p w14:paraId="3A73953E" w14:textId="77777777" w:rsidR="00031E68" w:rsidRPr="00E35E62" w:rsidRDefault="00031E68" w:rsidP="00E35E62">
      <w:pPr>
        <w:pStyle w:val="a-vedtak-del"/>
      </w:pPr>
      <w:r w:rsidRPr="00E35E62">
        <w:t>II</w:t>
      </w:r>
    </w:p>
    <w:p w14:paraId="7F31412A" w14:textId="77777777" w:rsidR="00031E68" w:rsidRPr="00E35E62" w:rsidRDefault="00031E68" w:rsidP="00E35E62">
      <w:r w:rsidRPr="00E35E62">
        <w:t xml:space="preserve">Stortinget samtykker i at Energidepartementet kan inngå revidert avtale med Hafslund </w:t>
      </w:r>
      <w:proofErr w:type="spellStart"/>
      <w:r w:rsidRPr="00E35E62">
        <w:t>Celsio</w:t>
      </w:r>
      <w:proofErr w:type="spellEnd"/>
      <w:r w:rsidRPr="00E35E62">
        <w:t xml:space="preserve"> under </w:t>
      </w:r>
      <w:proofErr w:type="spellStart"/>
      <w:r w:rsidRPr="00E35E62">
        <w:t>føresetnad</w:t>
      </w:r>
      <w:proofErr w:type="spellEnd"/>
      <w:r w:rsidRPr="00E35E62">
        <w:t xml:space="preserve"> av </w:t>
      </w:r>
      <w:proofErr w:type="spellStart"/>
      <w:r w:rsidRPr="00E35E62">
        <w:t>tilstrekkeleg</w:t>
      </w:r>
      <w:proofErr w:type="spellEnd"/>
      <w:r w:rsidRPr="00E35E62">
        <w:t xml:space="preserve"> eigenfinansiering eller finansiering </w:t>
      </w:r>
      <w:proofErr w:type="spellStart"/>
      <w:r w:rsidRPr="00E35E62">
        <w:t>frå</w:t>
      </w:r>
      <w:proofErr w:type="spellEnd"/>
      <w:r w:rsidRPr="00E35E62">
        <w:t xml:space="preserve"> andre kjelder og at avtalen er i tråd med prinsippa som er omtalte </w:t>
      </w:r>
      <w:proofErr w:type="spellStart"/>
      <w:r w:rsidRPr="00E35E62">
        <w:t>nærmare</w:t>
      </w:r>
      <w:proofErr w:type="spellEnd"/>
      <w:r w:rsidRPr="00E35E62">
        <w:t xml:space="preserve"> under kap. 1850 CO</w:t>
      </w:r>
      <w:r w:rsidRPr="00E35E62">
        <w:rPr>
          <w:rStyle w:val="skrift-senket"/>
        </w:rPr>
        <w:t>2</w:t>
      </w:r>
      <w:r w:rsidRPr="00E35E62">
        <w:t>-handtering, post 72 Langskip – fangst og lagring av CO</w:t>
      </w:r>
      <w:r w:rsidRPr="00E35E62">
        <w:rPr>
          <w:rStyle w:val="skrift-senket"/>
        </w:rPr>
        <w:t>2</w:t>
      </w:r>
      <w:r w:rsidRPr="00E35E62">
        <w:t xml:space="preserve">, der statens maksimale støtte kan </w:t>
      </w:r>
      <w:proofErr w:type="spellStart"/>
      <w:r w:rsidRPr="00E35E62">
        <w:t>utgjere</w:t>
      </w:r>
      <w:proofErr w:type="spellEnd"/>
      <w:r w:rsidRPr="00E35E62">
        <w:t xml:space="preserve"> inntil:</w:t>
      </w:r>
    </w:p>
    <w:p w14:paraId="1F9DD9B4" w14:textId="77777777" w:rsidR="00031E68" w:rsidRPr="00E35E62" w:rsidRDefault="00031E68" w:rsidP="00E35E62">
      <w:pPr>
        <w:pStyle w:val="friliste"/>
      </w:pPr>
      <w:r w:rsidRPr="00E35E62">
        <w:t>a)</w:t>
      </w:r>
      <w:r w:rsidRPr="00E35E62">
        <w:tab/>
        <w:t>2 000 mill. 2024-kroner i investeringar (CAPEX). Energidepartementet får fullmakt til å pris- og valutajustere investeringstilskotet i åra som kjem.</w:t>
      </w:r>
    </w:p>
    <w:p w14:paraId="05B5822C" w14:textId="77777777" w:rsidR="00031E68" w:rsidRPr="00E35E62" w:rsidRDefault="00031E68" w:rsidP="00E35E62">
      <w:pPr>
        <w:pStyle w:val="friliste"/>
      </w:pPr>
      <w:r w:rsidRPr="00E35E62">
        <w:t>b)</w:t>
      </w:r>
      <w:r w:rsidRPr="00E35E62">
        <w:tab/>
        <w:t>900 mill. 2024-kroner i eit oppstartstilskot som blir utbetalt når fangstprosjektet er sett i drift. Energidepartementet får fullmakt til å prisjustere oppstartstilskotet i åra som kjem og renteberekne den delen av investeringstilskotet som er gjort om til oppstartstilskot. Av oppstartstilskotet blir inntil 350 mill. 2024-kroner trappa ned for kvar dag som ferdigstillinga av fangstprosjektet blir forseinka frå og med 1. oktober 2029. Nedtrappinga er 0,5 mill. kroner per dag til og med 31. mars 2030 og 1 mill. kroner per dag frå og med 1. april 2030.</w:t>
      </w:r>
    </w:p>
    <w:p w14:paraId="1F4F72CE" w14:textId="77777777" w:rsidR="00031E68" w:rsidRPr="00E35E62" w:rsidRDefault="00031E68" w:rsidP="00E35E62">
      <w:pPr>
        <w:pStyle w:val="friliste"/>
      </w:pPr>
      <w:r w:rsidRPr="00E35E62">
        <w:t>c)</w:t>
      </w:r>
      <w:r w:rsidRPr="00E35E62">
        <w:tab/>
        <w:t>1 500 mill. 2024-kroner i driftsutgifter (OPEX) i inntil ti år frå driftsoppstart. Energidepartementet får fullmakt til å pris- og straumprisjustere driftstilskotet i åra som kjem.</w:t>
      </w:r>
    </w:p>
    <w:p w14:paraId="3F5975BF" w14:textId="0B1CF212" w:rsidR="00031E68" w:rsidRPr="00E35E62" w:rsidRDefault="00031E68" w:rsidP="00E35E62">
      <w:r w:rsidRPr="00E35E62">
        <w:t>Det blir gitt tilleggsstøtte for fanga CO</w:t>
      </w:r>
      <w:r w:rsidRPr="00E35E62">
        <w:rPr>
          <w:rStyle w:val="skrift-senket"/>
        </w:rPr>
        <w:t>2</w:t>
      </w:r>
      <w:r w:rsidRPr="00E35E62">
        <w:t xml:space="preserve"> som ikkje er kvotepliktig, tilsvarande kvoteprisen per tonn CO</w:t>
      </w:r>
      <w:r w:rsidRPr="00E35E62">
        <w:rPr>
          <w:rStyle w:val="skrift-senket"/>
        </w:rPr>
        <w:t>2</w:t>
      </w:r>
      <w:r w:rsidRPr="00E35E62">
        <w:t xml:space="preserve"> </w:t>
      </w:r>
      <w:proofErr w:type="spellStart"/>
      <w:r w:rsidRPr="00E35E62">
        <w:t>fråtrekt</w:t>
      </w:r>
      <w:proofErr w:type="spellEnd"/>
      <w:r w:rsidRPr="00E35E62">
        <w:t xml:space="preserve"> forbrenningsavgifta, i ti år frå driftsoppstart.</w:t>
      </w:r>
    </w:p>
    <w:sectPr w:rsidR="00031E68" w:rsidRPr="00E35E6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CB97" w14:textId="77777777" w:rsidR="00031E68" w:rsidRDefault="00031E68">
      <w:pPr>
        <w:spacing w:after="0" w:line="240" w:lineRule="auto"/>
      </w:pPr>
      <w:r>
        <w:separator/>
      </w:r>
    </w:p>
  </w:endnote>
  <w:endnote w:type="continuationSeparator" w:id="0">
    <w:p w14:paraId="6BB094C2" w14:textId="77777777" w:rsidR="00031E68" w:rsidRDefault="0003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9262" w14:textId="77777777" w:rsidR="00E35E62" w:rsidRPr="00E35E62" w:rsidRDefault="00E35E62" w:rsidP="00E35E6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F74E" w14:textId="77777777" w:rsidR="00E35E62" w:rsidRPr="00E35E62" w:rsidRDefault="00E35E62" w:rsidP="00E35E6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F212" w14:textId="77777777" w:rsidR="00E35E62" w:rsidRPr="00E35E62" w:rsidRDefault="00E35E62" w:rsidP="00E35E6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4328" w14:textId="77777777" w:rsidR="00031E68" w:rsidRDefault="00031E68">
      <w:pPr>
        <w:spacing w:after="0" w:line="240" w:lineRule="auto"/>
      </w:pPr>
      <w:r>
        <w:separator/>
      </w:r>
    </w:p>
  </w:footnote>
  <w:footnote w:type="continuationSeparator" w:id="0">
    <w:p w14:paraId="7E260A4E" w14:textId="77777777" w:rsidR="00031E68" w:rsidRDefault="00031E68">
      <w:pPr>
        <w:spacing w:after="0" w:line="240" w:lineRule="auto"/>
      </w:pPr>
      <w:r>
        <w:continuationSeparator/>
      </w:r>
    </w:p>
  </w:footnote>
  <w:footnote w:id="1">
    <w:p w14:paraId="6AD3187E" w14:textId="72E2E8F8" w:rsidR="00031E68" w:rsidRDefault="00031E68">
      <w:pPr>
        <w:pStyle w:val="Fotnotetekst"/>
      </w:pPr>
      <w:r>
        <w:rPr>
          <w:vertAlign w:val="superscript"/>
        </w:rPr>
        <w:footnoteRef/>
      </w:r>
      <w:proofErr w:type="spellStart"/>
      <w:r w:rsidRPr="00E35E62">
        <w:t>Biogene</w:t>
      </w:r>
      <w:proofErr w:type="spellEnd"/>
      <w:r w:rsidRPr="00E35E62">
        <w:t xml:space="preserve"> utslepp er utslepp </w:t>
      </w:r>
      <w:proofErr w:type="spellStart"/>
      <w:r w:rsidRPr="00E35E62">
        <w:t>frå</w:t>
      </w:r>
      <w:proofErr w:type="spellEnd"/>
      <w:r w:rsidRPr="00E35E62">
        <w:t xml:space="preserve"> forbrenning av biomasse. Utslepp av bio-CO</w:t>
      </w:r>
      <w:r w:rsidRPr="00E35E62">
        <w:rPr>
          <w:rStyle w:val="skrift-senket"/>
        </w:rPr>
        <w:t>2</w:t>
      </w:r>
      <w:r w:rsidRPr="00E35E62">
        <w:t xml:space="preserve"> blir </w:t>
      </w:r>
      <w:proofErr w:type="spellStart"/>
      <w:r w:rsidRPr="00E35E62">
        <w:t>rekna</w:t>
      </w:r>
      <w:proofErr w:type="spellEnd"/>
      <w:r w:rsidRPr="00E35E62">
        <w:t xml:space="preserve"> som null i </w:t>
      </w:r>
      <w:proofErr w:type="spellStart"/>
      <w:r w:rsidRPr="00E35E62">
        <w:t>klimagassrekneskapet</w:t>
      </w:r>
      <w:proofErr w:type="spellEnd"/>
      <w:r w:rsidRPr="00E35E62">
        <w:t xml:space="preserve">. Fjerning av slike utslepp gjennom fangst og lagring </w:t>
      </w:r>
      <w:proofErr w:type="spellStart"/>
      <w:r w:rsidRPr="00E35E62">
        <w:t>inneber</w:t>
      </w:r>
      <w:proofErr w:type="spellEnd"/>
      <w:r w:rsidRPr="00E35E62">
        <w:t xml:space="preserve"> dermed </w:t>
      </w:r>
      <w:proofErr w:type="spellStart"/>
      <w:r w:rsidRPr="00E35E62">
        <w:t>såkalla</w:t>
      </w:r>
      <w:proofErr w:type="spellEnd"/>
      <w:r w:rsidRPr="00E35E62">
        <w:t xml:space="preserve"> negative utslepp. </w:t>
      </w:r>
    </w:p>
  </w:footnote>
  <w:footnote w:id="2">
    <w:p w14:paraId="4FA61488" w14:textId="06106317" w:rsidR="00031E68" w:rsidRDefault="00031E68">
      <w:pPr>
        <w:pStyle w:val="Fotnotetekst"/>
      </w:pPr>
      <w:r>
        <w:rPr>
          <w:vertAlign w:val="superscript"/>
        </w:rPr>
        <w:footnoteRef/>
      </w:r>
      <w:r w:rsidRPr="00E35E62">
        <w:t>Til og med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6EBF" w14:textId="77777777" w:rsidR="00E35E62" w:rsidRPr="00E35E62" w:rsidRDefault="00E35E62" w:rsidP="00E35E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6AD6" w14:textId="77777777" w:rsidR="00E35E62" w:rsidRPr="00E35E62" w:rsidRDefault="00E35E62" w:rsidP="00E35E6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66E9" w14:textId="77777777" w:rsidR="00E35E62" w:rsidRPr="00E35E62" w:rsidRDefault="00E35E62" w:rsidP="00E35E6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2E7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4C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AC1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46C8F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02C9BF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4D26C6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80008377">
    <w:abstractNumId w:val="4"/>
  </w:num>
  <w:num w:numId="2" w16cid:durableId="1517697305">
    <w:abstractNumId w:val="3"/>
  </w:num>
  <w:num w:numId="3" w16cid:durableId="1021779886">
    <w:abstractNumId w:val="2"/>
  </w:num>
  <w:num w:numId="4" w16cid:durableId="1370184964">
    <w:abstractNumId w:val="1"/>
  </w:num>
  <w:num w:numId="5" w16cid:durableId="991714924">
    <w:abstractNumId w:val="0"/>
  </w:num>
  <w:num w:numId="6" w16cid:durableId="30844144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6216741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01268470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49391057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64874829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91084827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949896889">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2116443689">
    <w:abstractNumId w:val="22"/>
  </w:num>
  <w:num w:numId="14" w16cid:durableId="127940421">
    <w:abstractNumId w:val="6"/>
  </w:num>
  <w:num w:numId="15" w16cid:durableId="453059794">
    <w:abstractNumId w:val="20"/>
  </w:num>
  <w:num w:numId="16" w16cid:durableId="1310746066">
    <w:abstractNumId w:val="13"/>
  </w:num>
  <w:num w:numId="17" w16cid:durableId="486016021">
    <w:abstractNumId w:val="18"/>
  </w:num>
  <w:num w:numId="18" w16cid:durableId="521095899">
    <w:abstractNumId w:val="23"/>
  </w:num>
  <w:num w:numId="19" w16cid:durableId="1424374986">
    <w:abstractNumId w:val="8"/>
  </w:num>
  <w:num w:numId="20" w16cid:durableId="835999048">
    <w:abstractNumId w:val="7"/>
  </w:num>
  <w:num w:numId="21" w16cid:durableId="42796712">
    <w:abstractNumId w:val="19"/>
  </w:num>
  <w:num w:numId="22" w16cid:durableId="55470480">
    <w:abstractNumId w:val="9"/>
  </w:num>
  <w:num w:numId="23" w16cid:durableId="1617639866">
    <w:abstractNumId w:val="17"/>
  </w:num>
  <w:num w:numId="24" w16cid:durableId="1105350713">
    <w:abstractNumId w:val="14"/>
  </w:num>
  <w:num w:numId="25" w16cid:durableId="681277441">
    <w:abstractNumId w:val="24"/>
  </w:num>
  <w:num w:numId="26" w16cid:durableId="276255248">
    <w:abstractNumId w:val="11"/>
  </w:num>
  <w:num w:numId="27" w16cid:durableId="1570073908">
    <w:abstractNumId w:val="21"/>
  </w:num>
  <w:num w:numId="28" w16cid:durableId="930360091">
    <w:abstractNumId w:val="25"/>
  </w:num>
  <w:num w:numId="29" w16cid:durableId="862792257">
    <w:abstractNumId w:val="15"/>
  </w:num>
  <w:num w:numId="30" w16cid:durableId="1815902072">
    <w:abstractNumId w:val="16"/>
  </w:num>
  <w:num w:numId="31" w16cid:durableId="1906838649">
    <w:abstractNumId w:val="10"/>
  </w:num>
  <w:num w:numId="32" w16cid:durableId="744380320">
    <w:abstractNumId w:val="12"/>
  </w:num>
  <w:num w:numId="33"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56F94"/>
    <w:rsid w:val="00031E68"/>
    <w:rsid w:val="00356F94"/>
    <w:rsid w:val="00E35E62"/>
    <w:rsid w:val="00EF4A6C"/>
    <w:rsid w:val="00FE29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851E4"/>
  <w14:defaultImageDpi w14:val="0"/>
  <w15:docId w15:val="{EC26CAD9-CB8F-4CAE-8ACD-F954747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6C"/>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EF4A6C"/>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F4A6C"/>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EF4A6C"/>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EF4A6C"/>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EF4A6C"/>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EF4A6C"/>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EF4A6C"/>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EF4A6C"/>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EF4A6C"/>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F4A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F4A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F4A6C"/>
    <w:pPr>
      <w:keepNext/>
      <w:keepLines/>
      <w:spacing w:before="240" w:after="240"/>
    </w:pPr>
  </w:style>
  <w:style w:type="paragraph" w:customStyle="1" w:styleId="a-konge-tit">
    <w:name w:val="a-konge-tit"/>
    <w:basedOn w:val="Normal"/>
    <w:next w:val="Normal"/>
    <w:rsid w:val="00EF4A6C"/>
    <w:pPr>
      <w:keepNext/>
      <w:keepLines/>
      <w:spacing w:before="240"/>
      <w:jc w:val="center"/>
    </w:pPr>
    <w:rPr>
      <w:spacing w:val="30"/>
    </w:rPr>
  </w:style>
  <w:style w:type="paragraph" w:customStyle="1" w:styleId="a-tilraar-dep">
    <w:name w:val="a-tilraar-dep"/>
    <w:basedOn w:val="Normal"/>
    <w:next w:val="Normal"/>
    <w:rsid w:val="00EF4A6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F4A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F4A6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F4A6C"/>
    <w:pPr>
      <w:keepNext/>
      <w:spacing w:before="360" w:after="60"/>
      <w:jc w:val="center"/>
    </w:pPr>
    <w:rPr>
      <w:b/>
    </w:rPr>
  </w:style>
  <w:style w:type="paragraph" w:customStyle="1" w:styleId="a-vedtak-tekst">
    <w:name w:val="a-vedtak-tekst"/>
    <w:basedOn w:val="Normal"/>
    <w:next w:val="Normal"/>
    <w:rsid w:val="00EF4A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F4A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F4A6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F4A6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F4A6C"/>
    <w:pPr>
      <w:numPr>
        <w:numId w:val="15"/>
      </w:numPr>
      <w:spacing w:after="0"/>
    </w:pPr>
  </w:style>
  <w:style w:type="paragraph" w:customStyle="1" w:styleId="alfaliste2">
    <w:name w:val="alfaliste 2"/>
    <w:basedOn w:val="Liste2"/>
    <w:rsid w:val="00EF4A6C"/>
    <w:pPr>
      <w:numPr>
        <w:numId w:val="1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F4A6C"/>
    <w:pPr>
      <w:numPr>
        <w:ilvl w:val="2"/>
        <w:numId w:val="1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F4A6C"/>
    <w:pPr>
      <w:numPr>
        <w:ilvl w:val="3"/>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F4A6C"/>
    <w:pPr>
      <w:numPr>
        <w:ilvl w:val="4"/>
        <w:numId w:val="1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F4A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F4A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F4A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F4A6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F4A6C"/>
    <w:rPr>
      <w:rFonts w:ascii="Arial" w:eastAsia="Times New Roman" w:hAnsi="Arial"/>
      <w:b/>
      <w:spacing w:val="4"/>
      <w:kern w:val="0"/>
      <w:sz w:val="28"/>
      <w14:ligatures w14:val="none"/>
    </w:rPr>
  </w:style>
  <w:style w:type="paragraph" w:customStyle="1" w:styleId="b-post">
    <w:name w:val="b-post"/>
    <w:basedOn w:val="Normal"/>
    <w:next w:val="Normal"/>
    <w:rsid w:val="00EF4A6C"/>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F4A6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F4A6C"/>
    <w:pPr>
      <w:spacing w:before="60" w:after="0"/>
      <w:ind w:left="397"/>
    </w:pPr>
    <w:rPr>
      <w:spacing w:val="0"/>
    </w:rPr>
  </w:style>
  <w:style w:type="paragraph" w:customStyle="1" w:styleId="b-progomr">
    <w:name w:val="b-progomr"/>
    <w:basedOn w:val="Normal"/>
    <w:next w:val="Normal"/>
    <w:rsid w:val="00EF4A6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F4A6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F4A6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EF4A6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F4A6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F4A6C"/>
  </w:style>
  <w:style w:type="paragraph" w:customStyle="1" w:styleId="Def">
    <w:name w:val="Def"/>
    <w:basedOn w:val="hengende-innrykk"/>
    <w:rsid w:val="00EF4A6C"/>
    <w:pPr>
      <w:spacing w:line="240" w:lineRule="auto"/>
      <w:ind w:left="0" w:firstLine="0"/>
    </w:pPr>
    <w:rPr>
      <w:rFonts w:ascii="Times" w:eastAsia="Batang" w:hAnsi="Times"/>
      <w:spacing w:val="0"/>
      <w:szCs w:val="20"/>
    </w:rPr>
  </w:style>
  <w:style w:type="paragraph" w:customStyle="1" w:styleId="del-nr">
    <w:name w:val="del-nr"/>
    <w:basedOn w:val="Normal"/>
    <w:qFormat/>
    <w:rsid w:val="00EF4A6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F4A6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F4A6C"/>
  </w:style>
  <w:style w:type="paragraph" w:customStyle="1" w:styleId="figur-noter">
    <w:name w:val="figur-noter"/>
    <w:basedOn w:val="Normal"/>
    <w:next w:val="Normal"/>
    <w:rsid w:val="00EF4A6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F4A6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F4A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F4A6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F4A6C"/>
    <w:rPr>
      <w:sz w:val="20"/>
    </w:rPr>
  </w:style>
  <w:style w:type="character" w:customStyle="1" w:styleId="FotnotetekstTegn">
    <w:name w:val="Fotnotetekst Tegn"/>
    <w:basedOn w:val="Standardskriftforavsnitt"/>
    <w:link w:val="Fotnotetekst"/>
    <w:rsid w:val="00EF4A6C"/>
    <w:rPr>
      <w:rFonts w:ascii="Times New Roman" w:eastAsia="Times New Roman" w:hAnsi="Times New Roman"/>
      <w:spacing w:val="4"/>
      <w:kern w:val="0"/>
      <w:sz w:val="20"/>
      <w14:ligatures w14:val="none"/>
    </w:rPr>
  </w:style>
  <w:style w:type="paragraph" w:customStyle="1" w:styleId="friliste">
    <w:name w:val="friliste"/>
    <w:basedOn w:val="Normal"/>
    <w:qFormat/>
    <w:rsid w:val="00EF4A6C"/>
    <w:pPr>
      <w:tabs>
        <w:tab w:val="left" w:pos="397"/>
      </w:tabs>
      <w:spacing w:after="0"/>
      <w:ind w:left="397" w:hanging="397"/>
    </w:pPr>
    <w:rPr>
      <w:spacing w:val="0"/>
    </w:rPr>
  </w:style>
  <w:style w:type="paragraph" w:customStyle="1" w:styleId="friliste2">
    <w:name w:val="friliste 2"/>
    <w:basedOn w:val="Normal"/>
    <w:qFormat/>
    <w:rsid w:val="00EF4A6C"/>
    <w:pPr>
      <w:tabs>
        <w:tab w:val="left" w:pos="794"/>
      </w:tabs>
      <w:spacing w:after="0"/>
      <w:ind w:left="794" w:hanging="397"/>
    </w:pPr>
    <w:rPr>
      <w:spacing w:val="0"/>
    </w:rPr>
  </w:style>
  <w:style w:type="paragraph" w:customStyle="1" w:styleId="friliste3">
    <w:name w:val="friliste 3"/>
    <w:basedOn w:val="Normal"/>
    <w:qFormat/>
    <w:rsid w:val="00EF4A6C"/>
    <w:pPr>
      <w:tabs>
        <w:tab w:val="left" w:pos="1191"/>
      </w:tabs>
      <w:spacing w:after="0"/>
      <w:ind w:left="1191" w:hanging="397"/>
    </w:pPr>
    <w:rPr>
      <w:spacing w:val="0"/>
    </w:rPr>
  </w:style>
  <w:style w:type="paragraph" w:customStyle="1" w:styleId="friliste4">
    <w:name w:val="friliste 4"/>
    <w:basedOn w:val="Normal"/>
    <w:qFormat/>
    <w:rsid w:val="00EF4A6C"/>
    <w:pPr>
      <w:tabs>
        <w:tab w:val="left" w:pos="1588"/>
      </w:tabs>
      <w:spacing w:after="0"/>
      <w:ind w:left="1588" w:hanging="397"/>
    </w:pPr>
    <w:rPr>
      <w:spacing w:val="0"/>
    </w:rPr>
  </w:style>
  <w:style w:type="paragraph" w:customStyle="1" w:styleId="friliste5">
    <w:name w:val="friliste 5"/>
    <w:basedOn w:val="Normal"/>
    <w:qFormat/>
    <w:rsid w:val="00EF4A6C"/>
    <w:pPr>
      <w:tabs>
        <w:tab w:val="left" w:pos="1985"/>
      </w:tabs>
      <w:spacing w:after="0"/>
      <w:ind w:left="1985" w:hanging="397"/>
    </w:pPr>
    <w:rPr>
      <w:spacing w:val="0"/>
    </w:rPr>
  </w:style>
  <w:style w:type="paragraph" w:customStyle="1" w:styleId="Fullmakttit">
    <w:name w:val="Fullmakttit"/>
    <w:basedOn w:val="Normal"/>
    <w:next w:val="Normal"/>
    <w:rsid w:val="00EF4A6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F4A6C"/>
    <w:pPr>
      <w:ind w:left="1418" w:hanging="1418"/>
    </w:pPr>
  </w:style>
  <w:style w:type="paragraph" w:customStyle="1" w:styleId="i-budkap-over">
    <w:name w:val="i-budkap-over"/>
    <w:basedOn w:val="Normal"/>
    <w:next w:val="Normal"/>
    <w:rsid w:val="00EF4A6C"/>
    <w:pPr>
      <w:jc w:val="right"/>
    </w:pPr>
    <w:rPr>
      <w:rFonts w:ascii="Times" w:hAnsi="Times"/>
      <w:b/>
      <w:noProof/>
    </w:rPr>
  </w:style>
  <w:style w:type="paragraph" w:customStyle="1" w:styleId="i-dep">
    <w:name w:val="i-dep"/>
    <w:basedOn w:val="Normal"/>
    <w:next w:val="Normal"/>
    <w:rsid w:val="00EF4A6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F4A6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F4A6C"/>
    <w:pPr>
      <w:keepNext/>
      <w:keepLines/>
      <w:jc w:val="center"/>
    </w:pPr>
    <w:rPr>
      <w:rFonts w:eastAsia="Batang"/>
      <w:b/>
      <w:sz w:val="28"/>
    </w:rPr>
  </w:style>
  <w:style w:type="paragraph" w:customStyle="1" w:styleId="i-mtit">
    <w:name w:val="i-mtit"/>
    <w:basedOn w:val="Normal"/>
    <w:next w:val="Normal"/>
    <w:rsid w:val="00EF4A6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F4A6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F4A6C"/>
    <w:pPr>
      <w:spacing w:after="0"/>
      <w:jc w:val="center"/>
    </w:pPr>
    <w:rPr>
      <w:rFonts w:ascii="Times" w:hAnsi="Times"/>
      <w:i/>
      <w:noProof/>
    </w:rPr>
  </w:style>
  <w:style w:type="paragraph" w:customStyle="1" w:styleId="i-termin">
    <w:name w:val="i-termin"/>
    <w:basedOn w:val="Normal"/>
    <w:next w:val="Normal"/>
    <w:rsid w:val="00EF4A6C"/>
    <w:pPr>
      <w:spacing w:before="360"/>
      <w:jc w:val="center"/>
    </w:pPr>
    <w:rPr>
      <w:b/>
      <w:noProof/>
      <w:sz w:val="28"/>
    </w:rPr>
  </w:style>
  <w:style w:type="paragraph" w:customStyle="1" w:styleId="i-tit">
    <w:name w:val="i-tit"/>
    <w:basedOn w:val="Normal"/>
    <w:next w:val="i-statsrdato"/>
    <w:rsid w:val="00EF4A6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F4A6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F4A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F4A6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F4A6C"/>
    <w:pPr>
      <w:numPr>
        <w:numId w:val="24"/>
      </w:numPr>
    </w:pPr>
    <w:rPr>
      <w:rFonts w:eastAsiaTheme="minorEastAsia"/>
    </w:rPr>
  </w:style>
  <w:style w:type="paragraph" w:customStyle="1" w:styleId="l-alfaliste2">
    <w:name w:val="l-alfaliste 2"/>
    <w:basedOn w:val="alfaliste2"/>
    <w:qFormat/>
    <w:rsid w:val="00EF4A6C"/>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F4A6C"/>
    <w:pPr>
      <w:numPr>
        <w:numId w:val="2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F4A6C"/>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F4A6C"/>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F4A6C"/>
    <w:rPr>
      <w:lang w:val="nn-NO"/>
    </w:rPr>
  </w:style>
  <w:style w:type="paragraph" w:customStyle="1" w:styleId="l-ledd">
    <w:name w:val="l-ledd"/>
    <w:basedOn w:val="Normal"/>
    <w:qFormat/>
    <w:rsid w:val="00EF4A6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F4A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F4A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F4A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F4A6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F4A6C"/>
  </w:style>
  <w:style w:type="paragraph" w:customStyle="1" w:styleId="l-tit-endr-ledd">
    <w:name w:val="l-tit-endr-ledd"/>
    <w:basedOn w:val="Normal"/>
    <w:qFormat/>
    <w:rsid w:val="00EF4A6C"/>
    <w:pPr>
      <w:keepNext/>
      <w:spacing w:before="240" w:after="0" w:line="240" w:lineRule="auto"/>
    </w:pPr>
    <w:rPr>
      <w:rFonts w:ascii="Times" w:hAnsi="Times"/>
      <w:noProof/>
      <w:lang w:val="nn-NO"/>
    </w:rPr>
  </w:style>
  <w:style w:type="paragraph" w:customStyle="1" w:styleId="l-tit-endr-lov">
    <w:name w:val="l-tit-endr-lov"/>
    <w:basedOn w:val="Normal"/>
    <w:qFormat/>
    <w:rsid w:val="00EF4A6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F4A6C"/>
    <w:pPr>
      <w:keepNext/>
      <w:spacing w:before="240" w:after="0" w:line="240" w:lineRule="auto"/>
    </w:pPr>
    <w:rPr>
      <w:rFonts w:ascii="Times" w:hAnsi="Times"/>
      <w:noProof/>
      <w:lang w:val="nn-NO"/>
    </w:rPr>
  </w:style>
  <w:style w:type="paragraph" w:customStyle="1" w:styleId="l-tit-endr-lovkap">
    <w:name w:val="l-tit-endr-lovkap"/>
    <w:basedOn w:val="Normal"/>
    <w:qFormat/>
    <w:rsid w:val="00EF4A6C"/>
    <w:pPr>
      <w:keepNext/>
      <w:spacing w:before="240" w:after="0" w:line="240" w:lineRule="auto"/>
    </w:pPr>
    <w:rPr>
      <w:rFonts w:ascii="Times" w:hAnsi="Times"/>
      <w:noProof/>
      <w:lang w:val="nn-NO"/>
    </w:rPr>
  </w:style>
  <w:style w:type="paragraph" w:customStyle="1" w:styleId="l-tit-endr-paragraf">
    <w:name w:val="l-tit-endr-paragraf"/>
    <w:basedOn w:val="Normal"/>
    <w:qFormat/>
    <w:rsid w:val="00EF4A6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F4A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F4A6C"/>
    <w:pPr>
      <w:numPr>
        <w:numId w:val="18"/>
      </w:numPr>
      <w:spacing w:line="240" w:lineRule="auto"/>
      <w:contextualSpacing/>
    </w:pPr>
  </w:style>
  <w:style w:type="paragraph" w:styleId="Liste2">
    <w:name w:val="List 2"/>
    <w:basedOn w:val="Normal"/>
    <w:rsid w:val="00EF4A6C"/>
    <w:pPr>
      <w:numPr>
        <w:ilvl w:val="1"/>
        <w:numId w:val="18"/>
      </w:numPr>
      <w:spacing w:after="0"/>
    </w:pPr>
  </w:style>
  <w:style w:type="paragraph" w:styleId="Liste3">
    <w:name w:val="List 3"/>
    <w:basedOn w:val="Normal"/>
    <w:rsid w:val="00EF4A6C"/>
    <w:pPr>
      <w:numPr>
        <w:ilvl w:val="2"/>
        <w:numId w:val="18"/>
      </w:numPr>
      <w:spacing w:after="0"/>
    </w:pPr>
    <w:rPr>
      <w:spacing w:val="0"/>
    </w:rPr>
  </w:style>
  <w:style w:type="paragraph" w:styleId="Liste4">
    <w:name w:val="List 4"/>
    <w:basedOn w:val="Normal"/>
    <w:rsid w:val="00EF4A6C"/>
    <w:pPr>
      <w:numPr>
        <w:ilvl w:val="3"/>
        <w:numId w:val="18"/>
      </w:numPr>
      <w:spacing w:after="0"/>
    </w:pPr>
    <w:rPr>
      <w:spacing w:val="0"/>
    </w:rPr>
  </w:style>
  <w:style w:type="paragraph" w:styleId="Liste5">
    <w:name w:val="List 5"/>
    <w:basedOn w:val="Normal"/>
    <w:rsid w:val="00EF4A6C"/>
    <w:pPr>
      <w:numPr>
        <w:ilvl w:val="4"/>
        <w:numId w:val="18"/>
      </w:numPr>
      <w:spacing w:after="0"/>
    </w:pPr>
    <w:rPr>
      <w:spacing w:val="0"/>
    </w:rPr>
  </w:style>
  <w:style w:type="paragraph" w:customStyle="1" w:styleId="Listebombe">
    <w:name w:val="Liste bombe"/>
    <w:basedOn w:val="Liste"/>
    <w:qFormat/>
    <w:rsid w:val="00EF4A6C"/>
    <w:pPr>
      <w:numPr>
        <w:numId w:val="26"/>
      </w:numPr>
      <w:tabs>
        <w:tab w:val="left" w:pos="397"/>
      </w:tabs>
      <w:ind w:left="397" w:hanging="397"/>
    </w:pPr>
  </w:style>
  <w:style w:type="paragraph" w:customStyle="1" w:styleId="Listebombe2">
    <w:name w:val="Liste bombe 2"/>
    <w:basedOn w:val="Liste2"/>
    <w:qFormat/>
    <w:rsid w:val="00EF4A6C"/>
    <w:pPr>
      <w:numPr>
        <w:ilvl w:val="0"/>
        <w:numId w:val="27"/>
      </w:numPr>
      <w:ind w:left="794" w:hanging="397"/>
    </w:pPr>
  </w:style>
  <w:style w:type="paragraph" w:customStyle="1" w:styleId="Listebombe3">
    <w:name w:val="Liste bombe 3"/>
    <w:basedOn w:val="Liste3"/>
    <w:qFormat/>
    <w:rsid w:val="00EF4A6C"/>
    <w:pPr>
      <w:numPr>
        <w:ilvl w:val="0"/>
        <w:numId w:val="28"/>
      </w:numPr>
      <w:ind w:left="1191" w:hanging="397"/>
    </w:pPr>
  </w:style>
  <w:style w:type="paragraph" w:customStyle="1" w:styleId="Listebombe4">
    <w:name w:val="Liste bombe 4"/>
    <w:basedOn w:val="Liste4"/>
    <w:qFormat/>
    <w:rsid w:val="00EF4A6C"/>
    <w:pPr>
      <w:numPr>
        <w:ilvl w:val="0"/>
        <w:numId w:val="29"/>
      </w:numPr>
      <w:ind w:left="1588" w:hanging="397"/>
    </w:pPr>
  </w:style>
  <w:style w:type="paragraph" w:customStyle="1" w:styleId="Listebombe5">
    <w:name w:val="Liste bombe 5"/>
    <w:basedOn w:val="Liste5"/>
    <w:qFormat/>
    <w:rsid w:val="00EF4A6C"/>
    <w:pPr>
      <w:numPr>
        <w:ilvl w:val="0"/>
        <w:numId w:val="30"/>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F4A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F4A6C"/>
    <w:pPr>
      <w:numPr>
        <w:numId w:val="16"/>
      </w:numPr>
      <w:spacing w:after="0"/>
    </w:pPr>
    <w:rPr>
      <w:rFonts w:ascii="Times" w:eastAsia="Batang" w:hAnsi="Times"/>
      <w:spacing w:val="0"/>
      <w:szCs w:val="20"/>
    </w:rPr>
  </w:style>
  <w:style w:type="paragraph" w:styleId="Nummerertliste2">
    <w:name w:val="List Number 2"/>
    <w:basedOn w:val="Normal"/>
    <w:rsid w:val="00EF4A6C"/>
    <w:pPr>
      <w:numPr>
        <w:ilvl w:val="1"/>
        <w:numId w:val="1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F4A6C"/>
    <w:pPr>
      <w:numPr>
        <w:ilvl w:val="2"/>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F4A6C"/>
    <w:pPr>
      <w:numPr>
        <w:ilvl w:val="3"/>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F4A6C"/>
    <w:pPr>
      <w:numPr>
        <w:ilvl w:val="4"/>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F4A6C"/>
    <w:pPr>
      <w:spacing w:after="0"/>
      <w:ind w:left="397"/>
    </w:pPr>
    <w:rPr>
      <w:spacing w:val="0"/>
      <w:lang w:val="en-US"/>
    </w:rPr>
  </w:style>
  <w:style w:type="paragraph" w:customStyle="1" w:styleId="opplisting3">
    <w:name w:val="opplisting 3"/>
    <w:basedOn w:val="Normal"/>
    <w:qFormat/>
    <w:rsid w:val="00EF4A6C"/>
    <w:pPr>
      <w:spacing w:after="0"/>
      <w:ind w:left="794"/>
    </w:pPr>
    <w:rPr>
      <w:spacing w:val="0"/>
    </w:rPr>
  </w:style>
  <w:style w:type="paragraph" w:customStyle="1" w:styleId="opplisting4">
    <w:name w:val="opplisting 4"/>
    <w:basedOn w:val="Normal"/>
    <w:qFormat/>
    <w:rsid w:val="00EF4A6C"/>
    <w:pPr>
      <w:spacing w:after="0"/>
      <w:ind w:left="1191"/>
    </w:pPr>
    <w:rPr>
      <w:spacing w:val="0"/>
    </w:rPr>
  </w:style>
  <w:style w:type="paragraph" w:customStyle="1" w:styleId="opplisting5">
    <w:name w:val="opplisting 5"/>
    <w:basedOn w:val="Normal"/>
    <w:qFormat/>
    <w:rsid w:val="00EF4A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EF4A6C"/>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F4A6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F4A6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EF4A6C"/>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F4A6C"/>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EF4A6C"/>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F4A6C"/>
    <w:rPr>
      <w:spacing w:val="6"/>
      <w:sz w:val="19"/>
    </w:rPr>
  </w:style>
  <w:style w:type="paragraph" w:customStyle="1" w:styleId="ramme-noter">
    <w:name w:val="ramme-noter"/>
    <w:basedOn w:val="Normal"/>
    <w:next w:val="Normal"/>
    <w:rsid w:val="00EF4A6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F4A6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F4A6C"/>
    <w:pPr>
      <w:numPr>
        <w:numId w:val="25"/>
      </w:numPr>
      <w:spacing w:after="0" w:line="240" w:lineRule="auto"/>
    </w:pPr>
    <w:rPr>
      <w:rFonts w:ascii="Times" w:eastAsia="Batang" w:hAnsi="Times"/>
      <w:spacing w:val="0"/>
      <w:szCs w:val="20"/>
    </w:rPr>
  </w:style>
  <w:style w:type="paragraph" w:customStyle="1" w:styleId="romertallliste2">
    <w:name w:val="romertall liste 2"/>
    <w:basedOn w:val="Normal"/>
    <w:rsid w:val="00EF4A6C"/>
    <w:pPr>
      <w:numPr>
        <w:ilvl w:val="1"/>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F4A6C"/>
    <w:pPr>
      <w:numPr>
        <w:ilvl w:val="2"/>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F4A6C"/>
    <w:pPr>
      <w:numPr>
        <w:ilvl w:val="3"/>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F4A6C"/>
    <w:pPr>
      <w:numPr>
        <w:ilvl w:val="4"/>
        <w:numId w:val="2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F4A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F4A6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F4A6C"/>
    <w:pPr>
      <w:keepNext/>
      <w:keepLines/>
      <w:numPr>
        <w:ilvl w:val="6"/>
        <w:numId w:val="3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F4A6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F4A6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F4A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F4A6C"/>
    <w:pPr>
      <w:keepNext/>
      <w:keepLines/>
      <w:spacing w:before="360" w:after="240"/>
      <w:jc w:val="center"/>
    </w:pPr>
    <w:rPr>
      <w:rFonts w:ascii="Arial" w:hAnsi="Arial"/>
      <w:b/>
      <w:sz w:val="28"/>
    </w:rPr>
  </w:style>
  <w:style w:type="paragraph" w:customStyle="1" w:styleId="tittel-ordforkl">
    <w:name w:val="tittel-ordforkl"/>
    <w:basedOn w:val="Normal"/>
    <w:next w:val="Normal"/>
    <w:rsid w:val="00EF4A6C"/>
    <w:pPr>
      <w:keepNext/>
      <w:keepLines/>
      <w:spacing w:before="360" w:after="240"/>
      <w:jc w:val="center"/>
    </w:pPr>
    <w:rPr>
      <w:rFonts w:ascii="Arial" w:hAnsi="Arial"/>
      <w:b/>
      <w:sz w:val="28"/>
    </w:rPr>
  </w:style>
  <w:style w:type="paragraph" w:customStyle="1" w:styleId="tittel-ramme">
    <w:name w:val="tittel-ramme"/>
    <w:basedOn w:val="Normal"/>
    <w:next w:val="Normal"/>
    <w:rsid w:val="00EF4A6C"/>
    <w:pPr>
      <w:keepNext/>
      <w:keepLines/>
      <w:numPr>
        <w:ilvl w:val="7"/>
        <w:numId w:val="3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F4A6C"/>
    <w:pPr>
      <w:keepNext/>
      <w:keepLines/>
      <w:spacing w:before="360"/>
    </w:pPr>
    <w:rPr>
      <w:rFonts w:ascii="Arial" w:hAnsi="Arial"/>
      <w:b/>
      <w:sz w:val="28"/>
    </w:rPr>
  </w:style>
  <w:style w:type="character" w:customStyle="1" w:styleId="UndertittelTegn">
    <w:name w:val="Undertittel Tegn"/>
    <w:basedOn w:val="Standardskriftforavsnitt"/>
    <w:link w:val="Undertittel"/>
    <w:rsid w:val="00EF4A6C"/>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F4A6C"/>
    <w:pPr>
      <w:numPr>
        <w:numId w:val="0"/>
      </w:numPr>
    </w:pPr>
    <w:rPr>
      <w:b w:val="0"/>
      <w:i/>
    </w:rPr>
  </w:style>
  <w:style w:type="paragraph" w:customStyle="1" w:styleId="Undervedl-tittel">
    <w:name w:val="Undervedl-tittel"/>
    <w:basedOn w:val="Normal"/>
    <w:next w:val="Normal"/>
    <w:rsid w:val="00EF4A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F4A6C"/>
    <w:pPr>
      <w:numPr>
        <w:numId w:val="0"/>
      </w:numPr>
      <w:outlineLvl w:val="9"/>
    </w:pPr>
  </w:style>
  <w:style w:type="paragraph" w:customStyle="1" w:styleId="v-Overskrift2">
    <w:name w:val="v-Overskrift 2"/>
    <w:basedOn w:val="Overskrift2"/>
    <w:next w:val="Normal"/>
    <w:rsid w:val="00EF4A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F4A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F4A6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F4A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F4A6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F4A6C"/>
    <w:pPr>
      <w:numPr>
        <w:ilvl w:val="5"/>
        <w:numId w:val="3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F4A6C"/>
    <w:pPr>
      <w:keepNext/>
      <w:keepLines/>
      <w:numPr>
        <w:numId w:val="14"/>
      </w:numPr>
      <w:ind w:left="357" w:hanging="357"/>
      <w:outlineLvl w:val="0"/>
    </w:pPr>
    <w:rPr>
      <w:rFonts w:ascii="Arial" w:hAnsi="Arial"/>
      <w:b/>
      <w:u w:val="single"/>
    </w:rPr>
  </w:style>
  <w:style w:type="paragraph" w:customStyle="1" w:styleId="Kilde">
    <w:name w:val="Kilde"/>
    <w:basedOn w:val="Normal"/>
    <w:next w:val="Normal"/>
    <w:rsid w:val="00EF4A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EF4A6C"/>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F4A6C"/>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EF4A6C"/>
    <w:rPr>
      <w:vertAlign w:val="superscript"/>
    </w:rPr>
  </w:style>
  <w:style w:type="character" w:customStyle="1" w:styleId="gjennomstreket">
    <w:name w:val="gjennomstreket"/>
    <w:uiPriority w:val="1"/>
    <w:rsid w:val="00EF4A6C"/>
    <w:rPr>
      <w:strike/>
      <w:dstrike w:val="0"/>
    </w:rPr>
  </w:style>
  <w:style w:type="character" w:customStyle="1" w:styleId="halvfet0">
    <w:name w:val="halvfet"/>
    <w:basedOn w:val="Standardskriftforavsnitt"/>
    <w:rsid w:val="00EF4A6C"/>
    <w:rPr>
      <w:b/>
    </w:rPr>
  </w:style>
  <w:style w:type="character" w:styleId="Hyperkobling">
    <w:name w:val="Hyperlink"/>
    <w:basedOn w:val="Standardskriftforavsnitt"/>
    <w:uiPriority w:val="99"/>
    <w:unhideWhenUsed/>
    <w:rsid w:val="00EF4A6C"/>
    <w:rPr>
      <w:color w:val="0563C1" w:themeColor="hyperlink"/>
      <w:u w:val="single"/>
    </w:rPr>
  </w:style>
  <w:style w:type="character" w:customStyle="1" w:styleId="kursiv">
    <w:name w:val="kursiv"/>
    <w:basedOn w:val="Standardskriftforavsnitt"/>
    <w:rsid w:val="00EF4A6C"/>
    <w:rPr>
      <w:i/>
    </w:rPr>
  </w:style>
  <w:style w:type="character" w:customStyle="1" w:styleId="l-endring">
    <w:name w:val="l-endring"/>
    <w:basedOn w:val="Standardskriftforavsnitt"/>
    <w:rsid w:val="00EF4A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F4A6C"/>
  </w:style>
  <w:style w:type="character" w:styleId="Plassholdertekst">
    <w:name w:val="Placeholder Text"/>
    <w:basedOn w:val="Standardskriftforavsnitt"/>
    <w:uiPriority w:val="99"/>
    <w:rsid w:val="00EF4A6C"/>
    <w:rPr>
      <w:color w:val="808080"/>
    </w:rPr>
  </w:style>
  <w:style w:type="character" w:customStyle="1" w:styleId="regular">
    <w:name w:val="regular"/>
    <w:basedOn w:val="Standardskriftforavsnitt"/>
    <w:uiPriority w:val="1"/>
    <w:qFormat/>
    <w:rsid w:val="00EF4A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F4A6C"/>
    <w:rPr>
      <w:vertAlign w:val="superscript"/>
    </w:rPr>
  </w:style>
  <w:style w:type="character" w:customStyle="1" w:styleId="skrift-senket">
    <w:name w:val="skrift-senket"/>
    <w:basedOn w:val="Standardskriftforavsnitt"/>
    <w:rsid w:val="00EF4A6C"/>
    <w:rPr>
      <w:vertAlign w:val="subscript"/>
    </w:rPr>
  </w:style>
  <w:style w:type="character" w:customStyle="1" w:styleId="SluttnotetekstTegn">
    <w:name w:val="Sluttnotetekst Tegn"/>
    <w:basedOn w:val="Standardskriftforavsnitt"/>
    <w:link w:val="Sluttnotetekst"/>
    <w:uiPriority w:val="99"/>
    <w:semiHidden/>
    <w:rsid w:val="00EF4A6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F4A6C"/>
    <w:rPr>
      <w:spacing w:val="30"/>
    </w:rPr>
  </w:style>
  <w:style w:type="character" w:customStyle="1" w:styleId="SterktsitatTegn">
    <w:name w:val="Sterkt sitat Tegn"/>
    <w:basedOn w:val="Standardskriftforavsnitt"/>
    <w:link w:val="Sterktsitat"/>
    <w:uiPriority w:val="30"/>
    <w:rsid w:val="00EF4A6C"/>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EF4A6C"/>
    <w:rPr>
      <w:color w:val="0000FF"/>
    </w:rPr>
  </w:style>
  <w:style w:type="character" w:customStyle="1" w:styleId="stikkord0">
    <w:name w:val="stikkord"/>
    <w:uiPriority w:val="99"/>
  </w:style>
  <w:style w:type="character" w:styleId="Sterk">
    <w:name w:val="Strong"/>
    <w:basedOn w:val="Standardskriftforavsnitt"/>
    <w:uiPriority w:val="22"/>
    <w:qFormat/>
    <w:rsid w:val="00EF4A6C"/>
    <w:rPr>
      <w:b/>
      <w:bCs/>
    </w:rPr>
  </w:style>
  <w:style w:type="character" w:customStyle="1" w:styleId="TopptekstTegn">
    <w:name w:val="Topptekst Tegn"/>
    <w:basedOn w:val="Standardskriftforavsnitt"/>
    <w:link w:val="Topptekst"/>
    <w:rsid w:val="00EF4A6C"/>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EF4A6C"/>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F4A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56F9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F4A6C"/>
    <w:pPr>
      <w:tabs>
        <w:tab w:val="center" w:pos="4153"/>
        <w:tab w:val="right" w:pos="8306"/>
      </w:tabs>
    </w:pPr>
    <w:rPr>
      <w:sz w:val="20"/>
    </w:rPr>
  </w:style>
  <w:style w:type="character" w:customStyle="1" w:styleId="BunntekstTegn1">
    <w:name w:val="Bunntekst Tegn1"/>
    <w:basedOn w:val="Standardskriftforavsnitt"/>
    <w:uiPriority w:val="99"/>
    <w:semiHidden/>
    <w:rsid w:val="00356F9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F4A6C"/>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EF4A6C"/>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EF4A6C"/>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EF4A6C"/>
    <w:rPr>
      <w:rFonts w:ascii="Arial" w:eastAsia="Times New Roman" w:hAnsi="Arial"/>
      <w:i/>
      <w:spacing w:val="4"/>
      <w:kern w:val="0"/>
      <w:sz w:val="18"/>
      <w14:ligatures w14:val="none"/>
    </w:rPr>
  </w:style>
  <w:style w:type="table" w:customStyle="1" w:styleId="Tabell-VM">
    <w:name w:val="Tabell-VM"/>
    <w:basedOn w:val="Tabelltemaer"/>
    <w:uiPriority w:val="99"/>
    <w:qFormat/>
    <w:rsid w:val="00EF4A6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F4A6C"/>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F4A6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F4A6C"/>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4A6C"/>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EF4A6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F4A6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F4A6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F4A6C"/>
    <w:pPr>
      <w:tabs>
        <w:tab w:val="right" w:leader="dot" w:pos="8306"/>
      </w:tabs>
      <w:ind w:left="600"/>
    </w:pPr>
    <w:rPr>
      <w:spacing w:val="0"/>
    </w:rPr>
  </w:style>
  <w:style w:type="paragraph" w:styleId="INNH5">
    <w:name w:val="toc 5"/>
    <w:basedOn w:val="Normal"/>
    <w:next w:val="Normal"/>
    <w:rsid w:val="00EF4A6C"/>
    <w:pPr>
      <w:tabs>
        <w:tab w:val="right" w:leader="dot" w:pos="8306"/>
      </w:tabs>
      <w:ind w:left="800"/>
    </w:pPr>
    <w:rPr>
      <w:spacing w:val="0"/>
    </w:rPr>
  </w:style>
  <w:style w:type="character" w:styleId="Merknadsreferanse">
    <w:name w:val="annotation reference"/>
    <w:basedOn w:val="Standardskriftforavsnitt"/>
    <w:rsid w:val="00EF4A6C"/>
    <w:rPr>
      <w:sz w:val="16"/>
    </w:rPr>
  </w:style>
  <w:style w:type="paragraph" w:styleId="Merknadstekst">
    <w:name w:val="annotation text"/>
    <w:basedOn w:val="Normal"/>
    <w:link w:val="MerknadstekstTegn"/>
    <w:rsid w:val="00EF4A6C"/>
    <w:rPr>
      <w:spacing w:val="0"/>
      <w:sz w:val="20"/>
    </w:rPr>
  </w:style>
  <w:style w:type="character" w:customStyle="1" w:styleId="MerknadstekstTegn">
    <w:name w:val="Merknadstekst Tegn"/>
    <w:basedOn w:val="Standardskriftforavsnitt"/>
    <w:link w:val="Merknadstekst"/>
    <w:rsid w:val="00EF4A6C"/>
    <w:rPr>
      <w:rFonts w:ascii="Times New Roman" w:eastAsia="Times New Roman" w:hAnsi="Times New Roman"/>
      <w:kern w:val="0"/>
      <w:sz w:val="20"/>
      <w14:ligatures w14:val="none"/>
    </w:rPr>
  </w:style>
  <w:style w:type="paragraph" w:styleId="Punktliste">
    <w:name w:val="List Bullet"/>
    <w:basedOn w:val="Normal"/>
    <w:rsid w:val="00EF4A6C"/>
    <w:pPr>
      <w:spacing w:after="0"/>
      <w:ind w:left="284" w:hanging="284"/>
    </w:pPr>
  </w:style>
  <w:style w:type="paragraph" w:styleId="Punktliste2">
    <w:name w:val="List Bullet 2"/>
    <w:basedOn w:val="Normal"/>
    <w:rsid w:val="00EF4A6C"/>
    <w:pPr>
      <w:spacing w:after="0"/>
      <w:ind w:left="568" w:hanging="284"/>
    </w:pPr>
  </w:style>
  <w:style w:type="paragraph" w:styleId="Punktliste3">
    <w:name w:val="List Bullet 3"/>
    <w:basedOn w:val="Normal"/>
    <w:rsid w:val="00EF4A6C"/>
    <w:pPr>
      <w:spacing w:after="0"/>
      <w:ind w:left="851" w:hanging="284"/>
    </w:pPr>
  </w:style>
  <w:style w:type="paragraph" w:styleId="Punktliste4">
    <w:name w:val="List Bullet 4"/>
    <w:basedOn w:val="Normal"/>
    <w:rsid w:val="00EF4A6C"/>
    <w:pPr>
      <w:spacing w:after="0"/>
      <w:ind w:left="1135" w:hanging="284"/>
    </w:pPr>
    <w:rPr>
      <w:spacing w:val="0"/>
    </w:rPr>
  </w:style>
  <w:style w:type="paragraph" w:styleId="Punktliste5">
    <w:name w:val="List Bullet 5"/>
    <w:basedOn w:val="Normal"/>
    <w:rsid w:val="00EF4A6C"/>
    <w:pPr>
      <w:spacing w:after="0"/>
      <w:ind w:left="1418" w:hanging="284"/>
    </w:pPr>
    <w:rPr>
      <w:spacing w:val="0"/>
    </w:rPr>
  </w:style>
  <w:style w:type="table" w:customStyle="1" w:styleId="StandardTabell">
    <w:name w:val="StandardTabell"/>
    <w:basedOn w:val="Vanligtabell"/>
    <w:uiPriority w:val="99"/>
    <w:qFormat/>
    <w:rsid w:val="00EF4A6C"/>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F4A6C"/>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F4A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F4A6C"/>
    <w:pPr>
      <w:spacing w:after="0" w:line="240" w:lineRule="auto"/>
      <w:ind w:left="240" w:hanging="240"/>
    </w:pPr>
  </w:style>
  <w:style w:type="paragraph" w:styleId="Indeks2">
    <w:name w:val="index 2"/>
    <w:basedOn w:val="Normal"/>
    <w:next w:val="Normal"/>
    <w:autoRedefine/>
    <w:uiPriority w:val="99"/>
    <w:semiHidden/>
    <w:unhideWhenUsed/>
    <w:rsid w:val="00EF4A6C"/>
    <w:pPr>
      <w:spacing w:after="0" w:line="240" w:lineRule="auto"/>
      <w:ind w:left="480" w:hanging="240"/>
    </w:pPr>
  </w:style>
  <w:style w:type="paragraph" w:styleId="Indeks3">
    <w:name w:val="index 3"/>
    <w:basedOn w:val="Normal"/>
    <w:next w:val="Normal"/>
    <w:autoRedefine/>
    <w:uiPriority w:val="99"/>
    <w:semiHidden/>
    <w:unhideWhenUsed/>
    <w:rsid w:val="00EF4A6C"/>
    <w:pPr>
      <w:spacing w:after="0" w:line="240" w:lineRule="auto"/>
      <w:ind w:left="720" w:hanging="240"/>
    </w:pPr>
  </w:style>
  <w:style w:type="paragraph" w:styleId="Indeks4">
    <w:name w:val="index 4"/>
    <w:basedOn w:val="Normal"/>
    <w:next w:val="Normal"/>
    <w:autoRedefine/>
    <w:uiPriority w:val="99"/>
    <w:semiHidden/>
    <w:unhideWhenUsed/>
    <w:rsid w:val="00EF4A6C"/>
    <w:pPr>
      <w:spacing w:after="0" w:line="240" w:lineRule="auto"/>
      <w:ind w:left="960" w:hanging="240"/>
    </w:pPr>
  </w:style>
  <w:style w:type="paragraph" w:styleId="Indeks5">
    <w:name w:val="index 5"/>
    <w:basedOn w:val="Normal"/>
    <w:next w:val="Normal"/>
    <w:autoRedefine/>
    <w:uiPriority w:val="99"/>
    <w:semiHidden/>
    <w:unhideWhenUsed/>
    <w:rsid w:val="00EF4A6C"/>
    <w:pPr>
      <w:spacing w:after="0" w:line="240" w:lineRule="auto"/>
      <w:ind w:left="1200" w:hanging="240"/>
    </w:pPr>
  </w:style>
  <w:style w:type="paragraph" w:styleId="Indeks6">
    <w:name w:val="index 6"/>
    <w:basedOn w:val="Normal"/>
    <w:next w:val="Normal"/>
    <w:autoRedefine/>
    <w:uiPriority w:val="99"/>
    <w:semiHidden/>
    <w:unhideWhenUsed/>
    <w:rsid w:val="00EF4A6C"/>
    <w:pPr>
      <w:spacing w:after="0" w:line="240" w:lineRule="auto"/>
      <w:ind w:left="1440" w:hanging="240"/>
    </w:pPr>
  </w:style>
  <w:style w:type="paragraph" w:styleId="Indeks7">
    <w:name w:val="index 7"/>
    <w:basedOn w:val="Normal"/>
    <w:next w:val="Normal"/>
    <w:autoRedefine/>
    <w:uiPriority w:val="99"/>
    <w:semiHidden/>
    <w:unhideWhenUsed/>
    <w:rsid w:val="00EF4A6C"/>
    <w:pPr>
      <w:spacing w:after="0" w:line="240" w:lineRule="auto"/>
      <w:ind w:left="1680" w:hanging="240"/>
    </w:pPr>
  </w:style>
  <w:style w:type="paragraph" w:styleId="Indeks8">
    <w:name w:val="index 8"/>
    <w:basedOn w:val="Normal"/>
    <w:next w:val="Normal"/>
    <w:autoRedefine/>
    <w:uiPriority w:val="99"/>
    <w:semiHidden/>
    <w:unhideWhenUsed/>
    <w:rsid w:val="00EF4A6C"/>
    <w:pPr>
      <w:spacing w:after="0" w:line="240" w:lineRule="auto"/>
      <w:ind w:left="1920" w:hanging="240"/>
    </w:pPr>
  </w:style>
  <w:style w:type="paragraph" w:styleId="Indeks9">
    <w:name w:val="index 9"/>
    <w:basedOn w:val="Normal"/>
    <w:next w:val="Normal"/>
    <w:autoRedefine/>
    <w:uiPriority w:val="99"/>
    <w:semiHidden/>
    <w:unhideWhenUsed/>
    <w:rsid w:val="00EF4A6C"/>
    <w:pPr>
      <w:spacing w:after="0" w:line="240" w:lineRule="auto"/>
      <w:ind w:left="2160" w:hanging="240"/>
    </w:pPr>
  </w:style>
  <w:style w:type="paragraph" w:styleId="INNH6">
    <w:name w:val="toc 6"/>
    <w:basedOn w:val="Normal"/>
    <w:next w:val="Normal"/>
    <w:autoRedefine/>
    <w:uiPriority w:val="39"/>
    <w:semiHidden/>
    <w:unhideWhenUsed/>
    <w:rsid w:val="00EF4A6C"/>
    <w:pPr>
      <w:spacing w:after="100"/>
      <w:ind w:left="1200"/>
    </w:pPr>
  </w:style>
  <w:style w:type="paragraph" w:styleId="INNH7">
    <w:name w:val="toc 7"/>
    <w:basedOn w:val="Normal"/>
    <w:next w:val="Normal"/>
    <w:autoRedefine/>
    <w:uiPriority w:val="39"/>
    <w:semiHidden/>
    <w:unhideWhenUsed/>
    <w:rsid w:val="00EF4A6C"/>
    <w:pPr>
      <w:spacing w:after="100"/>
      <w:ind w:left="1440"/>
    </w:pPr>
  </w:style>
  <w:style w:type="paragraph" w:styleId="INNH8">
    <w:name w:val="toc 8"/>
    <w:basedOn w:val="Normal"/>
    <w:next w:val="Normal"/>
    <w:autoRedefine/>
    <w:uiPriority w:val="39"/>
    <w:semiHidden/>
    <w:unhideWhenUsed/>
    <w:rsid w:val="00EF4A6C"/>
    <w:pPr>
      <w:spacing w:after="100"/>
      <w:ind w:left="1680"/>
    </w:pPr>
  </w:style>
  <w:style w:type="paragraph" w:styleId="INNH9">
    <w:name w:val="toc 9"/>
    <w:basedOn w:val="Normal"/>
    <w:next w:val="Normal"/>
    <w:autoRedefine/>
    <w:uiPriority w:val="39"/>
    <w:semiHidden/>
    <w:unhideWhenUsed/>
    <w:rsid w:val="00EF4A6C"/>
    <w:pPr>
      <w:spacing w:after="100"/>
      <w:ind w:left="1920"/>
    </w:pPr>
  </w:style>
  <w:style w:type="paragraph" w:styleId="Vanliginnrykk">
    <w:name w:val="Normal Indent"/>
    <w:basedOn w:val="Normal"/>
    <w:uiPriority w:val="99"/>
    <w:semiHidden/>
    <w:unhideWhenUsed/>
    <w:rsid w:val="00EF4A6C"/>
    <w:pPr>
      <w:ind w:left="708"/>
    </w:pPr>
  </w:style>
  <w:style w:type="paragraph" w:styleId="Stikkordregisteroverskrift">
    <w:name w:val="index heading"/>
    <w:basedOn w:val="Normal"/>
    <w:next w:val="Indeks1"/>
    <w:uiPriority w:val="99"/>
    <w:semiHidden/>
    <w:unhideWhenUsed/>
    <w:rsid w:val="00EF4A6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F4A6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F4A6C"/>
    <w:pPr>
      <w:spacing w:after="0"/>
    </w:pPr>
  </w:style>
  <w:style w:type="paragraph" w:styleId="Konvoluttadresse">
    <w:name w:val="envelope address"/>
    <w:basedOn w:val="Normal"/>
    <w:uiPriority w:val="99"/>
    <w:semiHidden/>
    <w:unhideWhenUsed/>
    <w:rsid w:val="00EF4A6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F4A6C"/>
  </w:style>
  <w:style w:type="character" w:styleId="Sluttnotereferanse">
    <w:name w:val="endnote reference"/>
    <w:basedOn w:val="Standardskriftforavsnitt"/>
    <w:uiPriority w:val="99"/>
    <w:semiHidden/>
    <w:unhideWhenUsed/>
    <w:rsid w:val="00EF4A6C"/>
    <w:rPr>
      <w:vertAlign w:val="superscript"/>
    </w:rPr>
  </w:style>
  <w:style w:type="paragraph" w:styleId="Sluttnotetekst">
    <w:name w:val="endnote text"/>
    <w:basedOn w:val="Normal"/>
    <w:link w:val="SluttnotetekstTegn"/>
    <w:uiPriority w:val="99"/>
    <w:semiHidden/>
    <w:unhideWhenUsed/>
    <w:rsid w:val="00EF4A6C"/>
    <w:pPr>
      <w:spacing w:after="0" w:line="240" w:lineRule="auto"/>
    </w:pPr>
    <w:rPr>
      <w:sz w:val="20"/>
      <w:szCs w:val="20"/>
    </w:rPr>
  </w:style>
  <w:style w:type="character" w:customStyle="1" w:styleId="SluttnotetekstTegn1">
    <w:name w:val="Sluttnotetekst Tegn1"/>
    <w:basedOn w:val="Standardskriftforavsnitt"/>
    <w:uiPriority w:val="99"/>
    <w:semiHidden/>
    <w:rsid w:val="00356F9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F4A6C"/>
    <w:pPr>
      <w:spacing w:after="0"/>
      <w:ind w:left="240" w:hanging="240"/>
    </w:pPr>
  </w:style>
  <w:style w:type="paragraph" w:styleId="Makrotekst">
    <w:name w:val="macro"/>
    <w:link w:val="MakrotekstTegn"/>
    <w:uiPriority w:val="99"/>
    <w:semiHidden/>
    <w:unhideWhenUsed/>
    <w:rsid w:val="00EF4A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EF4A6C"/>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EF4A6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F4A6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F4A6C"/>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EF4A6C"/>
    <w:pPr>
      <w:spacing w:after="0" w:line="240" w:lineRule="auto"/>
      <w:ind w:left="4252"/>
    </w:pPr>
  </w:style>
  <w:style w:type="character" w:customStyle="1" w:styleId="HilsenTegn">
    <w:name w:val="Hilsen Tegn"/>
    <w:basedOn w:val="Standardskriftforavsnitt"/>
    <w:link w:val="Hilsen"/>
    <w:uiPriority w:val="99"/>
    <w:semiHidden/>
    <w:rsid w:val="00EF4A6C"/>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EF4A6C"/>
    <w:pPr>
      <w:spacing w:after="0" w:line="240" w:lineRule="auto"/>
      <w:ind w:left="4252"/>
    </w:pPr>
  </w:style>
  <w:style w:type="character" w:customStyle="1" w:styleId="UnderskriftTegn1">
    <w:name w:val="Underskrift Tegn1"/>
    <w:basedOn w:val="Standardskriftforavsnitt"/>
    <w:uiPriority w:val="99"/>
    <w:semiHidden/>
    <w:rsid w:val="00356F9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F4A6C"/>
    <w:pPr>
      <w:ind w:left="283"/>
      <w:contextualSpacing/>
    </w:pPr>
  </w:style>
  <w:style w:type="paragraph" w:styleId="Liste-forts2">
    <w:name w:val="List Continue 2"/>
    <w:basedOn w:val="Normal"/>
    <w:uiPriority w:val="99"/>
    <w:semiHidden/>
    <w:unhideWhenUsed/>
    <w:rsid w:val="00EF4A6C"/>
    <w:pPr>
      <w:ind w:left="566"/>
      <w:contextualSpacing/>
    </w:pPr>
  </w:style>
  <w:style w:type="paragraph" w:styleId="Liste-forts3">
    <w:name w:val="List Continue 3"/>
    <w:basedOn w:val="Normal"/>
    <w:uiPriority w:val="99"/>
    <w:semiHidden/>
    <w:unhideWhenUsed/>
    <w:rsid w:val="00EF4A6C"/>
    <w:pPr>
      <w:ind w:left="849"/>
      <w:contextualSpacing/>
    </w:pPr>
  </w:style>
  <w:style w:type="paragraph" w:styleId="Liste-forts4">
    <w:name w:val="List Continue 4"/>
    <w:basedOn w:val="Normal"/>
    <w:uiPriority w:val="99"/>
    <w:semiHidden/>
    <w:unhideWhenUsed/>
    <w:rsid w:val="00EF4A6C"/>
    <w:pPr>
      <w:ind w:left="1132"/>
      <w:contextualSpacing/>
    </w:pPr>
  </w:style>
  <w:style w:type="paragraph" w:styleId="Liste-forts5">
    <w:name w:val="List Continue 5"/>
    <w:basedOn w:val="Normal"/>
    <w:uiPriority w:val="99"/>
    <w:semiHidden/>
    <w:unhideWhenUsed/>
    <w:rsid w:val="00EF4A6C"/>
    <w:pPr>
      <w:ind w:left="1415"/>
      <w:contextualSpacing/>
    </w:pPr>
  </w:style>
  <w:style w:type="paragraph" w:styleId="Meldingshode">
    <w:name w:val="Message Header"/>
    <w:basedOn w:val="Normal"/>
    <w:link w:val="MeldingshodeTegn"/>
    <w:uiPriority w:val="99"/>
    <w:semiHidden/>
    <w:unhideWhenUsed/>
    <w:rsid w:val="00EF4A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F4A6C"/>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EF4A6C"/>
  </w:style>
  <w:style w:type="character" w:customStyle="1" w:styleId="InnledendehilsenTegn">
    <w:name w:val="Innledende hilsen Tegn"/>
    <w:basedOn w:val="Standardskriftforavsnitt"/>
    <w:link w:val="Innledendehilsen"/>
    <w:uiPriority w:val="99"/>
    <w:semiHidden/>
    <w:rsid w:val="00EF4A6C"/>
    <w:rPr>
      <w:rFonts w:ascii="Times New Roman" w:eastAsia="Times New Roman" w:hAnsi="Times New Roman"/>
      <w:spacing w:val="4"/>
      <w:kern w:val="0"/>
      <w:sz w:val="24"/>
      <w14:ligatures w14:val="none"/>
    </w:rPr>
  </w:style>
  <w:style w:type="paragraph" w:styleId="Dato0">
    <w:name w:val="Date"/>
    <w:basedOn w:val="Normal"/>
    <w:next w:val="Normal"/>
    <w:link w:val="DatoTegn"/>
    <w:rsid w:val="00EF4A6C"/>
  </w:style>
  <w:style w:type="character" w:customStyle="1" w:styleId="DatoTegn1">
    <w:name w:val="Dato Tegn1"/>
    <w:basedOn w:val="Standardskriftforavsnitt"/>
    <w:uiPriority w:val="99"/>
    <w:semiHidden/>
    <w:rsid w:val="00356F9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F4A6C"/>
    <w:pPr>
      <w:spacing w:after="0" w:line="240" w:lineRule="auto"/>
    </w:pPr>
  </w:style>
  <w:style w:type="character" w:customStyle="1" w:styleId="NotatoverskriftTegn">
    <w:name w:val="Notatoverskrift Tegn"/>
    <w:basedOn w:val="Standardskriftforavsnitt"/>
    <w:link w:val="Notatoverskrift"/>
    <w:uiPriority w:val="99"/>
    <w:semiHidden/>
    <w:rsid w:val="00EF4A6C"/>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EF4A6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F4A6C"/>
    <w:rPr>
      <w:color w:val="954F72" w:themeColor="followedHyperlink"/>
      <w:u w:val="single"/>
    </w:rPr>
  </w:style>
  <w:style w:type="character" w:styleId="Utheving">
    <w:name w:val="Emphasis"/>
    <w:basedOn w:val="Standardskriftforavsnitt"/>
    <w:uiPriority w:val="20"/>
    <w:qFormat/>
    <w:rsid w:val="00EF4A6C"/>
    <w:rPr>
      <w:i/>
      <w:iCs/>
    </w:rPr>
  </w:style>
  <w:style w:type="paragraph" w:styleId="Dokumentkart">
    <w:name w:val="Document Map"/>
    <w:basedOn w:val="Normal"/>
    <w:link w:val="DokumentkartTegn"/>
    <w:uiPriority w:val="99"/>
    <w:semiHidden/>
    <w:rsid w:val="00EF4A6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F4A6C"/>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EF4A6C"/>
    <w:rPr>
      <w:rFonts w:ascii="Courier New" w:hAnsi="Courier New" w:cs="Courier New"/>
      <w:sz w:val="20"/>
    </w:rPr>
  </w:style>
  <w:style w:type="character" w:customStyle="1" w:styleId="RentekstTegn">
    <w:name w:val="Ren tekst Tegn"/>
    <w:basedOn w:val="Standardskriftforavsnitt"/>
    <w:link w:val="Rentekst"/>
    <w:uiPriority w:val="99"/>
    <w:semiHidden/>
    <w:rsid w:val="00EF4A6C"/>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EF4A6C"/>
    <w:pPr>
      <w:spacing w:after="0" w:line="240" w:lineRule="auto"/>
    </w:pPr>
  </w:style>
  <w:style w:type="character" w:customStyle="1" w:styleId="E-postsignaturTegn">
    <w:name w:val="E-postsignatur Tegn"/>
    <w:basedOn w:val="Standardskriftforavsnitt"/>
    <w:link w:val="E-postsignatur"/>
    <w:uiPriority w:val="99"/>
    <w:semiHidden/>
    <w:rsid w:val="00EF4A6C"/>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EF4A6C"/>
    <w:rPr>
      <w:szCs w:val="24"/>
    </w:rPr>
  </w:style>
  <w:style w:type="character" w:styleId="HTML-akronym">
    <w:name w:val="HTML Acronym"/>
    <w:basedOn w:val="Standardskriftforavsnitt"/>
    <w:uiPriority w:val="99"/>
    <w:semiHidden/>
    <w:unhideWhenUsed/>
    <w:rsid w:val="00EF4A6C"/>
  </w:style>
  <w:style w:type="paragraph" w:styleId="HTML-adresse">
    <w:name w:val="HTML Address"/>
    <w:basedOn w:val="Normal"/>
    <w:link w:val="HTML-adresseTegn"/>
    <w:uiPriority w:val="99"/>
    <w:semiHidden/>
    <w:unhideWhenUsed/>
    <w:rsid w:val="00EF4A6C"/>
    <w:pPr>
      <w:spacing w:after="0" w:line="240" w:lineRule="auto"/>
    </w:pPr>
    <w:rPr>
      <w:i/>
      <w:iCs/>
    </w:rPr>
  </w:style>
  <w:style w:type="character" w:customStyle="1" w:styleId="HTML-adresseTegn">
    <w:name w:val="HTML-adresse Tegn"/>
    <w:basedOn w:val="Standardskriftforavsnitt"/>
    <w:link w:val="HTML-adresse"/>
    <w:uiPriority w:val="99"/>
    <w:semiHidden/>
    <w:rsid w:val="00EF4A6C"/>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EF4A6C"/>
    <w:rPr>
      <w:i/>
      <w:iCs/>
    </w:rPr>
  </w:style>
  <w:style w:type="character" w:styleId="HTML-kode">
    <w:name w:val="HTML Code"/>
    <w:basedOn w:val="Standardskriftforavsnitt"/>
    <w:uiPriority w:val="99"/>
    <w:semiHidden/>
    <w:unhideWhenUsed/>
    <w:rsid w:val="00EF4A6C"/>
    <w:rPr>
      <w:rFonts w:ascii="Consolas" w:hAnsi="Consolas"/>
      <w:sz w:val="20"/>
      <w:szCs w:val="20"/>
    </w:rPr>
  </w:style>
  <w:style w:type="character" w:styleId="HTML-definisjon">
    <w:name w:val="HTML Definition"/>
    <w:basedOn w:val="Standardskriftforavsnitt"/>
    <w:uiPriority w:val="99"/>
    <w:semiHidden/>
    <w:unhideWhenUsed/>
    <w:rsid w:val="00EF4A6C"/>
    <w:rPr>
      <w:i/>
      <w:iCs/>
    </w:rPr>
  </w:style>
  <w:style w:type="character" w:styleId="HTML-tastatur">
    <w:name w:val="HTML Keyboard"/>
    <w:basedOn w:val="Standardskriftforavsnitt"/>
    <w:uiPriority w:val="99"/>
    <w:semiHidden/>
    <w:unhideWhenUsed/>
    <w:rsid w:val="00EF4A6C"/>
    <w:rPr>
      <w:rFonts w:ascii="Consolas" w:hAnsi="Consolas"/>
      <w:sz w:val="20"/>
      <w:szCs w:val="20"/>
    </w:rPr>
  </w:style>
  <w:style w:type="paragraph" w:styleId="HTML-forhndsformatert">
    <w:name w:val="HTML Preformatted"/>
    <w:basedOn w:val="Normal"/>
    <w:link w:val="HTML-forhndsformatertTegn"/>
    <w:uiPriority w:val="99"/>
    <w:semiHidden/>
    <w:unhideWhenUsed/>
    <w:rsid w:val="00EF4A6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F4A6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F4A6C"/>
    <w:rPr>
      <w:rFonts w:ascii="Consolas" w:hAnsi="Consolas"/>
      <w:sz w:val="24"/>
      <w:szCs w:val="24"/>
    </w:rPr>
  </w:style>
  <w:style w:type="character" w:styleId="HTML-skrivemaskin">
    <w:name w:val="HTML Typewriter"/>
    <w:basedOn w:val="Standardskriftforavsnitt"/>
    <w:uiPriority w:val="99"/>
    <w:semiHidden/>
    <w:unhideWhenUsed/>
    <w:rsid w:val="00EF4A6C"/>
    <w:rPr>
      <w:rFonts w:ascii="Consolas" w:hAnsi="Consolas"/>
      <w:sz w:val="20"/>
      <w:szCs w:val="20"/>
    </w:rPr>
  </w:style>
  <w:style w:type="character" w:styleId="HTML-variabel">
    <w:name w:val="HTML Variable"/>
    <w:basedOn w:val="Standardskriftforavsnitt"/>
    <w:uiPriority w:val="99"/>
    <w:semiHidden/>
    <w:unhideWhenUsed/>
    <w:rsid w:val="00EF4A6C"/>
    <w:rPr>
      <w:i/>
      <w:iCs/>
    </w:rPr>
  </w:style>
  <w:style w:type="paragraph" w:styleId="Kommentaremne">
    <w:name w:val="annotation subject"/>
    <w:basedOn w:val="Merknadstekst"/>
    <w:next w:val="Merknadstekst"/>
    <w:link w:val="KommentaremneTegn"/>
    <w:uiPriority w:val="99"/>
    <w:semiHidden/>
    <w:unhideWhenUsed/>
    <w:rsid w:val="00EF4A6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F4A6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F4A6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4A6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F4A6C"/>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F4A6C"/>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EF4A6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56F94"/>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EF4A6C"/>
    <w:rPr>
      <w:i/>
      <w:iCs/>
      <w:color w:val="808080" w:themeColor="text1" w:themeTint="7F"/>
    </w:rPr>
  </w:style>
  <w:style w:type="character" w:styleId="Sterkutheving">
    <w:name w:val="Intense Emphasis"/>
    <w:basedOn w:val="Standardskriftforavsnitt"/>
    <w:uiPriority w:val="21"/>
    <w:qFormat/>
    <w:rsid w:val="00EF4A6C"/>
    <w:rPr>
      <w:b/>
      <w:bCs/>
      <w:i/>
      <w:iCs/>
      <w:color w:val="4472C4" w:themeColor="accent1"/>
    </w:rPr>
  </w:style>
  <w:style w:type="character" w:styleId="Svakreferanse">
    <w:name w:val="Subtle Reference"/>
    <w:basedOn w:val="Standardskriftforavsnitt"/>
    <w:uiPriority w:val="31"/>
    <w:qFormat/>
    <w:rsid w:val="00EF4A6C"/>
    <w:rPr>
      <w:smallCaps/>
      <w:color w:val="ED7D31" w:themeColor="accent2"/>
      <w:u w:val="single"/>
    </w:rPr>
  </w:style>
  <w:style w:type="character" w:styleId="Sterkreferanse">
    <w:name w:val="Intense Reference"/>
    <w:basedOn w:val="Standardskriftforavsnitt"/>
    <w:uiPriority w:val="32"/>
    <w:qFormat/>
    <w:rsid w:val="00EF4A6C"/>
    <w:rPr>
      <w:b/>
      <w:bCs/>
      <w:smallCaps/>
      <w:color w:val="ED7D31" w:themeColor="accent2"/>
      <w:spacing w:val="5"/>
      <w:u w:val="single"/>
    </w:rPr>
  </w:style>
  <w:style w:type="character" w:styleId="Boktittel">
    <w:name w:val="Book Title"/>
    <w:basedOn w:val="Standardskriftforavsnitt"/>
    <w:uiPriority w:val="33"/>
    <w:qFormat/>
    <w:rsid w:val="00EF4A6C"/>
    <w:rPr>
      <w:b/>
      <w:bCs/>
      <w:smallCaps/>
      <w:spacing w:val="5"/>
    </w:rPr>
  </w:style>
  <w:style w:type="paragraph" w:styleId="Bibliografi">
    <w:name w:val="Bibliography"/>
    <w:basedOn w:val="Normal"/>
    <w:next w:val="Normal"/>
    <w:uiPriority w:val="37"/>
    <w:semiHidden/>
    <w:unhideWhenUsed/>
    <w:rsid w:val="00EF4A6C"/>
  </w:style>
  <w:style w:type="paragraph" w:styleId="Overskriftforinnholdsfortegnelse">
    <w:name w:val="TOC Heading"/>
    <w:basedOn w:val="Overskrift1"/>
    <w:next w:val="Normal"/>
    <w:uiPriority w:val="39"/>
    <w:unhideWhenUsed/>
    <w:qFormat/>
    <w:rsid w:val="00EF4A6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F4A6C"/>
    <w:pPr>
      <w:numPr>
        <w:numId w:val="15"/>
      </w:numPr>
    </w:pPr>
  </w:style>
  <w:style w:type="numbering" w:customStyle="1" w:styleId="NrListeStil">
    <w:name w:val="NrListeStil"/>
    <w:uiPriority w:val="99"/>
    <w:rsid w:val="00EF4A6C"/>
    <w:pPr>
      <w:numPr>
        <w:numId w:val="16"/>
      </w:numPr>
    </w:pPr>
  </w:style>
  <w:style w:type="numbering" w:customStyle="1" w:styleId="RomListeStil">
    <w:name w:val="RomListeStil"/>
    <w:uiPriority w:val="99"/>
    <w:rsid w:val="00EF4A6C"/>
    <w:pPr>
      <w:numPr>
        <w:numId w:val="17"/>
      </w:numPr>
    </w:pPr>
  </w:style>
  <w:style w:type="numbering" w:customStyle="1" w:styleId="StrekListeStil">
    <w:name w:val="StrekListeStil"/>
    <w:uiPriority w:val="99"/>
    <w:rsid w:val="00EF4A6C"/>
    <w:pPr>
      <w:numPr>
        <w:numId w:val="18"/>
      </w:numPr>
    </w:pPr>
  </w:style>
  <w:style w:type="numbering" w:customStyle="1" w:styleId="OpplistingListeStil">
    <w:name w:val="OpplistingListeStil"/>
    <w:uiPriority w:val="99"/>
    <w:rsid w:val="00EF4A6C"/>
    <w:pPr>
      <w:numPr>
        <w:numId w:val="19"/>
      </w:numPr>
    </w:pPr>
  </w:style>
  <w:style w:type="numbering" w:customStyle="1" w:styleId="l-NummerertListeStil">
    <w:name w:val="l-NummerertListeStil"/>
    <w:uiPriority w:val="99"/>
    <w:rsid w:val="00EF4A6C"/>
    <w:pPr>
      <w:numPr>
        <w:numId w:val="20"/>
      </w:numPr>
    </w:pPr>
  </w:style>
  <w:style w:type="numbering" w:customStyle="1" w:styleId="l-AlfaListeStil">
    <w:name w:val="l-AlfaListeStil"/>
    <w:uiPriority w:val="99"/>
    <w:rsid w:val="00EF4A6C"/>
    <w:pPr>
      <w:numPr>
        <w:numId w:val="21"/>
      </w:numPr>
    </w:pPr>
  </w:style>
  <w:style w:type="numbering" w:customStyle="1" w:styleId="OverskrifterListeStil">
    <w:name w:val="OverskrifterListeStil"/>
    <w:uiPriority w:val="99"/>
    <w:rsid w:val="00EF4A6C"/>
    <w:pPr>
      <w:numPr>
        <w:numId w:val="22"/>
      </w:numPr>
    </w:pPr>
  </w:style>
  <w:style w:type="numbering" w:customStyle="1" w:styleId="l-ListeStilMal">
    <w:name w:val="l-ListeStilMal"/>
    <w:uiPriority w:val="99"/>
    <w:rsid w:val="00EF4A6C"/>
    <w:pPr>
      <w:numPr>
        <w:numId w:val="23"/>
      </w:numPr>
    </w:pPr>
  </w:style>
  <w:style w:type="paragraph" w:styleId="Avsenderadresse">
    <w:name w:val="envelope return"/>
    <w:basedOn w:val="Normal"/>
    <w:uiPriority w:val="99"/>
    <w:semiHidden/>
    <w:unhideWhenUsed/>
    <w:rsid w:val="00EF4A6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F4A6C"/>
  </w:style>
  <w:style w:type="character" w:customStyle="1" w:styleId="BrdtekstTegn">
    <w:name w:val="Brødtekst Tegn"/>
    <w:basedOn w:val="Standardskriftforavsnitt"/>
    <w:link w:val="Brdtekst"/>
    <w:semiHidden/>
    <w:rsid w:val="00EF4A6C"/>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EF4A6C"/>
    <w:pPr>
      <w:ind w:firstLine="360"/>
    </w:pPr>
  </w:style>
  <w:style w:type="character" w:customStyle="1" w:styleId="Brdtekst-frsteinnrykkTegn">
    <w:name w:val="Brødtekst - første innrykk Tegn"/>
    <w:basedOn w:val="BrdtekstTegn"/>
    <w:link w:val="Brdtekst-frsteinnrykk"/>
    <w:uiPriority w:val="99"/>
    <w:semiHidden/>
    <w:rsid w:val="00EF4A6C"/>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EF4A6C"/>
    <w:pPr>
      <w:ind w:left="283"/>
    </w:pPr>
  </w:style>
  <w:style w:type="character" w:customStyle="1" w:styleId="BrdtekstinnrykkTegn">
    <w:name w:val="Brødtekstinnrykk Tegn"/>
    <w:basedOn w:val="Standardskriftforavsnitt"/>
    <w:link w:val="Brdtekstinnrykk"/>
    <w:uiPriority w:val="99"/>
    <w:semiHidden/>
    <w:rsid w:val="00EF4A6C"/>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EF4A6C"/>
    <w:pPr>
      <w:ind w:left="360" w:firstLine="360"/>
    </w:pPr>
  </w:style>
  <w:style w:type="character" w:customStyle="1" w:styleId="Brdtekst-frsteinnrykk2Tegn">
    <w:name w:val="Brødtekst - første innrykk 2 Tegn"/>
    <w:basedOn w:val="BrdtekstinnrykkTegn"/>
    <w:link w:val="Brdtekst-frsteinnrykk2"/>
    <w:uiPriority w:val="99"/>
    <w:semiHidden/>
    <w:rsid w:val="00EF4A6C"/>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EF4A6C"/>
    <w:pPr>
      <w:spacing w:line="480" w:lineRule="auto"/>
    </w:pPr>
  </w:style>
  <w:style w:type="character" w:customStyle="1" w:styleId="Brdtekst2Tegn">
    <w:name w:val="Brødtekst 2 Tegn"/>
    <w:basedOn w:val="Standardskriftforavsnitt"/>
    <w:link w:val="Brdtekst2"/>
    <w:uiPriority w:val="99"/>
    <w:semiHidden/>
    <w:rsid w:val="00EF4A6C"/>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EF4A6C"/>
    <w:rPr>
      <w:sz w:val="16"/>
      <w:szCs w:val="16"/>
    </w:rPr>
  </w:style>
  <w:style w:type="character" w:customStyle="1" w:styleId="Brdtekst3Tegn">
    <w:name w:val="Brødtekst 3 Tegn"/>
    <w:basedOn w:val="Standardskriftforavsnitt"/>
    <w:link w:val="Brdtekst3"/>
    <w:uiPriority w:val="99"/>
    <w:semiHidden/>
    <w:rsid w:val="00EF4A6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F4A6C"/>
    <w:pPr>
      <w:spacing w:line="480" w:lineRule="auto"/>
      <w:ind w:left="283"/>
    </w:pPr>
  </w:style>
  <w:style w:type="character" w:customStyle="1" w:styleId="Brdtekstinnrykk2Tegn">
    <w:name w:val="Brødtekstinnrykk 2 Tegn"/>
    <w:basedOn w:val="Standardskriftforavsnitt"/>
    <w:link w:val="Brdtekstinnrykk2"/>
    <w:uiPriority w:val="99"/>
    <w:semiHidden/>
    <w:rsid w:val="00EF4A6C"/>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EF4A6C"/>
    <w:pPr>
      <w:ind w:left="283"/>
    </w:pPr>
    <w:rPr>
      <w:sz w:val="16"/>
      <w:szCs w:val="16"/>
    </w:rPr>
  </w:style>
  <w:style w:type="character" w:customStyle="1" w:styleId="Brdtekstinnrykk3Tegn">
    <w:name w:val="Brødtekstinnrykk 3 Tegn"/>
    <w:basedOn w:val="Standardskriftforavsnitt"/>
    <w:link w:val="Brdtekstinnrykk3"/>
    <w:uiPriority w:val="99"/>
    <w:semiHidden/>
    <w:rsid w:val="00EF4A6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F4A6C"/>
    <w:pPr>
      <w:numPr>
        <w:numId w:val="0"/>
      </w:numPr>
    </w:pPr>
  </w:style>
  <w:style w:type="paragraph" w:customStyle="1" w:styleId="TrykkeriMerknad">
    <w:name w:val="TrykkeriMerknad"/>
    <w:basedOn w:val="Normal"/>
    <w:qFormat/>
    <w:rsid w:val="00EF4A6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F4A6C"/>
    <w:pPr>
      <w:shd w:val="clear" w:color="auto" w:fill="FFFF99"/>
      <w:spacing w:line="240" w:lineRule="auto"/>
    </w:pPr>
    <w:rPr>
      <w:color w:val="833C0B" w:themeColor="accent2" w:themeShade="80"/>
    </w:rPr>
  </w:style>
  <w:style w:type="paragraph" w:customStyle="1" w:styleId="tblRad">
    <w:name w:val="tblRad"/>
    <w:rsid w:val="00EF4A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F4A6C"/>
  </w:style>
  <w:style w:type="paragraph" w:customStyle="1" w:styleId="tbl2LinjeSumBold">
    <w:name w:val="tbl2LinjeSumBold"/>
    <w:basedOn w:val="tblRad"/>
    <w:rsid w:val="00EF4A6C"/>
  </w:style>
  <w:style w:type="paragraph" w:customStyle="1" w:styleId="tblDelsum1">
    <w:name w:val="tblDelsum1"/>
    <w:basedOn w:val="tblRad"/>
    <w:rsid w:val="00EF4A6C"/>
  </w:style>
  <w:style w:type="paragraph" w:customStyle="1" w:styleId="tblDelsum1-Kapittel">
    <w:name w:val="tblDelsum1 - Kapittel"/>
    <w:basedOn w:val="tblDelsum1"/>
    <w:rsid w:val="00EF4A6C"/>
    <w:pPr>
      <w:keepNext w:val="0"/>
    </w:pPr>
  </w:style>
  <w:style w:type="paragraph" w:customStyle="1" w:styleId="tblDelsum2">
    <w:name w:val="tblDelsum2"/>
    <w:basedOn w:val="tblRad"/>
    <w:rsid w:val="00EF4A6C"/>
  </w:style>
  <w:style w:type="paragraph" w:customStyle="1" w:styleId="tblDelsum2-Kapittel">
    <w:name w:val="tblDelsum2 - Kapittel"/>
    <w:basedOn w:val="tblDelsum2"/>
    <w:rsid w:val="00EF4A6C"/>
    <w:pPr>
      <w:keepNext w:val="0"/>
    </w:pPr>
  </w:style>
  <w:style w:type="paragraph" w:customStyle="1" w:styleId="tblTabelloverskrift">
    <w:name w:val="tblTabelloverskrift"/>
    <w:rsid w:val="00EF4A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F4A6C"/>
    <w:pPr>
      <w:spacing w:after="0"/>
      <w:jc w:val="right"/>
    </w:pPr>
    <w:rPr>
      <w:b w:val="0"/>
      <w:caps w:val="0"/>
      <w:sz w:val="16"/>
    </w:rPr>
  </w:style>
  <w:style w:type="paragraph" w:customStyle="1" w:styleId="tblKategoriOverskrift">
    <w:name w:val="tblKategoriOverskrift"/>
    <w:basedOn w:val="tblRad"/>
    <w:rsid w:val="00EF4A6C"/>
    <w:pPr>
      <w:spacing w:before="120"/>
    </w:pPr>
  </w:style>
  <w:style w:type="paragraph" w:customStyle="1" w:styleId="tblKolonneoverskrift">
    <w:name w:val="tblKolonneoverskrift"/>
    <w:basedOn w:val="Normal"/>
    <w:rsid w:val="00EF4A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F4A6C"/>
    <w:pPr>
      <w:spacing w:after="360"/>
      <w:jc w:val="center"/>
    </w:pPr>
    <w:rPr>
      <w:b w:val="0"/>
      <w:caps w:val="0"/>
    </w:rPr>
  </w:style>
  <w:style w:type="paragraph" w:customStyle="1" w:styleId="tblKolonneoverskrift-Vedtak">
    <w:name w:val="tblKolonneoverskrift - Vedtak"/>
    <w:basedOn w:val="tblTabelloverskrift-Vedtak"/>
    <w:rsid w:val="00EF4A6C"/>
    <w:pPr>
      <w:spacing w:after="0"/>
    </w:pPr>
  </w:style>
  <w:style w:type="paragraph" w:customStyle="1" w:styleId="tblOverskrift-Vedtak">
    <w:name w:val="tblOverskrift - Vedtak"/>
    <w:basedOn w:val="tblRad"/>
    <w:rsid w:val="00EF4A6C"/>
    <w:pPr>
      <w:spacing w:before="360"/>
      <w:jc w:val="center"/>
    </w:pPr>
  </w:style>
  <w:style w:type="paragraph" w:customStyle="1" w:styleId="tblRadBold">
    <w:name w:val="tblRadBold"/>
    <w:basedOn w:val="tblRad"/>
    <w:rsid w:val="00EF4A6C"/>
  </w:style>
  <w:style w:type="paragraph" w:customStyle="1" w:styleId="tblRadItalic">
    <w:name w:val="tblRadItalic"/>
    <w:basedOn w:val="tblRad"/>
    <w:rsid w:val="00EF4A6C"/>
  </w:style>
  <w:style w:type="paragraph" w:customStyle="1" w:styleId="tblRadItalicSiste">
    <w:name w:val="tblRadItalicSiste"/>
    <w:basedOn w:val="tblRadItalic"/>
    <w:rsid w:val="00EF4A6C"/>
  </w:style>
  <w:style w:type="paragraph" w:customStyle="1" w:styleId="tblRadMedLuft">
    <w:name w:val="tblRadMedLuft"/>
    <w:basedOn w:val="tblRad"/>
    <w:rsid w:val="00EF4A6C"/>
    <w:pPr>
      <w:spacing w:before="120"/>
    </w:pPr>
  </w:style>
  <w:style w:type="paragraph" w:customStyle="1" w:styleId="tblRadMedLuftSiste">
    <w:name w:val="tblRadMedLuftSiste"/>
    <w:basedOn w:val="tblRadMedLuft"/>
    <w:rsid w:val="00EF4A6C"/>
    <w:pPr>
      <w:spacing w:after="120"/>
    </w:pPr>
  </w:style>
  <w:style w:type="paragraph" w:customStyle="1" w:styleId="tblRadMedLuftSiste-Vedtak">
    <w:name w:val="tblRadMedLuftSiste - Vedtak"/>
    <w:basedOn w:val="tblRadMedLuftSiste"/>
    <w:rsid w:val="00EF4A6C"/>
    <w:pPr>
      <w:keepNext w:val="0"/>
    </w:pPr>
  </w:style>
  <w:style w:type="paragraph" w:customStyle="1" w:styleId="tblRadSiste">
    <w:name w:val="tblRadSiste"/>
    <w:basedOn w:val="tblRad"/>
    <w:rsid w:val="00EF4A6C"/>
  </w:style>
  <w:style w:type="paragraph" w:customStyle="1" w:styleId="tblSluttsum">
    <w:name w:val="tblSluttsum"/>
    <w:basedOn w:val="tblRad"/>
    <w:rsid w:val="00EF4A6C"/>
    <w:pPr>
      <w:spacing w:before="120"/>
    </w:pPr>
  </w:style>
  <w:style w:type="table" w:customStyle="1" w:styleId="MetadataTabell">
    <w:name w:val="MetadataTabell"/>
    <w:basedOn w:val="Rutenettabelllys"/>
    <w:uiPriority w:val="99"/>
    <w:rsid w:val="00EF4A6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F4A6C"/>
    <w:pPr>
      <w:spacing w:before="60" w:after="60"/>
    </w:pPr>
    <w:rPr>
      <w:rFonts w:ascii="Consolas" w:hAnsi="Consolas"/>
      <w:color w:val="ED7D31" w:themeColor="accent2"/>
      <w:sz w:val="26"/>
    </w:rPr>
  </w:style>
  <w:style w:type="table" w:styleId="Rutenettabelllys">
    <w:name w:val="Grid Table Light"/>
    <w:basedOn w:val="Vanligtabell"/>
    <w:uiPriority w:val="40"/>
    <w:rsid w:val="00EF4A6C"/>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F4A6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EF4A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F4A6C"/>
    <w:rPr>
      <w:sz w:val="24"/>
    </w:rPr>
  </w:style>
  <w:style w:type="paragraph" w:customStyle="1" w:styleId="avsnitt-tittel-tabell">
    <w:name w:val="avsnitt-tittel-tabell"/>
    <w:basedOn w:val="avsnitt-tittel"/>
    <w:qFormat/>
    <w:rsid w:val="00EF4A6C"/>
  </w:style>
  <w:style w:type="paragraph" w:customStyle="1" w:styleId="b-budkaptit-tabell">
    <w:name w:val="b-budkaptit-tabell"/>
    <w:basedOn w:val="b-budkaptit"/>
    <w:qFormat/>
    <w:rsid w:val="00EF4A6C"/>
  </w:style>
  <w:style w:type="character" w:styleId="Emneknagg">
    <w:name w:val="Hashtag"/>
    <w:basedOn w:val="Standardskriftforavsnitt"/>
    <w:uiPriority w:val="99"/>
    <w:semiHidden/>
    <w:unhideWhenUsed/>
    <w:rsid w:val="00E35E62"/>
    <w:rPr>
      <w:color w:val="2B579A"/>
      <w:shd w:val="clear" w:color="auto" w:fill="E1DFDD"/>
    </w:rPr>
  </w:style>
  <w:style w:type="character" w:styleId="Omtale">
    <w:name w:val="Mention"/>
    <w:basedOn w:val="Standardskriftforavsnitt"/>
    <w:uiPriority w:val="99"/>
    <w:semiHidden/>
    <w:unhideWhenUsed/>
    <w:rsid w:val="00E35E62"/>
    <w:rPr>
      <w:color w:val="2B579A"/>
      <w:shd w:val="clear" w:color="auto" w:fill="E1DFDD"/>
    </w:rPr>
  </w:style>
  <w:style w:type="paragraph" w:styleId="Sitat0">
    <w:name w:val="Quote"/>
    <w:basedOn w:val="Normal"/>
    <w:next w:val="Normal"/>
    <w:link w:val="SitatTegn1"/>
    <w:uiPriority w:val="29"/>
    <w:qFormat/>
    <w:rsid w:val="00E35E6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35E62"/>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E35E62"/>
    <w:rPr>
      <w:u w:val="dotted"/>
    </w:rPr>
  </w:style>
  <w:style w:type="character" w:styleId="Smartkobling">
    <w:name w:val="Smart Link"/>
    <w:basedOn w:val="Standardskriftforavsnitt"/>
    <w:uiPriority w:val="99"/>
    <w:semiHidden/>
    <w:unhideWhenUsed/>
    <w:rsid w:val="00E35E62"/>
    <w:rPr>
      <w:color w:val="0000FF"/>
      <w:u w:val="single"/>
      <w:shd w:val="clear" w:color="auto" w:fill="F3F2F1"/>
    </w:rPr>
  </w:style>
  <w:style w:type="character" w:styleId="Ulstomtale">
    <w:name w:val="Unresolved Mention"/>
    <w:basedOn w:val="Standardskriftforavsnitt"/>
    <w:uiPriority w:val="99"/>
    <w:semiHidden/>
    <w:unhideWhenUsed/>
    <w:rsid w:val="00E35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11</Pages>
  <Words>3314</Words>
  <Characters>19115</Characters>
  <Application>Microsoft Office Word</Application>
  <DocSecurity>0</DocSecurity>
  <Lines>159</Lines>
  <Paragraphs>44</Paragraphs>
  <ScaleCrop>false</ScaleCrop>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2024-11-20T17:36:00Z</dcterms:created>
  <dcterms:modified xsi:type="dcterms:W3CDTF">2024-11-20T17:37:00Z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2024-11-20T17:36:41Z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704221a5-a209-43bf-a0fc-74f0e447c010</vt:lpwstr>
  </property>
  <property fmtid="{D5CDD505-2E9C-101B-9397-08002B2CF9AE}" pid="8" name="MSIP_Label_b22f7043-6caf-4431-9109-8eff758a1d8b_ContentBits">
    <vt:lpwstr>0</vt:lpwstr>
  </property>
</Properties>
</file>