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E6C2" w14:textId="77777777" w:rsidR="002B0EF9" w:rsidRDefault="002B0EF9" w:rsidP="002B0EF9">
      <w:pPr>
        <w:rPr>
          <w:rFonts w:cstheme="minorHAnsi"/>
          <w:b/>
          <w:bCs/>
          <w:sz w:val="40"/>
          <w:szCs w:val="40"/>
        </w:rPr>
      </w:pPr>
      <w:r>
        <w:rPr>
          <w:rFonts w:cstheme="minorHAnsi"/>
          <w:b/>
          <w:bCs/>
          <w:sz w:val="40"/>
          <w:szCs w:val="40"/>
        </w:rPr>
        <w:t>Høringsnotat – endring i forskrifter til lov 1. mars 2019 nr. 2 om register over reelle rettighetshavere</w:t>
      </w:r>
    </w:p>
    <w:sdt>
      <w:sdtPr>
        <w:rPr>
          <w:rFonts w:asciiTheme="minorHAnsi" w:eastAsiaTheme="minorHAnsi" w:hAnsiTheme="minorHAnsi" w:cstheme="minorHAnsi"/>
          <w:b w:val="0"/>
          <w:bCs w:val="0"/>
          <w:spacing w:val="4"/>
          <w:sz w:val="22"/>
          <w:szCs w:val="22"/>
          <w:lang w:eastAsia="en-US"/>
        </w:rPr>
        <w:id w:val="2138061620"/>
        <w:docPartObj>
          <w:docPartGallery w:val="Table of Contents"/>
          <w:docPartUnique/>
        </w:docPartObj>
      </w:sdtPr>
      <w:sdtEndPr>
        <w:rPr>
          <w:rFonts w:ascii="Times New Roman" w:eastAsia="Times New Roman" w:hAnsi="Times New Roman"/>
          <w:sz w:val="24"/>
          <w:lang w:eastAsia="nb-NO"/>
        </w:rPr>
      </w:sdtEndPr>
      <w:sdtContent>
        <w:p w14:paraId="7C128233" w14:textId="539FF109" w:rsidR="002B0EF9" w:rsidRDefault="002B0EF9" w:rsidP="00C45DCF">
          <w:pPr>
            <w:pStyle w:val="Overskriftforinnholdsfortegnelse"/>
            <w:ind w:left="432" w:hanging="432"/>
            <w:rPr>
              <w:rFonts w:asciiTheme="minorHAnsi" w:hAnsiTheme="minorHAnsi" w:cstheme="minorHAnsi"/>
            </w:rPr>
          </w:pPr>
          <w:r>
            <w:rPr>
              <w:rFonts w:asciiTheme="minorHAnsi" w:hAnsiTheme="minorHAnsi" w:cstheme="minorHAnsi"/>
            </w:rPr>
            <w:t>Innhold</w:t>
          </w:r>
        </w:p>
        <w:p w14:paraId="6080FFA4" w14:textId="14813FBC" w:rsidR="006823D7" w:rsidRDefault="002B0EF9">
          <w:pPr>
            <w:pStyle w:val="INNH1"/>
            <w:tabs>
              <w:tab w:val="left" w:pos="403"/>
            </w:tabs>
            <w:rPr>
              <w:rFonts w:asciiTheme="minorHAnsi" w:eastAsiaTheme="minorEastAsia" w:hAnsiTheme="minorHAnsi"/>
              <w:noProof/>
              <w:kern w:val="2"/>
              <w14:ligatures w14:val="standardContextual"/>
            </w:rPr>
          </w:pPr>
          <w:r>
            <w:rPr>
              <w:rFonts w:cstheme="minorHAnsi"/>
            </w:rPr>
            <w:fldChar w:fldCharType="begin"/>
          </w:r>
          <w:r>
            <w:rPr>
              <w:rFonts w:cstheme="minorHAnsi"/>
            </w:rPr>
            <w:instrText xml:space="preserve"> TOC \o "1-3" \h \z \u </w:instrText>
          </w:r>
          <w:r>
            <w:rPr>
              <w:rFonts w:cstheme="minorHAnsi"/>
            </w:rPr>
            <w:fldChar w:fldCharType="separate"/>
          </w:r>
          <w:hyperlink w:anchor="_Toc176247332" w:history="1">
            <w:r w:rsidR="006823D7" w:rsidRPr="00B003E9">
              <w:rPr>
                <w:rStyle w:val="Hyperkobling"/>
                <w:noProof/>
              </w:rPr>
              <w:t>1</w:t>
            </w:r>
            <w:r w:rsidR="006823D7">
              <w:rPr>
                <w:rFonts w:asciiTheme="minorHAnsi" w:eastAsiaTheme="minorEastAsia" w:hAnsiTheme="minorHAnsi"/>
                <w:noProof/>
                <w:kern w:val="2"/>
                <w14:ligatures w14:val="standardContextual"/>
              </w:rPr>
              <w:tab/>
            </w:r>
            <w:r w:rsidR="006823D7" w:rsidRPr="00B003E9">
              <w:rPr>
                <w:rStyle w:val="Hyperkobling"/>
                <w:noProof/>
              </w:rPr>
              <w:t>Innledning</w:t>
            </w:r>
            <w:r w:rsidR="006823D7">
              <w:rPr>
                <w:noProof/>
                <w:webHidden/>
              </w:rPr>
              <w:tab/>
            </w:r>
            <w:r w:rsidR="006823D7">
              <w:rPr>
                <w:noProof/>
                <w:webHidden/>
              </w:rPr>
              <w:fldChar w:fldCharType="begin"/>
            </w:r>
            <w:r w:rsidR="006823D7">
              <w:rPr>
                <w:noProof/>
                <w:webHidden/>
              </w:rPr>
              <w:instrText xml:space="preserve"> PAGEREF _Toc176247332 \h </w:instrText>
            </w:r>
            <w:r w:rsidR="006823D7">
              <w:rPr>
                <w:noProof/>
                <w:webHidden/>
              </w:rPr>
            </w:r>
            <w:r w:rsidR="006823D7">
              <w:rPr>
                <w:noProof/>
                <w:webHidden/>
              </w:rPr>
              <w:fldChar w:fldCharType="separate"/>
            </w:r>
            <w:r w:rsidR="006823D7">
              <w:rPr>
                <w:noProof/>
                <w:webHidden/>
              </w:rPr>
              <w:t>3</w:t>
            </w:r>
            <w:r w:rsidR="006823D7">
              <w:rPr>
                <w:noProof/>
                <w:webHidden/>
              </w:rPr>
              <w:fldChar w:fldCharType="end"/>
            </w:r>
          </w:hyperlink>
        </w:p>
        <w:p w14:paraId="4FDC1E81" w14:textId="3BE46F3D" w:rsidR="006823D7" w:rsidRDefault="006823D7">
          <w:pPr>
            <w:pStyle w:val="INNH1"/>
            <w:tabs>
              <w:tab w:val="left" w:pos="403"/>
            </w:tabs>
            <w:rPr>
              <w:rFonts w:asciiTheme="minorHAnsi" w:eastAsiaTheme="minorEastAsia" w:hAnsiTheme="minorHAnsi"/>
              <w:noProof/>
              <w:kern w:val="2"/>
              <w14:ligatures w14:val="standardContextual"/>
            </w:rPr>
          </w:pPr>
          <w:hyperlink w:anchor="_Toc176247333" w:history="1">
            <w:r w:rsidRPr="00B003E9">
              <w:rPr>
                <w:rStyle w:val="Hyperkobling"/>
                <w:noProof/>
              </w:rPr>
              <w:t>2</w:t>
            </w:r>
            <w:r>
              <w:rPr>
                <w:rFonts w:asciiTheme="minorHAnsi" w:eastAsiaTheme="minorEastAsia" w:hAnsiTheme="minorHAnsi"/>
                <w:noProof/>
                <w:kern w:val="2"/>
                <w14:ligatures w14:val="standardContextual"/>
              </w:rPr>
              <w:tab/>
            </w:r>
            <w:r w:rsidRPr="00B003E9">
              <w:rPr>
                <w:rStyle w:val="Hyperkobling"/>
                <w:noProof/>
              </w:rPr>
              <w:t>Nærmere regler om tilgang til register over reelle rettighetshavere</w:t>
            </w:r>
            <w:r>
              <w:rPr>
                <w:noProof/>
                <w:webHidden/>
              </w:rPr>
              <w:tab/>
            </w:r>
            <w:r>
              <w:rPr>
                <w:noProof/>
                <w:webHidden/>
              </w:rPr>
              <w:fldChar w:fldCharType="begin"/>
            </w:r>
            <w:r>
              <w:rPr>
                <w:noProof/>
                <w:webHidden/>
              </w:rPr>
              <w:instrText xml:space="preserve"> PAGEREF _Toc176247333 \h </w:instrText>
            </w:r>
            <w:r>
              <w:rPr>
                <w:noProof/>
                <w:webHidden/>
              </w:rPr>
            </w:r>
            <w:r>
              <w:rPr>
                <w:noProof/>
                <w:webHidden/>
              </w:rPr>
              <w:fldChar w:fldCharType="separate"/>
            </w:r>
            <w:r>
              <w:rPr>
                <w:noProof/>
                <w:webHidden/>
              </w:rPr>
              <w:t>4</w:t>
            </w:r>
            <w:r>
              <w:rPr>
                <w:noProof/>
                <w:webHidden/>
              </w:rPr>
              <w:fldChar w:fldCharType="end"/>
            </w:r>
          </w:hyperlink>
        </w:p>
        <w:p w14:paraId="4A8B123B" w14:textId="6C259346" w:rsidR="006823D7" w:rsidRDefault="006823D7">
          <w:pPr>
            <w:pStyle w:val="INNH2"/>
            <w:tabs>
              <w:tab w:val="left" w:pos="800"/>
            </w:tabs>
            <w:rPr>
              <w:rFonts w:asciiTheme="minorHAnsi" w:eastAsiaTheme="minorEastAsia" w:hAnsiTheme="minorHAnsi"/>
              <w:noProof/>
              <w:kern w:val="2"/>
              <w14:ligatures w14:val="standardContextual"/>
            </w:rPr>
          </w:pPr>
          <w:hyperlink w:anchor="_Toc176247334" w:history="1">
            <w:r w:rsidRPr="00B003E9">
              <w:rPr>
                <w:rStyle w:val="Hyperkobling"/>
                <w:noProof/>
              </w:rPr>
              <w:t>2.1</w:t>
            </w:r>
            <w:r>
              <w:rPr>
                <w:rFonts w:asciiTheme="minorHAnsi" w:eastAsiaTheme="minorEastAsia" w:hAnsiTheme="minorHAnsi"/>
                <w:noProof/>
                <w:kern w:val="2"/>
                <w14:ligatures w14:val="standardContextual"/>
              </w:rPr>
              <w:tab/>
            </w:r>
            <w:r w:rsidRPr="00B003E9">
              <w:rPr>
                <w:rStyle w:val="Hyperkobling"/>
                <w:noProof/>
              </w:rPr>
              <w:t>Innledning</w:t>
            </w:r>
            <w:r>
              <w:rPr>
                <w:noProof/>
                <w:webHidden/>
              </w:rPr>
              <w:tab/>
            </w:r>
            <w:r>
              <w:rPr>
                <w:noProof/>
                <w:webHidden/>
              </w:rPr>
              <w:fldChar w:fldCharType="begin"/>
            </w:r>
            <w:r>
              <w:rPr>
                <w:noProof/>
                <w:webHidden/>
              </w:rPr>
              <w:instrText xml:space="preserve"> PAGEREF _Toc176247334 \h </w:instrText>
            </w:r>
            <w:r>
              <w:rPr>
                <w:noProof/>
                <w:webHidden/>
              </w:rPr>
            </w:r>
            <w:r>
              <w:rPr>
                <w:noProof/>
                <w:webHidden/>
              </w:rPr>
              <w:fldChar w:fldCharType="separate"/>
            </w:r>
            <w:r>
              <w:rPr>
                <w:noProof/>
                <w:webHidden/>
              </w:rPr>
              <w:t>4</w:t>
            </w:r>
            <w:r>
              <w:rPr>
                <w:noProof/>
                <w:webHidden/>
              </w:rPr>
              <w:fldChar w:fldCharType="end"/>
            </w:r>
          </w:hyperlink>
        </w:p>
        <w:p w14:paraId="54473354" w14:textId="076A37DF" w:rsidR="006823D7" w:rsidRDefault="006823D7">
          <w:pPr>
            <w:pStyle w:val="INNH2"/>
            <w:tabs>
              <w:tab w:val="left" w:pos="800"/>
            </w:tabs>
            <w:rPr>
              <w:rFonts w:asciiTheme="minorHAnsi" w:eastAsiaTheme="minorEastAsia" w:hAnsiTheme="minorHAnsi"/>
              <w:noProof/>
              <w:kern w:val="2"/>
              <w14:ligatures w14:val="standardContextual"/>
            </w:rPr>
          </w:pPr>
          <w:hyperlink w:anchor="_Toc176247335" w:history="1">
            <w:r w:rsidRPr="00B003E9">
              <w:rPr>
                <w:rStyle w:val="Hyperkobling"/>
                <w:noProof/>
              </w:rPr>
              <w:t>2.2</w:t>
            </w:r>
            <w:r>
              <w:rPr>
                <w:rFonts w:asciiTheme="minorHAnsi" w:eastAsiaTheme="minorEastAsia" w:hAnsiTheme="minorHAnsi"/>
                <w:noProof/>
                <w:kern w:val="2"/>
                <w14:ligatures w14:val="standardContextual"/>
              </w:rPr>
              <w:tab/>
            </w:r>
            <w:r w:rsidRPr="00B003E9">
              <w:rPr>
                <w:rStyle w:val="Hyperkobling"/>
                <w:noProof/>
              </w:rPr>
              <w:t>EØS-rett</w:t>
            </w:r>
            <w:r>
              <w:rPr>
                <w:noProof/>
                <w:webHidden/>
              </w:rPr>
              <w:tab/>
            </w:r>
            <w:r>
              <w:rPr>
                <w:noProof/>
                <w:webHidden/>
              </w:rPr>
              <w:fldChar w:fldCharType="begin"/>
            </w:r>
            <w:r>
              <w:rPr>
                <w:noProof/>
                <w:webHidden/>
              </w:rPr>
              <w:instrText xml:space="preserve"> PAGEREF _Toc176247335 \h </w:instrText>
            </w:r>
            <w:r>
              <w:rPr>
                <w:noProof/>
                <w:webHidden/>
              </w:rPr>
            </w:r>
            <w:r>
              <w:rPr>
                <w:noProof/>
                <w:webHidden/>
              </w:rPr>
              <w:fldChar w:fldCharType="separate"/>
            </w:r>
            <w:r>
              <w:rPr>
                <w:noProof/>
                <w:webHidden/>
              </w:rPr>
              <w:t>4</w:t>
            </w:r>
            <w:r>
              <w:rPr>
                <w:noProof/>
                <w:webHidden/>
              </w:rPr>
              <w:fldChar w:fldCharType="end"/>
            </w:r>
          </w:hyperlink>
        </w:p>
        <w:p w14:paraId="4A890BCF" w14:textId="19FA81C1" w:rsidR="006823D7" w:rsidRDefault="006823D7">
          <w:pPr>
            <w:pStyle w:val="INNH2"/>
            <w:tabs>
              <w:tab w:val="left" w:pos="800"/>
            </w:tabs>
            <w:rPr>
              <w:rFonts w:asciiTheme="minorHAnsi" w:eastAsiaTheme="minorEastAsia" w:hAnsiTheme="minorHAnsi"/>
              <w:noProof/>
              <w:kern w:val="2"/>
              <w14:ligatures w14:val="standardContextual"/>
            </w:rPr>
          </w:pPr>
          <w:hyperlink w:anchor="_Toc176247336" w:history="1">
            <w:r w:rsidRPr="00B003E9">
              <w:rPr>
                <w:rStyle w:val="Hyperkobling"/>
                <w:noProof/>
              </w:rPr>
              <w:t>2.3</w:t>
            </w:r>
            <w:r>
              <w:rPr>
                <w:rFonts w:asciiTheme="minorHAnsi" w:eastAsiaTheme="minorEastAsia" w:hAnsiTheme="minorHAnsi"/>
                <w:noProof/>
                <w:kern w:val="2"/>
                <w14:ligatures w14:val="standardContextual"/>
              </w:rPr>
              <w:tab/>
            </w:r>
            <w:r w:rsidRPr="00B003E9">
              <w:rPr>
                <w:rStyle w:val="Hyperkobling"/>
                <w:noProof/>
              </w:rPr>
              <w:t>Departementets vurdering</w:t>
            </w:r>
            <w:r>
              <w:rPr>
                <w:noProof/>
                <w:webHidden/>
              </w:rPr>
              <w:tab/>
            </w:r>
            <w:r>
              <w:rPr>
                <w:noProof/>
                <w:webHidden/>
              </w:rPr>
              <w:fldChar w:fldCharType="begin"/>
            </w:r>
            <w:r>
              <w:rPr>
                <w:noProof/>
                <w:webHidden/>
              </w:rPr>
              <w:instrText xml:space="preserve"> PAGEREF _Toc176247336 \h </w:instrText>
            </w:r>
            <w:r>
              <w:rPr>
                <w:noProof/>
                <w:webHidden/>
              </w:rPr>
            </w:r>
            <w:r>
              <w:rPr>
                <w:noProof/>
                <w:webHidden/>
              </w:rPr>
              <w:fldChar w:fldCharType="separate"/>
            </w:r>
            <w:r>
              <w:rPr>
                <w:noProof/>
                <w:webHidden/>
              </w:rPr>
              <w:t>7</w:t>
            </w:r>
            <w:r>
              <w:rPr>
                <w:noProof/>
                <w:webHidden/>
              </w:rPr>
              <w:fldChar w:fldCharType="end"/>
            </w:r>
          </w:hyperlink>
        </w:p>
        <w:p w14:paraId="0696EC6E" w14:textId="627AD111" w:rsidR="006823D7" w:rsidRDefault="006823D7">
          <w:pPr>
            <w:pStyle w:val="INNH3"/>
            <w:tabs>
              <w:tab w:val="left" w:pos="1200"/>
            </w:tabs>
            <w:rPr>
              <w:rFonts w:asciiTheme="minorHAnsi" w:eastAsiaTheme="minorEastAsia" w:hAnsiTheme="minorHAnsi"/>
              <w:noProof/>
              <w:kern w:val="2"/>
              <w14:ligatures w14:val="standardContextual"/>
            </w:rPr>
          </w:pPr>
          <w:hyperlink w:anchor="_Toc176247337" w:history="1">
            <w:r w:rsidRPr="00B003E9">
              <w:rPr>
                <w:rStyle w:val="Hyperkobling"/>
                <w:noProof/>
              </w:rPr>
              <w:t>2.3.1</w:t>
            </w:r>
            <w:r>
              <w:rPr>
                <w:rFonts w:asciiTheme="minorHAnsi" w:eastAsiaTheme="minorEastAsia" w:hAnsiTheme="minorHAnsi"/>
                <w:noProof/>
                <w:kern w:val="2"/>
                <w14:ligatures w14:val="standardContextual"/>
              </w:rPr>
              <w:tab/>
            </w:r>
            <w:r w:rsidRPr="00B003E9">
              <w:rPr>
                <w:rStyle w:val="Hyperkobling"/>
                <w:noProof/>
              </w:rPr>
              <w:t>Overordnet</w:t>
            </w:r>
            <w:r>
              <w:rPr>
                <w:noProof/>
                <w:webHidden/>
              </w:rPr>
              <w:tab/>
            </w:r>
            <w:r>
              <w:rPr>
                <w:noProof/>
                <w:webHidden/>
              </w:rPr>
              <w:fldChar w:fldCharType="begin"/>
            </w:r>
            <w:r>
              <w:rPr>
                <w:noProof/>
                <w:webHidden/>
              </w:rPr>
              <w:instrText xml:space="preserve"> PAGEREF _Toc176247337 \h </w:instrText>
            </w:r>
            <w:r>
              <w:rPr>
                <w:noProof/>
                <w:webHidden/>
              </w:rPr>
            </w:r>
            <w:r>
              <w:rPr>
                <w:noProof/>
                <w:webHidden/>
              </w:rPr>
              <w:fldChar w:fldCharType="separate"/>
            </w:r>
            <w:r>
              <w:rPr>
                <w:noProof/>
                <w:webHidden/>
              </w:rPr>
              <w:t>7</w:t>
            </w:r>
            <w:r>
              <w:rPr>
                <w:noProof/>
                <w:webHidden/>
              </w:rPr>
              <w:fldChar w:fldCharType="end"/>
            </w:r>
          </w:hyperlink>
        </w:p>
        <w:p w14:paraId="66F8DE79" w14:textId="17ACD318" w:rsidR="006823D7" w:rsidRDefault="006823D7">
          <w:pPr>
            <w:pStyle w:val="INNH3"/>
            <w:tabs>
              <w:tab w:val="left" w:pos="1200"/>
            </w:tabs>
            <w:rPr>
              <w:rFonts w:asciiTheme="minorHAnsi" w:eastAsiaTheme="minorEastAsia" w:hAnsiTheme="minorHAnsi"/>
              <w:noProof/>
              <w:kern w:val="2"/>
              <w14:ligatures w14:val="standardContextual"/>
            </w:rPr>
          </w:pPr>
          <w:hyperlink w:anchor="_Toc176247338" w:history="1">
            <w:r w:rsidRPr="00B003E9">
              <w:rPr>
                <w:rStyle w:val="Hyperkobling"/>
                <w:noProof/>
              </w:rPr>
              <w:t>2.3.2</w:t>
            </w:r>
            <w:r>
              <w:rPr>
                <w:rFonts w:asciiTheme="minorHAnsi" w:eastAsiaTheme="minorEastAsia" w:hAnsiTheme="minorHAnsi"/>
                <w:noProof/>
                <w:kern w:val="2"/>
                <w14:ligatures w14:val="standardContextual"/>
              </w:rPr>
              <w:tab/>
            </w:r>
            <w:r w:rsidRPr="00B003E9">
              <w:rPr>
                <w:rStyle w:val="Hyperkobling"/>
                <w:noProof/>
              </w:rPr>
              <w:t>Media</w:t>
            </w:r>
            <w:r>
              <w:rPr>
                <w:noProof/>
                <w:webHidden/>
              </w:rPr>
              <w:tab/>
            </w:r>
            <w:r>
              <w:rPr>
                <w:noProof/>
                <w:webHidden/>
              </w:rPr>
              <w:fldChar w:fldCharType="begin"/>
            </w:r>
            <w:r>
              <w:rPr>
                <w:noProof/>
                <w:webHidden/>
              </w:rPr>
              <w:instrText xml:space="preserve"> PAGEREF _Toc176247338 \h </w:instrText>
            </w:r>
            <w:r>
              <w:rPr>
                <w:noProof/>
                <w:webHidden/>
              </w:rPr>
            </w:r>
            <w:r>
              <w:rPr>
                <w:noProof/>
                <w:webHidden/>
              </w:rPr>
              <w:fldChar w:fldCharType="separate"/>
            </w:r>
            <w:r>
              <w:rPr>
                <w:noProof/>
                <w:webHidden/>
              </w:rPr>
              <w:t>7</w:t>
            </w:r>
            <w:r>
              <w:rPr>
                <w:noProof/>
                <w:webHidden/>
              </w:rPr>
              <w:fldChar w:fldCharType="end"/>
            </w:r>
          </w:hyperlink>
        </w:p>
        <w:p w14:paraId="747BAFBB" w14:textId="3177C87D" w:rsidR="006823D7" w:rsidRDefault="006823D7">
          <w:pPr>
            <w:pStyle w:val="INNH3"/>
            <w:tabs>
              <w:tab w:val="left" w:pos="1200"/>
            </w:tabs>
            <w:rPr>
              <w:rFonts w:asciiTheme="minorHAnsi" w:eastAsiaTheme="minorEastAsia" w:hAnsiTheme="minorHAnsi"/>
              <w:noProof/>
              <w:kern w:val="2"/>
              <w14:ligatures w14:val="standardContextual"/>
            </w:rPr>
          </w:pPr>
          <w:hyperlink w:anchor="_Toc176247339" w:history="1">
            <w:r w:rsidRPr="00B003E9">
              <w:rPr>
                <w:rStyle w:val="Hyperkobling"/>
                <w:noProof/>
              </w:rPr>
              <w:t>2.3.3</w:t>
            </w:r>
            <w:r>
              <w:rPr>
                <w:rFonts w:asciiTheme="minorHAnsi" w:eastAsiaTheme="minorEastAsia" w:hAnsiTheme="minorHAnsi"/>
                <w:noProof/>
                <w:kern w:val="2"/>
                <w14:ligatures w14:val="standardContextual"/>
              </w:rPr>
              <w:tab/>
            </w:r>
            <w:r w:rsidRPr="00B003E9">
              <w:rPr>
                <w:rStyle w:val="Hyperkobling"/>
                <w:noProof/>
              </w:rPr>
              <w:t>Sivilsamfunnsorganisasjoner</w:t>
            </w:r>
            <w:r>
              <w:rPr>
                <w:noProof/>
                <w:webHidden/>
              </w:rPr>
              <w:tab/>
            </w:r>
            <w:r>
              <w:rPr>
                <w:noProof/>
                <w:webHidden/>
              </w:rPr>
              <w:fldChar w:fldCharType="begin"/>
            </w:r>
            <w:r>
              <w:rPr>
                <w:noProof/>
                <w:webHidden/>
              </w:rPr>
              <w:instrText xml:space="preserve"> PAGEREF _Toc176247339 \h </w:instrText>
            </w:r>
            <w:r>
              <w:rPr>
                <w:noProof/>
                <w:webHidden/>
              </w:rPr>
            </w:r>
            <w:r>
              <w:rPr>
                <w:noProof/>
                <w:webHidden/>
              </w:rPr>
              <w:fldChar w:fldCharType="separate"/>
            </w:r>
            <w:r>
              <w:rPr>
                <w:noProof/>
                <w:webHidden/>
              </w:rPr>
              <w:t>8</w:t>
            </w:r>
            <w:r>
              <w:rPr>
                <w:noProof/>
                <w:webHidden/>
              </w:rPr>
              <w:fldChar w:fldCharType="end"/>
            </w:r>
          </w:hyperlink>
        </w:p>
        <w:p w14:paraId="481188BA" w14:textId="40A2B5AC" w:rsidR="006823D7" w:rsidRDefault="006823D7">
          <w:pPr>
            <w:pStyle w:val="INNH3"/>
            <w:tabs>
              <w:tab w:val="left" w:pos="1200"/>
            </w:tabs>
            <w:rPr>
              <w:rFonts w:asciiTheme="minorHAnsi" w:eastAsiaTheme="minorEastAsia" w:hAnsiTheme="minorHAnsi"/>
              <w:noProof/>
              <w:kern w:val="2"/>
              <w14:ligatures w14:val="standardContextual"/>
            </w:rPr>
          </w:pPr>
          <w:hyperlink w:anchor="_Toc176247340" w:history="1">
            <w:r w:rsidRPr="00B003E9">
              <w:rPr>
                <w:rStyle w:val="Hyperkobling"/>
                <w:noProof/>
              </w:rPr>
              <w:t>2.3.4</w:t>
            </w:r>
            <w:r>
              <w:rPr>
                <w:rFonts w:asciiTheme="minorHAnsi" w:eastAsiaTheme="minorEastAsia" w:hAnsiTheme="minorHAnsi"/>
                <w:noProof/>
                <w:kern w:val="2"/>
                <w14:ligatures w14:val="standardContextual"/>
              </w:rPr>
              <w:tab/>
            </w:r>
            <w:r w:rsidRPr="00B003E9">
              <w:rPr>
                <w:rStyle w:val="Hyperkobling"/>
                <w:noProof/>
              </w:rPr>
              <w:t>Høyere utdanningsinstitusjoner</w:t>
            </w:r>
            <w:r>
              <w:rPr>
                <w:noProof/>
                <w:webHidden/>
              </w:rPr>
              <w:tab/>
            </w:r>
            <w:r>
              <w:rPr>
                <w:noProof/>
                <w:webHidden/>
              </w:rPr>
              <w:fldChar w:fldCharType="begin"/>
            </w:r>
            <w:r>
              <w:rPr>
                <w:noProof/>
                <w:webHidden/>
              </w:rPr>
              <w:instrText xml:space="preserve"> PAGEREF _Toc176247340 \h </w:instrText>
            </w:r>
            <w:r>
              <w:rPr>
                <w:noProof/>
                <w:webHidden/>
              </w:rPr>
            </w:r>
            <w:r>
              <w:rPr>
                <w:noProof/>
                <w:webHidden/>
              </w:rPr>
              <w:fldChar w:fldCharType="separate"/>
            </w:r>
            <w:r>
              <w:rPr>
                <w:noProof/>
                <w:webHidden/>
              </w:rPr>
              <w:t>9</w:t>
            </w:r>
            <w:r>
              <w:rPr>
                <w:noProof/>
                <w:webHidden/>
              </w:rPr>
              <w:fldChar w:fldCharType="end"/>
            </w:r>
          </w:hyperlink>
        </w:p>
        <w:p w14:paraId="63B721B5" w14:textId="741B58CE" w:rsidR="006823D7" w:rsidRDefault="006823D7">
          <w:pPr>
            <w:pStyle w:val="INNH3"/>
            <w:tabs>
              <w:tab w:val="left" w:pos="1200"/>
            </w:tabs>
            <w:rPr>
              <w:rFonts w:asciiTheme="minorHAnsi" w:eastAsiaTheme="minorEastAsia" w:hAnsiTheme="minorHAnsi"/>
              <w:noProof/>
              <w:kern w:val="2"/>
              <w14:ligatures w14:val="standardContextual"/>
            </w:rPr>
          </w:pPr>
          <w:hyperlink w:anchor="_Toc176247341" w:history="1">
            <w:r w:rsidRPr="00B003E9">
              <w:rPr>
                <w:rStyle w:val="Hyperkobling"/>
                <w:noProof/>
              </w:rPr>
              <w:t>2.3.5</w:t>
            </w:r>
            <w:r>
              <w:rPr>
                <w:rFonts w:asciiTheme="minorHAnsi" w:eastAsiaTheme="minorEastAsia" w:hAnsiTheme="minorHAnsi"/>
                <w:noProof/>
                <w:kern w:val="2"/>
                <w14:ligatures w14:val="standardContextual"/>
              </w:rPr>
              <w:tab/>
            </w:r>
            <w:r w:rsidRPr="00B003E9">
              <w:rPr>
                <w:rStyle w:val="Hyperkobling"/>
                <w:noProof/>
              </w:rPr>
              <w:t>Felles tekniske krav for tilgang. Identifisering av tilgangsberettigede. Forholdet til forvaltningsloven</w:t>
            </w:r>
            <w:r>
              <w:rPr>
                <w:noProof/>
                <w:webHidden/>
              </w:rPr>
              <w:tab/>
            </w:r>
            <w:r>
              <w:rPr>
                <w:noProof/>
                <w:webHidden/>
              </w:rPr>
              <w:fldChar w:fldCharType="begin"/>
            </w:r>
            <w:r>
              <w:rPr>
                <w:noProof/>
                <w:webHidden/>
              </w:rPr>
              <w:instrText xml:space="preserve"> PAGEREF _Toc176247341 \h </w:instrText>
            </w:r>
            <w:r>
              <w:rPr>
                <w:noProof/>
                <w:webHidden/>
              </w:rPr>
            </w:r>
            <w:r>
              <w:rPr>
                <w:noProof/>
                <w:webHidden/>
              </w:rPr>
              <w:fldChar w:fldCharType="separate"/>
            </w:r>
            <w:r>
              <w:rPr>
                <w:noProof/>
                <w:webHidden/>
              </w:rPr>
              <w:t>9</w:t>
            </w:r>
            <w:r>
              <w:rPr>
                <w:noProof/>
                <w:webHidden/>
              </w:rPr>
              <w:fldChar w:fldCharType="end"/>
            </w:r>
          </w:hyperlink>
        </w:p>
        <w:p w14:paraId="03950A4E" w14:textId="7A700E5E" w:rsidR="006823D7" w:rsidRDefault="006823D7">
          <w:pPr>
            <w:pStyle w:val="INNH3"/>
            <w:tabs>
              <w:tab w:val="left" w:pos="1200"/>
            </w:tabs>
            <w:rPr>
              <w:rFonts w:asciiTheme="minorHAnsi" w:eastAsiaTheme="minorEastAsia" w:hAnsiTheme="minorHAnsi"/>
              <w:noProof/>
              <w:kern w:val="2"/>
              <w14:ligatures w14:val="standardContextual"/>
            </w:rPr>
          </w:pPr>
          <w:hyperlink w:anchor="_Toc176247342" w:history="1">
            <w:r w:rsidRPr="00B003E9">
              <w:rPr>
                <w:rStyle w:val="Hyperkobling"/>
                <w:noProof/>
              </w:rPr>
              <w:t>2.3.6</w:t>
            </w:r>
            <w:r>
              <w:rPr>
                <w:rFonts w:asciiTheme="minorHAnsi" w:eastAsiaTheme="minorEastAsia" w:hAnsiTheme="minorHAnsi"/>
                <w:noProof/>
                <w:kern w:val="2"/>
                <w14:ligatures w14:val="standardContextual"/>
              </w:rPr>
              <w:tab/>
            </w:r>
            <w:r w:rsidRPr="00B003E9">
              <w:rPr>
                <w:rStyle w:val="Hyperkobling"/>
                <w:noProof/>
              </w:rPr>
              <w:t>Søk på fysiske personer (kryssøk) og uttrekk fra registeret. Tilgang til opplysninger om fødsels- og d-nummer</w:t>
            </w:r>
            <w:r>
              <w:rPr>
                <w:noProof/>
                <w:webHidden/>
              </w:rPr>
              <w:tab/>
            </w:r>
            <w:r>
              <w:rPr>
                <w:noProof/>
                <w:webHidden/>
              </w:rPr>
              <w:fldChar w:fldCharType="begin"/>
            </w:r>
            <w:r>
              <w:rPr>
                <w:noProof/>
                <w:webHidden/>
              </w:rPr>
              <w:instrText xml:space="preserve"> PAGEREF _Toc176247342 \h </w:instrText>
            </w:r>
            <w:r>
              <w:rPr>
                <w:noProof/>
                <w:webHidden/>
              </w:rPr>
            </w:r>
            <w:r>
              <w:rPr>
                <w:noProof/>
                <w:webHidden/>
              </w:rPr>
              <w:fldChar w:fldCharType="separate"/>
            </w:r>
            <w:r>
              <w:rPr>
                <w:noProof/>
                <w:webHidden/>
              </w:rPr>
              <w:t>10</w:t>
            </w:r>
            <w:r>
              <w:rPr>
                <w:noProof/>
                <w:webHidden/>
              </w:rPr>
              <w:fldChar w:fldCharType="end"/>
            </w:r>
          </w:hyperlink>
        </w:p>
        <w:p w14:paraId="07B8F4E2" w14:textId="707A7047" w:rsidR="006823D7" w:rsidRDefault="006823D7">
          <w:pPr>
            <w:pStyle w:val="INNH1"/>
            <w:tabs>
              <w:tab w:val="left" w:pos="403"/>
            </w:tabs>
            <w:rPr>
              <w:rFonts w:asciiTheme="minorHAnsi" w:eastAsiaTheme="minorEastAsia" w:hAnsiTheme="minorHAnsi"/>
              <w:noProof/>
              <w:kern w:val="2"/>
              <w14:ligatures w14:val="standardContextual"/>
            </w:rPr>
          </w:pPr>
          <w:hyperlink w:anchor="_Toc176247343" w:history="1">
            <w:r w:rsidRPr="00B003E9">
              <w:rPr>
                <w:rStyle w:val="Hyperkobling"/>
                <w:noProof/>
              </w:rPr>
              <w:t>3</w:t>
            </w:r>
            <w:r>
              <w:rPr>
                <w:rFonts w:asciiTheme="minorHAnsi" w:eastAsiaTheme="minorEastAsia" w:hAnsiTheme="minorHAnsi"/>
                <w:noProof/>
                <w:kern w:val="2"/>
                <w14:ligatures w14:val="standardContextual"/>
              </w:rPr>
              <w:tab/>
            </w:r>
            <w:r w:rsidRPr="00B003E9">
              <w:rPr>
                <w:rStyle w:val="Hyperkobling"/>
                <w:noProof/>
              </w:rPr>
              <w:t>Tilgang til opplysninger om uoverensstemmelser</w:t>
            </w:r>
            <w:r>
              <w:rPr>
                <w:noProof/>
                <w:webHidden/>
              </w:rPr>
              <w:tab/>
            </w:r>
            <w:r>
              <w:rPr>
                <w:noProof/>
                <w:webHidden/>
              </w:rPr>
              <w:fldChar w:fldCharType="begin"/>
            </w:r>
            <w:r>
              <w:rPr>
                <w:noProof/>
                <w:webHidden/>
              </w:rPr>
              <w:instrText xml:space="preserve"> PAGEREF _Toc176247343 \h </w:instrText>
            </w:r>
            <w:r>
              <w:rPr>
                <w:noProof/>
                <w:webHidden/>
              </w:rPr>
            </w:r>
            <w:r>
              <w:rPr>
                <w:noProof/>
                <w:webHidden/>
              </w:rPr>
              <w:fldChar w:fldCharType="separate"/>
            </w:r>
            <w:r>
              <w:rPr>
                <w:noProof/>
                <w:webHidden/>
              </w:rPr>
              <w:t>11</w:t>
            </w:r>
            <w:r>
              <w:rPr>
                <w:noProof/>
                <w:webHidden/>
              </w:rPr>
              <w:fldChar w:fldCharType="end"/>
            </w:r>
          </w:hyperlink>
        </w:p>
        <w:p w14:paraId="5D972B76" w14:textId="3BA7484A" w:rsidR="006823D7" w:rsidRDefault="006823D7">
          <w:pPr>
            <w:pStyle w:val="INNH2"/>
            <w:tabs>
              <w:tab w:val="left" w:pos="800"/>
            </w:tabs>
            <w:rPr>
              <w:rFonts w:asciiTheme="minorHAnsi" w:eastAsiaTheme="minorEastAsia" w:hAnsiTheme="minorHAnsi"/>
              <w:noProof/>
              <w:kern w:val="2"/>
              <w14:ligatures w14:val="standardContextual"/>
            </w:rPr>
          </w:pPr>
          <w:hyperlink w:anchor="_Toc176247344" w:history="1">
            <w:r w:rsidRPr="00B003E9">
              <w:rPr>
                <w:rStyle w:val="Hyperkobling"/>
                <w:noProof/>
              </w:rPr>
              <w:t>3.1</w:t>
            </w:r>
            <w:r>
              <w:rPr>
                <w:rFonts w:asciiTheme="minorHAnsi" w:eastAsiaTheme="minorEastAsia" w:hAnsiTheme="minorHAnsi"/>
                <w:noProof/>
                <w:kern w:val="2"/>
                <w14:ligatures w14:val="standardContextual"/>
              </w:rPr>
              <w:tab/>
            </w:r>
            <w:r w:rsidRPr="00B003E9">
              <w:rPr>
                <w:rStyle w:val="Hyperkobling"/>
                <w:noProof/>
              </w:rPr>
              <w:t>Innledning</w:t>
            </w:r>
            <w:r>
              <w:rPr>
                <w:noProof/>
                <w:webHidden/>
              </w:rPr>
              <w:tab/>
            </w:r>
            <w:r>
              <w:rPr>
                <w:noProof/>
                <w:webHidden/>
              </w:rPr>
              <w:fldChar w:fldCharType="begin"/>
            </w:r>
            <w:r>
              <w:rPr>
                <w:noProof/>
                <w:webHidden/>
              </w:rPr>
              <w:instrText xml:space="preserve"> PAGEREF _Toc176247344 \h </w:instrText>
            </w:r>
            <w:r>
              <w:rPr>
                <w:noProof/>
                <w:webHidden/>
              </w:rPr>
            </w:r>
            <w:r>
              <w:rPr>
                <w:noProof/>
                <w:webHidden/>
              </w:rPr>
              <w:fldChar w:fldCharType="separate"/>
            </w:r>
            <w:r>
              <w:rPr>
                <w:noProof/>
                <w:webHidden/>
              </w:rPr>
              <w:t>11</w:t>
            </w:r>
            <w:r>
              <w:rPr>
                <w:noProof/>
                <w:webHidden/>
              </w:rPr>
              <w:fldChar w:fldCharType="end"/>
            </w:r>
          </w:hyperlink>
        </w:p>
        <w:p w14:paraId="0B6B31E6" w14:textId="4B9708D0" w:rsidR="006823D7" w:rsidRDefault="006823D7">
          <w:pPr>
            <w:pStyle w:val="INNH2"/>
            <w:tabs>
              <w:tab w:val="left" w:pos="800"/>
            </w:tabs>
            <w:rPr>
              <w:rFonts w:asciiTheme="minorHAnsi" w:eastAsiaTheme="minorEastAsia" w:hAnsiTheme="minorHAnsi"/>
              <w:noProof/>
              <w:kern w:val="2"/>
              <w14:ligatures w14:val="standardContextual"/>
            </w:rPr>
          </w:pPr>
          <w:hyperlink w:anchor="_Toc176247345" w:history="1">
            <w:r w:rsidRPr="00B003E9">
              <w:rPr>
                <w:rStyle w:val="Hyperkobling"/>
                <w:noProof/>
              </w:rPr>
              <w:t>3.2</w:t>
            </w:r>
            <w:r>
              <w:rPr>
                <w:rFonts w:asciiTheme="minorHAnsi" w:eastAsiaTheme="minorEastAsia" w:hAnsiTheme="minorHAnsi"/>
                <w:noProof/>
                <w:kern w:val="2"/>
                <w14:ligatures w14:val="standardContextual"/>
              </w:rPr>
              <w:tab/>
            </w:r>
            <w:r w:rsidRPr="00B003E9">
              <w:rPr>
                <w:rStyle w:val="Hyperkobling"/>
                <w:noProof/>
              </w:rPr>
              <w:t>Gjeldende rett</w:t>
            </w:r>
            <w:r>
              <w:rPr>
                <w:noProof/>
                <w:webHidden/>
              </w:rPr>
              <w:tab/>
            </w:r>
            <w:r>
              <w:rPr>
                <w:noProof/>
                <w:webHidden/>
              </w:rPr>
              <w:fldChar w:fldCharType="begin"/>
            </w:r>
            <w:r>
              <w:rPr>
                <w:noProof/>
                <w:webHidden/>
              </w:rPr>
              <w:instrText xml:space="preserve"> PAGEREF _Toc176247345 \h </w:instrText>
            </w:r>
            <w:r>
              <w:rPr>
                <w:noProof/>
                <w:webHidden/>
              </w:rPr>
            </w:r>
            <w:r>
              <w:rPr>
                <w:noProof/>
                <w:webHidden/>
              </w:rPr>
              <w:fldChar w:fldCharType="separate"/>
            </w:r>
            <w:r>
              <w:rPr>
                <w:noProof/>
                <w:webHidden/>
              </w:rPr>
              <w:t>12</w:t>
            </w:r>
            <w:r>
              <w:rPr>
                <w:noProof/>
                <w:webHidden/>
              </w:rPr>
              <w:fldChar w:fldCharType="end"/>
            </w:r>
          </w:hyperlink>
        </w:p>
        <w:p w14:paraId="2A660AD7" w14:textId="0F1C1D38" w:rsidR="006823D7" w:rsidRDefault="006823D7">
          <w:pPr>
            <w:pStyle w:val="INNH2"/>
            <w:tabs>
              <w:tab w:val="left" w:pos="800"/>
            </w:tabs>
            <w:rPr>
              <w:rFonts w:asciiTheme="minorHAnsi" w:eastAsiaTheme="minorEastAsia" w:hAnsiTheme="minorHAnsi"/>
              <w:noProof/>
              <w:kern w:val="2"/>
              <w14:ligatures w14:val="standardContextual"/>
            </w:rPr>
          </w:pPr>
          <w:hyperlink w:anchor="_Toc176247346" w:history="1">
            <w:r w:rsidRPr="00B003E9">
              <w:rPr>
                <w:rStyle w:val="Hyperkobling"/>
                <w:noProof/>
              </w:rPr>
              <w:t>3.3</w:t>
            </w:r>
            <w:r>
              <w:rPr>
                <w:rFonts w:asciiTheme="minorHAnsi" w:eastAsiaTheme="minorEastAsia" w:hAnsiTheme="minorHAnsi"/>
                <w:noProof/>
                <w:kern w:val="2"/>
                <w14:ligatures w14:val="standardContextual"/>
              </w:rPr>
              <w:tab/>
            </w:r>
            <w:r w:rsidRPr="00B003E9">
              <w:rPr>
                <w:rStyle w:val="Hyperkobling"/>
                <w:noProof/>
              </w:rPr>
              <w:t>EØS-rett</w:t>
            </w:r>
            <w:r>
              <w:rPr>
                <w:noProof/>
                <w:webHidden/>
              </w:rPr>
              <w:tab/>
            </w:r>
            <w:r>
              <w:rPr>
                <w:noProof/>
                <w:webHidden/>
              </w:rPr>
              <w:fldChar w:fldCharType="begin"/>
            </w:r>
            <w:r>
              <w:rPr>
                <w:noProof/>
                <w:webHidden/>
              </w:rPr>
              <w:instrText xml:space="preserve"> PAGEREF _Toc176247346 \h </w:instrText>
            </w:r>
            <w:r>
              <w:rPr>
                <w:noProof/>
                <w:webHidden/>
              </w:rPr>
            </w:r>
            <w:r>
              <w:rPr>
                <w:noProof/>
                <w:webHidden/>
              </w:rPr>
              <w:fldChar w:fldCharType="separate"/>
            </w:r>
            <w:r>
              <w:rPr>
                <w:noProof/>
                <w:webHidden/>
              </w:rPr>
              <w:t>12</w:t>
            </w:r>
            <w:r>
              <w:rPr>
                <w:noProof/>
                <w:webHidden/>
              </w:rPr>
              <w:fldChar w:fldCharType="end"/>
            </w:r>
          </w:hyperlink>
        </w:p>
        <w:p w14:paraId="27BA9C1E" w14:textId="5E620B7C" w:rsidR="006823D7" w:rsidRDefault="006823D7">
          <w:pPr>
            <w:pStyle w:val="INNH2"/>
            <w:tabs>
              <w:tab w:val="left" w:pos="800"/>
            </w:tabs>
            <w:rPr>
              <w:rFonts w:asciiTheme="minorHAnsi" w:eastAsiaTheme="minorEastAsia" w:hAnsiTheme="minorHAnsi"/>
              <w:noProof/>
              <w:kern w:val="2"/>
              <w14:ligatures w14:val="standardContextual"/>
            </w:rPr>
          </w:pPr>
          <w:hyperlink w:anchor="_Toc176247347" w:history="1">
            <w:r w:rsidRPr="00B003E9">
              <w:rPr>
                <w:rStyle w:val="Hyperkobling"/>
                <w:noProof/>
              </w:rPr>
              <w:t>3.4</w:t>
            </w:r>
            <w:r>
              <w:rPr>
                <w:rFonts w:asciiTheme="minorHAnsi" w:eastAsiaTheme="minorEastAsia" w:hAnsiTheme="minorHAnsi"/>
                <w:noProof/>
                <w:kern w:val="2"/>
                <w14:ligatures w14:val="standardContextual"/>
              </w:rPr>
              <w:tab/>
            </w:r>
            <w:r w:rsidRPr="00B003E9">
              <w:rPr>
                <w:rStyle w:val="Hyperkobling"/>
                <w:noProof/>
              </w:rPr>
              <w:t>Departementets vurdering</w:t>
            </w:r>
            <w:r>
              <w:rPr>
                <w:noProof/>
                <w:webHidden/>
              </w:rPr>
              <w:tab/>
            </w:r>
            <w:r>
              <w:rPr>
                <w:noProof/>
                <w:webHidden/>
              </w:rPr>
              <w:fldChar w:fldCharType="begin"/>
            </w:r>
            <w:r>
              <w:rPr>
                <w:noProof/>
                <w:webHidden/>
              </w:rPr>
              <w:instrText xml:space="preserve"> PAGEREF _Toc176247347 \h </w:instrText>
            </w:r>
            <w:r>
              <w:rPr>
                <w:noProof/>
                <w:webHidden/>
              </w:rPr>
            </w:r>
            <w:r>
              <w:rPr>
                <w:noProof/>
                <w:webHidden/>
              </w:rPr>
              <w:fldChar w:fldCharType="separate"/>
            </w:r>
            <w:r>
              <w:rPr>
                <w:noProof/>
                <w:webHidden/>
              </w:rPr>
              <w:t>13</w:t>
            </w:r>
            <w:r>
              <w:rPr>
                <w:noProof/>
                <w:webHidden/>
              </w:rPr>
              <w:fldChar w:fldCharType="end"/>
            </w:r>
          </w:hyperlink>
        </w:p>
        <w:p w14:paraId="3D0405B6" w14:textId="26DECCE6" w:rsidR="006823D7" w:rsidRDefault="006823D7">
          <w:pPr>
            <w:pStyle w:val="INNH1"/>
            <w:tabs>
              <w:tab w:val="left" w:pos="403"/>
            </w:tabs>
            <w:rPr>
              <w:rFonts w:asciiTheme="minorHAnsi" w:eastAsiaTheme="minorEastAsia" w:hAnsiTheme="minorHAnsi"/>
              <w:noProof/>
              <w:kern w:val="2"/>
              <w14:ligatures w14:val="standardContextual"/>
            </w:rPr>
          </w:pPr>
          <w:hyperlink w:anchor="_Toc176247348" w:history="1">
            <w:r w:rsidRPr="00B003E9">
              <w:rPr>
                <w:rStyle w:val="Hyperkobling"/>
                <w:noProof/>
              </w:rPr>
              <w:t>4</w:t>
            </w:r>
            <w:r>
              <w:rPr>
                <w:rFonts w:asciiTheme="minorHAnsi" w:eastAsiaTheme="minorEastAsia" w:hAnsiTheme="minorHAnsi"/>
                <w:noProof/>
                <w:kern w:val="2"/>
                <w14:ligatures w14:val="standardContextual"/>
              </w:rPr>
              <w:tab/>
            </w:r>
            <w:r w:rsidRPr="00B003E9">
              <w:rPr>
                <w:rStyle w:val="Hyperkobling"/>
                <w:noProof/>
              </w:rPr>
              <w:t>Maskinell innrapportering</w:t>
            </w:r>
            <w:r>
              <w:rPr>
                <w:noProof/>
                <w:webHidden/>
              </w:rPr>
              <w:tab/>
            </w:r>
            <w:r>
              <w:rPr>
                <w:noProof/>
                <w:webHidden/>
              </w:rPr>
              <w:fldChar w:fldCharType="begin"/>
            </w:r>
            <w:r>
              <w:rPr>
                <w:noProof/>
                <w:webHidden/>
              </w:rPr>
              <w:instrText xml:space="preserve"> PAGEREF _Toc176247348 \h </w:instrText>
            </w:r>
            <w:r>
              <w:rPr>
                <w:noProof/>
                <w:webHidden/>
              </w:rPr>
            </w:r>
            <w:r>
              <w:rPr>
                <w:noProof/>
                <w:webHidden/>
              </w:rPr>
              <w:fldChar w:fldCharType="separate"/>
            </w:r>
            <w:r>
              <w:rPr>
                <w:noProof/>
                <w:webHidden/>
              </w:rPr>
              <w:t>14</w:t>
            </w:r>
            <w:r>
              <w:rPr>
                <w:noProof/>
                <w:webHidden/>
              </w:rPr>
              <w:fldChar w:fldCharType="end"/>
            </w:r>
          </w:hyperlink>
        </w:p>
        <w:p w14:paraId="5E5BF6A6" w14:textId="17A8D4E5" w:rsidR="006823D7" w:rsidRDefault="006823D7">
          <w:pPr>
            <w:pStyle w:val="INNH2"/>
            <w:tabs>
              <w:tab w:val="left" w:pos="800"/>
            </w:tabs>
            <w:rPr>
              <w:rFonts w:asciiTheme="minorHAnsi" w:eastAsiaTheme="minorEastAsia" w:hAnsiTheme="minorHAnsi"/>
              <w:noProof/>
              <w:kern w:val="2"/>
              <w14:ligatures w14:val="standardContextual"/>
            </w:rPr>
          </w:pPr>
          <w:hyperlink w:anchor="_Toc176247349" w:history="1">
            <w:r w:rsidRPr="00B003E9">
              <w:rPr>
                <w:rStyle w:val="Hyperkobling"/>
                <w:noProof/>
              </w:rPr>
              <w:t>4.1</w:t>
            </w:r>
            <w:r>
              <w:rPr>
                <w:rFonts w:asciiTheme="minorHAnsi" w:eastAsiaTheme="minorEastAsia" w:hAnsiTheme="minorHAnsi"/>
                <w:noProof/>
                <w:kern w:val="2"/>
                <w14:ligatures w14:val="standardContextual"/>
              </w:rPr>
              <w:tab/>
            </w:r>
            <w:r w:rsidRPr="00B003E9">
              <w:rPr>
                <w:rStyle w:val="Hyperkobling"/>
                <w:noProof/>
              </w:rPr>
              <w:t>Innledning og gjeldende rett</w:t>
            </w:r>
            <w:r>
              <w:rPr>
                <w:noProof/>
                <w:webHidden/>
              </w:rPr>
              <w:tab/>
            </w:r>
            <w:r>
              <w:rPr>
                <w:noProof/>
                <w:webHidden/>
              </w:rPr>
              <w:fldChar w:fldCharType="begin"/>
            </w:r>
            <w:r>
              <w:rPr>
                <w:noProof/>
                <w:webHidden/>
              </w:rPr>
              <w:instrText xml:space="preserve"> PAGEREF _Toc176247349 \h </w:instrText>
            </w:r>
            <w:r>
              <w:rPr>
                <w:noProof/>
                <w:webHidden/>
              </w:rPr>
            </w:r>
            <w:r>
              <w:rPr>
                <w:noProof/>
                <w:webHidden/>
              </w:rPr>
              <w:fldChar w:fldCharType="separate"/>
            </w:r>
            <w:r>
              <w:rPr>
                <w:noProof/>
                <w:webHidden/>
              </w:rPr>
              <w:t>14</w:t>
            </w:r>
            <w:r>
              <w:rPr>
                <w:noProof/>
                <w:webHidden/>
              </w:rPr>
              <w:fldChar w:fldCharType="end"/>
            </w:r>
          </w:hyperlink>
        </w:p>
        <w:p w14:paraId="09122EDA" w14:textId="61B782C6" w:rsidR="006823D7" w:rsidRDefault="006823D7">
          <w:pPr>
            <w:pStyle w:val="INNH2"/>
            <w:tabs>
              <w:tab w:val="left" w:pos="800"/>
            </w:tabs>
            <w:rPr>
              <w:rFonts w:asciiTheme="minorHAnsi" w:eastAsiaTheme="minorEastAsia" w:hAnsiTheme="minorHAnsi"/>
              <w:noProof/>
              <w:kern w:val="2"/>
              <w14:ligatures w14:val="standardContextual"/>
            </w:rPr>
          </w:pPr>
          <w:hyperlink w:anchor="_Toc176247350" w:history="1">
            <w:r w:rsidRPr="00B003E9">
              <w:rPr>
                <w:rStyle w:val="Hyperkobling"/>
                <w:noProof/>
              </w:rPr>
              <w:t>4.2</w:t>
            </w:r>
            <w:r>
              <w:rPr>
                <w:rFonts w:asciiTheme="minorHAnsi" w:eastAsiaTheme="minorEastAsia" w:hAnsiTheme="minorHAnsi"/>
                <w:noProof/>
                <w:kern w:val="2"/>
                <w14:ligatures w14:val="standardContextual"/>
              </w:rPr>
              <w:tab/>
            </w:r>
            <w:r w:rsidRPr="00B003E9">
              <w:rPr>
                <w:rStyle w:val="Hyperkobling"/>
                <w:noProof/>
              </w:rPr>
              <w:t>EØS-rett</w:t>
            </w:r>
            <w:r>
              <w:rPr>
                <w:noProof/>
                <w:webHidden/>
              </w:rPr>
              <w:tab/>
            </w:r>
            <w:r>
              <w:rPr>
                <w:noProof/>
                <w:webHidden/>
              </w:rPr>
              <w:fldChar w:fldCharType="begin"/>
            </w:r>
            <w:r>
              <w:rPr>
                <w:noProof/>
                <w:webHidden/>
              </w:rPr>
              <w:instrText xml:space="preserve"> PAGEREF _Toc176247350 \h </w:instrText>
            </w:r>
            <w:r>
              <w:rPr>
                <w:noProof/>
                <w:webHidden/>
              </w:rPr>
            </w:r>
            <w:r>
              <w:rPr>
                <w:noProof/>
                <w:webHidden/>
              </w:rPr>
              <w:fldChar w:fldCharType="separate"/>
            </w:r>
            <w:r>
              <w:rPr>
                <w:noProof/>
                <w:webHidden/>
              </w:rPr>
              <w:t>14</w:t>
            </w:r>
            <w:r>
              <w:rPr>
                <w:noProof/>
                <w:webHidden/>
              </w:rPr>
              <w:fldChar w:fldCharType="end"/>
            </w:r>
          </w:hyperlink>
        </w:p>
        <w:p w14:paraId="199C0DEE" w14:textId="1615A5A3" w:rsidR="006823D7" w:rsidRDefault="006823D7">
          <w:pPr>
            <w:pStyle w:val="INNH2"/>
            <w:tabs>
              <w:tab w:val="left" w:pos="800"/>
            </w:tabs>
            <w:rPr>
              <w:rFonts w:asciiTheme="minorHAnsi" w:eastAsiaTheme="minorEastAsia" w:hAnsiTheme="minorHAnsi"/>
              <w:noProof/>
              <w:kern w:val="2"/>
              <w14:ligatures w14:val="standardContextual"/>
            </w:rPr>
          </w:pPr>
          <w:hyperlink w:anchor="_Toc176247351" w:history="1">
            <w:r w:rsidRPr="00B003E9">
              <w:rPr>
                <w:rStyle w:val="Hyperkobling"/>
                <w:noProof/>
              </w:rPr>
              <w:t>4.3</w:t>
            </w:r>
            <w:r>
              <w:rPr>
                <w:rFonts w:asciiTheme="minorHAnsi" w:eastAsiaTheme="minorEastAsia" w:hAnsiTheme="minorHAnsi"/>
                <w:noProof/>
                <w:kern w:val="2"/>
                <w14:ligatures w14:val="standardContextual"/>
              </w:rPr>
              <w:tab/>
            </w:r>
            <w:r w:rsidRPr="00B003E9">
              <w:rPr>
                <w:rStyle w:val="Hyperkobling"/>
                <w:noProof/>
              </w:rPr>
              <w:t>Departementets vurdering</w:t>
            </w:r>
            <w:r>
              <w:rPr>
                <w:noProof/>
                <w:webHidden/>
              </w:rPr>
              <w:tab/>
            </w:r>
            <w:r>
              <w:rPr>
                <w:noProof/>
                <w:webHidden/>
              </w:rPr>
              <w:fldChar w:fldCharType="begin"/>
            </w:r>
            <w:r>
              <w:rPr>
                <w:noProof/>
                <w:webHidden/>
              </w:rPr>
              <w:instrText xml:space="preserve"> PAGEREF _Toc176247351 \h </w:instrText>
            </w:r>
            <w:r>
              <w:rPr>
                <w:noProof/>
                <w:webHidden/>
              </w:rPr>
            </w:r>
            <w:r>
              <w:rPr>
                <w:noProof/>
                <w:webHidden/>
              </w:rPr>
              <w:fldChar w:fldCharType="separate"/>
            </w:r>
            <w:r>
              <w:rPr>
                <w:noProof/>
                <w:webHidden/>
              </w:rPr>
              <w:t>14</w:t>
            </w:r>
            <w:r>
              <w:rPr>
                <w:noProof/>
                <w:webHidden/>
              </w:rPr>
              <w:fldChar w:fldCharType="end"/>
            </w:r>
          </w:hyperlink>
        </w:p>
        <w:p w14:paraId="12CF27CC" w14:textId="0D7F7AF8" w:rsidR="006823D7" w:rsidRDefault="006823D7">
          <w:pPr>
            <w:pStyle w:val="INNH1"/>
            <w:tabs>
              <w:tab w:val="left" w:pos="403"/>
            </w:tabs>
            <w:rPr>
              <w:rFonts w:asciiTheme="minorHAnsi" w:eastAsiaTheme="minorEastAsia" w:hAnsiTheme="minorHAnsi"/>
              <w:noProof/>
              <w:kern w:val="2"/>
              <w14:ligatures w14:val="standardContextual"/>
            </w:rPr>
          </w:pPr>
          <w:hyperlink w:anchor="_Toc176247352" w:history="1">
            <w:r w:rsidRPr="00B003E9">
              <w:rPr>
                <w:rStyle w:val="Hyperkobling"/>
                <w:noProof/>
              </w:rPr>
              <w:t>5</w:t>
            </w:r>
            <w:r>
              <w:rPr>
                <w:rFonts w:asciiTheme="minorHAnsi" w:eastAsiaTheme="minorEastAsia" w:hAnsiTheme="minorHAnsi"/>
                <w:noProof/>
                <w:kern w:val="2"/>
                <w14:ligatures w14:val="standardContextual"/>
              </w:rPr>
              <w:tab/>
            </w:r>
            <w:r w:rsidRPr="00B003E9">
              <w:rPr>
                <w:rStyle w:val="Hyperkobling"/>
                <w:noProof/>
              </w:rPr>
              <w:t>Sammenkobling av registre over reelle rettighetshavere på europeisk nivå</w:t>
            </w:r>
            <w:r>
              <w:rPr>
                <w:noProof/>
                <w:webHidden/>
              </w:rPr>
              <w:tab/>
            </w:r>
            <w:r>
              <w:rPr>
                <w:noProof/>
                <w:webHidden/>
              </w:rPr>
              <w:fldChar w:fldCharType="begin"/>
            </w:r>
            <w:r>
              <w:rPr>
                <w:noProof/>
                <w:webHidden/>
              </w:rPr>
              <w:instrText xml:space="preserve"> PAGEREF _Toc176247352 \h </w:instrText>
            </w:r>
            <w:r>
              <w:rPr>
                <w:noProof/>
                <w:webHidden/>
              </w:rPr>
            </w:r>
            <w:r>
              <w:rPr>
                <w:noProof/>
                <w:webHidden/>
              </w:rPr>
              <w:fldChar w:fldCharType="separate"/>
            </w:r>
            <w:r>
              <w:rPr>
                <w:noProof/>
                <w:webHidden/>
              </w:rPr>
              <w:t>15</w:t>
            </w:r>
            <w:r>
              <w:rPr>
                <w:noProof/>
                <w:webHidden/>
              </w:rPr>
              <w:fldChar w:fldCharType="end"/>
            </w:r>
          </w:hyperlink>
        </w:p>
        <w:p w14:paraId="303689C3" w14:textId="7348F52B" w:rsidR="006823D7" w:rsidRDefault="006823D7">
          <w:pPr>
            <w:pStyle w:val="INNH2"/>
            <w:tabs>
              <w:tab w:val="left" w:pos="800"/>
            </w:tabs>
            <w:rPr>
              <w:rFonts w:asciiTheme="minorHAnsi" w:eastAsiaTheme="minorEastAsia" w:hAnsiTheme="minorHAnsi"/>
              <w:noProof/>
              <w:kern w:val="2"/>
              <w14:ligatures w14:val="standardContextual"/>
            </w:rPr>
          </w:pPr>
          <w:hyperlink w:anchor="_Toc176247353" w:history="1">
            <w:r w:rsidRPr="00B003E9">
              <w:rPr>
                <w:rStyle w:val="Hyperkobling"/>
                <w:noProof/>
              </w:rPr>
              <w:t>5.1</w:t>
            </w:r>
            <w:r>
              <w:rPr>
                <w:rFonts w:asciiTheme="minorHAnsi" w:eastAsiaTheme="minorEastAsia" w:hAnsiTheme="minorHAnsi"/>
                <w:noProof/>
                <w:kern w:val="2"/>
                <w14:ligatures w14:val="standardContextual"/>
              </w:rPr>
              <w:tab/>
            </w:r>
            <w:r w:rsidRPr="00B003E9">
              <w:rPr>
                <w:rStyle w:val="Hyperkobling"/>
                <w:noProof/>
              </w:rPr>
              <w:t>Bakgrunn og gjeldende rett</w:t>
            </w:r>
            <w:r>
              <w:rPr>
                <w:noProof/>
                <w:webHidden/>
              </w:rPr>
              <w:tab/>
            </w:r>
            <w:r>
              <w:rPr>
                <w:noProof/>
                <w:webHidden/>
              </w:rPr>
              <w:fldChar w:fldCharType="begin"/>
            </w:r>
            <w:r>
              <w:rPr>
                <w:noProof/>
                <w:webHidden/>
              </w:rPr>
              <w:instrText xml:space="preserve"> PAGEREF _Toc176247353 \h </w:instrText>
            </w:r>
            <w:r>
              <w:rPr>
                <w:noProof/>
                <w:webHidden/>
              </w:rPr>
            </w:r>
            <w:r>
              <w:rPr>
                <w:noProof/>
                <w:webHidden/>
              </w:rPr>
              <w:fldChar w:fldCharType="separate"/>
            </w:r>
            <w:r>
              <w:rPr>
                <w:noProof/>
                <w:webHidden/>
              </w:rPr>
              <w:t>15</w:t>
            </w:r>
            <w:r>
              <w:rPr>
                <w:noProof/>
                <w:webHidden/>
              </w:rPr>
              <w:fldChar w:fldCharType="end"/>
            </w:r>
          </w:hyperlink>
        </w:p>
        <w:p w14:paraId="374FD0B6" w14:textId="31D294F2" w:rsidR="006823D7" w:rsidRDefault="006823D7">
          <w:pPr>
            <w:pStyle w:val="INNH2"/>
            <w:tabs>
              <w:tab w:val="left" w:pos="800"/>
            </w:tabs>
            <w:rPr>
              <w:rFonts w:asciiTheme="minorHAnsi" w:eastAsiaTheme="minorEastAsia" w:hAnsiTheme="minorHAnsi"/>
              <w:noProof/>
              <w:kern w:val="2"/>
              <w14:ligatures w14:val="standardContextual"/>
            </w:rPr>
          </w:pPr>
          <w:hyperlink w:anchor="_Toc176247354" w:history="1">
            <w:r w:rsidRPr="00B003E9">
              <w:rPr>
                <w:rStyle w:val="Hyperkobling"/>
                <w:noProof/>
              </w:rPr>
              <w:t>5.2</w:t>
            </w:r>
            <w:r>
              <w:rPr>
                <w:rFonts w:asciiTheme="minorHAnsi" w:eastAsiaTheme="minorEastAsia" w:hAnsiTheme="minorHAnsi"/>
                <w:noProof/>
                <w:kern w:val="2"/>
                <w14:ligatures w14:val="standardContextual"/>
              </w:rPr>
              <w:tab/>
            </w:r>
            <w:r w:rsidRPr="00B003E9">
              <w:rPr>
                <w:rStyle w:val="Hyperkobling"/>
                <w:noProof/>
              </w:rPr>
              <w:t>Nærmere om BORIS-forordningen</w:t>
            </w:r>
            <w:r>
              <w:rPr>
                <w:noProof/>
                <w:webHidden/>
              </w:rPr>
              <w:tab/>
            </w:r>
            <w:r>
              <w:rPr>
                <w:noProof/>
                <w:webHidden/>
              </w:rPr>
              <w:fldChar w:fldCharType="begin"/>
            </w:r>
            <w:r>
              <w:rPr>
                <w:noProof/>
                <w:webHidden/>
              </w:rPr>
              <w:instrText xml:space="preserve"> PAGEREF _Toc176247354 \h </w:instrText>
            </w:r>
            <w:r>
              <w:rPr>
                <w:noProof/>
                <w:webHidden/>
              </w:rPr>
            </w:r>
            <w:r>
              <w:rPr>
                <w:noProof/>
                <w:webHidden/>
              </w:rPr>
              <w:fldChar w:fldCharType="separate"/>
            </w:r>
            <w:r>
              <w:rPr>
                <w:noProof/>
                <w:webHidden/>
              </w:rPr>
              <w:t>15</w:t>
            </w:r>
            <w:r>
              <w:rPr>
                <w:noProof/>
                <w:webHidden/>
              </w:rPr>
              <w:fldChar w:fldCharType="end"/>
            </w:r>
          </w:hyperlink>
        </w:p>
        <w:p w14:paraId="0C06ABEA" w14:textId="554B99AF" w:rsidR="006823D7" w:rsidRDefault="006823D7">
          <w:pPr>
            <w:pStyle w:val="INNH2"/>
            <w:tabs>
              <w:tab w:val="left" w:pos="800"/>
            </w:tabs>
            <w:rPr>
              <w:rFonts w:asciiTheme="minorHAnsi" w:eastAsiaTheme="minorEastAsia" w:hAnsiTheme="minorHAnsi"/>
              <w:noProof/>
              <w:kern w:val="2"/>
              <w14:ligatures w14:val="standardContextual"/>
            </w:rPr>
          </w:pPr>
          <w:hyperlink w:anchor="_Toc176247355" w:history="1">
            <w:r w:rsidRPr="00B003E9">
              <w:rPr>
                <w:rStyle w:val="Hyperkobling"/>
                <w:noProof/>
              </w:rPr>
              <w:t>5.3</w:t>
            </w:r>
            <w:r>
              <w:rPr>
                <w:rFonts w:asciiTheme="minorHAnsi" w:eastAsiaTheme="minorEastAsia" w:hAnsiTheme="minorHAnsi"/>
                <w:noProof/>
                <w:kern w:val="2"/>
                <w14:ligatures w14:val="standardContextual"/>
              </w:rPr>
              <w:tab/>
            </w:r>
            <w:r w:rsidRPr="00B003E9">
              <w:rPr>
                <w:rStyle w:val="Hyperkobling"/>
                <w:noProof/>
              </w:rPr>
              <w:t>Departementets vurdering</w:t>
            </w:r>
            <w:r>
              <w:rPr>
                <w:noProof/>
                <w:webHidden/>
              </w:rPr>
              <w:tab/>
            </w:r>
            <w:r>
              <w:rPr>
                <w:noProof/>
                <w:webHidden/>
              </w:rPr>
              <w:fldChar w:fldCharType="begin"/>
            </w:r>
            <w:r>
              <w:rPr>
                <w:noProof/>
                <w:webHidden/>
              </w:rPr>
              <w:instrText xml:space="preserve"> PAGEREF _Toc176247355 \h </w:instrText>
            </w:r>
            <w:r>
              <w:rPr>
                <w:noProof/>
                <w:webHidden/>
              </w:rPr>
            </w:r>
            <w:r>
              <w:rPr>
                <w:noProof/>
                <w:webHidden/>
              </w:rPr>
              <w:fldChar w:fldCharType="separate"/>
            </w:r>
            <w:r>
              <w:rPr>
                <w:noProof/>
                <w:webHidden/>
              </w:rPr>
              <w:t>16</w:t>
            </w:r>
            <w:r>
              <w:rPr>
                <w:noProof/>
                <w:webHidden/>
              </w:rPr>
              <w:fldChar w:fldCharType="end"/>
            </w:r>
          </w:hyperlink>
        </w:p>
        <w:p w14:paraId="76FDE2A8" w14:textId="79776856" w:rsidR="006823D7" w:rsidRDefault="006823D7">
          <w:pPr>
            <w:pStyle w:val="INNH1"/>
            <w:tabs>
              <w:tab w:val="left" w:pos="403"/>
            </w:tabs>
            <w:rPr>
              <w:rFonts w:asciiTheme="minorHAnsi" w:eastAsiaTheme="minorEastAsia" w:hAnsiTheme="minorHAnsi"/>
              <w:noProof/>
              <w:kern w:val="2"/>
              <w14:ligatures w14:val="standardContextual"/>
            </w:rPr>
          </w:pPr>
          <w:hyperlink w:anchor="_Toc176247356" w:history="1">
            <w:r w:rsidRPr="00B003E9">
              <w:rPr>
                <w:rStyle w:val="Hyperkobling"/>
                <w:noProof/>
              </w:rPr>
              <w:t>6</w:t>
            </w:r>
            <w:r>
              <w:rPr>
                <w:rFonts w:asciiTheme="minorHAnsi" w:eastAsiaTheme="minorEastAsia" w:hAnsiTheme="minorHAnsi"/>
                <w:noProof/>
                <w:kern w:val="2"/>
                <w14:ligatures w14:val="standardContextual"/>
              </w:rPr>
              <w:tab/>
            </w:r>
            <w:r w:rsidRPr="00B003E9">
              <w:rPr>
                <w:rStyle w:val="Hyperkobling"/>
                <w:noProof/>
              </w:rPr>
              <w:t>Innfasing av registreringsplikten</w:t>
            </w:r>
            <w:r>
              <w:rPr>
                <w:noProof/>
                <w:webHidden/>
              </w:rPr>
              <w:tab/>
            </w:r>
            <w:r>
              <w:rPr>
                <w:noProof/>
                <w:webHidden/>
              </w:rPr>
              <w:fldChar w:fldCharType="begin"/>
            </w:r>
            <w:r>
              <w:rPr>
                <w:noProof/>
                <w:webHidden/>
              </w:rPr>
              <w:instrText xml:space="preserve"> PAGEREF _Toc176247356 \h </w:instrText>
            </w:r>
            <w:r>
              <w:rPr>
                <w:noProof/>
                <w:webHidden/>
              </w:rPr>
            </w:r>
            <w:r>
              <w:rPr>
                <w:noProof/>
                <w:webHidden/>
              </w:rPr>
              <w:fldChar w:fldCharType="separate"/>
            </w:r>
            <w:r>
              <w:rPr>
                <w:noProof/>
                <w:webHidden/>
              </w:rPr>
              <w:t>16</w:t>
            </w:r>
            <w:r>
              <w:rPr>
                <w:noProof/>
                <w:webHidden/>
              </w:rPr>
              <w:fldChar w:fldCharType="end"/>
            </w:r>
          </w:hyperlink>
        </w:p>
        <w:p w14:paraId="04ED3F25" w14:textId="20E82571" w:rsidR="006823D7" w:rsidRDefault="006823D7">
          <w:pPr>
            <w:pStyle w:val="INNH1"/>
            <w:tabs>
              <w:tab w:val="left" w:pos="403"/>
            </w:tabs>
            <w:rPr>
              <w:rFonts w:asciiTheme="minorHAnsi" w:eastAsiaTheme="minorEastAsia" w:hAnsiTheme="minorHAnsi"/>
              <w:noProof/>
              <w:kern w:val="2"/>
              <w14:ligatures w14:val="standardContextual"/>
            </w:rPr>
          </w:pPr>
          <w:hyperlink w:anchor="_Toc176247357" w:history="1">
            <w:r w:rsidRPr="00B003E9">
              <w:rPr>
                <w:rStyle w:val="Hyperkobling"/>
                <w:noProof/>
              </w:rPr>
              <w:t>7</w:t>
            </w:r>
            <w:r>
              <w:rPr>
                <w:rFonts w:asciiTheme="minorHAnsi" w:eastAsiaTheme="minorEastAsia" w:hAnsiTheme="minorHAnsi"/>
                <w:noProof/>
                <w:kern w:val="2"/>
                <w14:ligatures w14:val="standardContextual"/>
              </w:rPr>
              <w:tab/>
            </w:r>
            <w:r w:rsidRPr="00B003E9">
              <w:rPr>
                <w:rStyle w:val="Hyperkobling"/>
                <w:noProof/>
              </w:rPr>
              <w:t>Korrigering av inkurier</w:t>
            </w:r>
            <w:r>
              <w:rPr>
                <w:noProof/>
                <w:webHidden/>
              </w:rPr>
              <w:tab/>
            </w:r>
            <w:r>
              <w:rPr>
                <w:noProof/>
                <w:webHidden/>
              </w:rPr>
              <w:fldChar w:fldCharType="begin"/>
            </w:r>
            <w:r>
              <w:rPr>
                <w:noProof/>
                <w:webHidden/>
              </w:rPr>
              <w:instrText xml:space="preserve"> PAGEREF _Toc176247357 \h </w:instrText>
            </w:r>
            <w:r>
              <w:rPr>
                <w:noProof/>
                <w:webHidden/>
              </w:rPr>
            </w:r>
            <w:r>
              <w:rPr>
                <w:noProof/>
                <w:webHidden/>
              </w:rPr>
              <w:fldChar w:fldCharType="separate"/>
            </w:r>
            <w:r>
              <w:rPr>
                <w:noProof/>
                <w:webHidden/>
              </w:rPr>
              <w:t>16</w:t>
            </w:r>
            <w:r>
              <w:rPr>
                <w:noProof/>
                <w:webHidden/>
              </w:rPr>
              <w:fldChar w:fldCharType="end"/>
            </w:r>
          </w:hyperlink>
        </w:p>
        <w:p w14:paraId="1C9C2883" w14:textId="374C024F" w:rsidR="006823D7" w:rsidRDefault="006823D7">
          <w:pPr>
            <w:pStyle w:val="INNH1"/>
            <w:tabs>
              <w:tab w:val="left" w:pos="403"/>
            </w:tabs>
            <w:rPr>
              <w:rFonts w:asciiTheme="minorHAnsi" w:eastAsiaTheme="minorEastAsia" w:hAnsiTheme="minorHAnsi"/>
              <w:noProof/>
              <w:kern w:val="2"/>
              <w14:ligatures w14:val="standardContextual"/>
            </w:rPr>
          </w:pPr>
          <w:hyperlink w:anchor="_Toc176247358" w:history="1">
            <w:r w:rsidRPr="00B003E9">
              <w:rPr>
                <w:rStyle w:val="Hyperkobling"/>
                <w:noProof/>
              </w:rPr>
              <w:t>8</w:t>
            </w:r>
            <w:r>
              <w:rPr>
                <w:rFonts w:asciiTheme="minorHAnsi" w:eastAsiaTheme="minorEastAsia" w:hAnsiTheme="minorHAnsi"/>
                <w:noProof/>
                <w:kern w:val="2"/>
                <w14:ligatures w14:val="standardContextual"/>
              </w:rPr>
              <w:tab/>
            </w:r>
            <w:r w:rsidRPr="00B003E9">
              <w:rPr>
                <w:rStyle w:val="Hyperkobling"/>
                <w:noProof/>
              </w:rPr>
              <w:t>Økonomiske og administrative konsekvenser</w:t>
            </w:r>
            <w:r>
              <w:rPr>
                <w:noProof/>
                <w:webHidden/>
              </w:rPr>
              <w:tab/>
            </w:r>
            <w:r>
              <w:rPr>
                <w:noProof/>
                <w:webHidden/>
              </w:rPr>
              <w:fldChar w:fldCharType="begin"/>
            </w:r>
            <w:r>
              <w:rPr>
                <w:noProof/>
                <w:webHidden/>
              </w:rPr>
              <w:instrText xml:space="preserve"> PAGEREF _Toc176247358 \h </w:instrText>
            </w:r>
            <w:r>
              <w:rPr>
                <w:noProof/>
                <w:webHidden/>
              </w:rPr>
            </w:r>
            <w:r>
              <w:rPr>
                <w:noProof/>
                <w:webHidden/>
              </w:rPr>
              <w:fldChar w:fldCharType="separate"/>
            </w:r>
            <w:r>
              <w:rPr>
                <w:noProof/>
                <w:webHidden/>
              </w:rPr>
              <w:t>17</w:t>
            </w:r>
            <w:r>
              <w:rPr>
                <w:noProof/>
                <w:webHidden/>
              </w:rPr>
              <w:fldChar w:fldCharType="end"/>
            </w:r>
          </w:hyperlink>
        </w:p>
        <w:p w14:paraId="2DCAFAAA" w14:textId="73D7236C" w:rsidR="006823D7" w:rsidRDefault="006823D7">
          <w:pPr>
            <w:pStyle w:val="INNH1"/>
            <w:tabs>
              <w:tab w:val="left" w:pos="403"/>
            </w:tabs>
            <w:rPr>
              <w:rFonts w:asciiTheme="minorHAnsi" w:eastAsiaTheme="minorEastAsia" w:hAnsiTheme="minorHAnsi"/>
              <w:noProof/>
              <w:kern w:val="2"/>
              <w14:ligatures w14:val="standardContextual"/>
            </w:rPr>
          </w:pPr>
          <w:hyperlink w:anchor="_Toc176247359" w:history="1">
            <w:r w:rsidRPr="00B003E9">
              <w:rPr>
                <w:rStyle w:val="Hyperkobling"/>
                <w:noProof/>
              </w:rPr>
              <w:t>9</w:t>
            </w:r>
            <w:r>
              <w:rPr>
                <w:rFonts w:asciiTheme="minorHAnsi" w:eastAsiaTheme="minorEastAsia" w:hAnsiTheme="minorHAnsi"/>
                <w:noProof/>
                <w:kern w:val="2"/>
                <w14:ligatures w14:val="standardContextual"/>
              </w:rPr>
              <w:tab/>
            </w:r>
            <w:r w:rsidRPr="00B003E9">
              <w:rPr>
                <w:rStyle w:val="Hyperkobling"/>
                <w:noProof/>
              </w:rPr>
              <w:t>Utkast til forskriftsendringer</w:t>
            </w:r>
            <w:r>
              <w:rPr>
                <w:noProof/>
                <w:webHidden/>
              </w:rPr>
              <w:tab/>
            </w:r>
            <w:r>
              <w:rPr>
                <w:noProof/>
                <w:webHidden/>
              </w:rPr>
              <w:fldChar w:fldCharType="begin"/>
            </w:r>
            <w:r>
              <w:rPr>
                <w:noProof/>
                <w:webHidden/>
              </w:rPr>
              <w:instrText xml:space="preserve"> PAGEREF _Toc176247359 \h </w:instrText>
            </w:r>
            <w:r>
              <w:rPr>
                <w:noProof/>
                <w:webHidden/>
              </w:rPr>
            </w:r>
            <w:r>
              <w:rPr>
                <w:noProof/>
                <w:webHidden/>
              </w:rPr>
              <w:fldChar w:fldCharType="separate"/>
            </w:r>
            <w:r>
              <w:rPr>
                <w:noProof/>
                <w:webHidden/>
              </w:rPr>
              <w:t>17</w:t>
            </w:r>
            <w:r>
              <w:rPr>
                <w:noProof/>
                <w:webHidden/>
              </w:rPr>
              <w:fldChar w:fldCharType="end"/>
            </w:r>
          </w:hyperlink>
        </w:p>
        <w:p w14:paraId="4E0D7DFF" w14:textId="5EFF13C3" w:rsidR="00C9740D" w:rsidRDefault="002B0EF9" w:rsidP="00C9740D">
          <w:pPr>
            <w:rPr>
              <w:rFonts w:cstheme="minorHAnsi"/>
            </w:rPr>
          </w:pPr>
          <w:r>
            <w:rPr>
              <w:rFonts w:cstheme="minorHAnsi"/>
              <w:b/>
              <w:bCs/>
            </w:rPr>
            <w:fldChar w:fldCharType="end"/>
          </w:r>
        </w:p>
      </w:sdtContent>
    </w:sdt>
    <w:p w14:paraId="20478182" w14:textId="77777777" w:rsidR="00C9740D" w:rsidRDefault="00C9740D">
      <w:pPr>
        <w:spacing w:after="160" w:line="259" w:lineRule="auto"/>
        <w:rPr>
          <w:rFonts w:ascii="Arial" w:hAnsi="Arial"/>
          <w:b/>
          <w:spacing w:val="0"/>
          <w:kern w:val="28"/>
          <w:sz w:val="32"/>
        </w:rPr>
      </w:pPr>
      <w:r>
        <w:br w:type="page"/>
      </w:r>
    </w:p>
    <w:p w14:paraId="4BC23F07" w14:textId="0FD2AD1A" w:rsidR="002B0EF9" w:rsidRDefault="002B0EF9" w:rsidP="00C45DCF">
      <w:pPr>
        <w:pStyle w:val="Overskrift1"/>
      </w:pPr>
      <w:bookmarkStart w:id="0" w:name="_Toc176247332"/>
      <w:r>
        <w:lastRenderedPageBreak/>
        <w:t>Innledning</w:t>
      </w:r>
      <w:bookmarkEnd w:id="0"/>
    </w:p>
    <w:p w14:paraId="0D4017BA" w14:textId="6B7CC764" w:rsidR="005340DD" w:rsidRDefault="005340DD" w:rsidP="002B0EF9">
      <w:r>
        <w:t>Regjeringen fremmet 5. april 2024 Prop. 74 LS (2023–2024), der det blant annet ble foreslått å gjøre endringer i lov om register over reelle rettighetshavere</w:t>
      </w:r>
      <w:r w:rsidR="009033DC">
        <w:t>, se kapittel 7</w:t>
      </w:r>
      <w:r w:rsidR="003C05B5">
        <w:t xml:space="preserve"> i proposisjonen</w:t>
      </w:r>
      <w:r>
        <w:t>. Endringen gjaldt § 11 om innsyn i register over reelle rettighetshavere og var begrunnet i behovet for å kunne åpne gradvis opp for innsyn</w:t>
      </w:r>
      <w:r w:rsidR="003C05B5">
        <w:t xml:space="preserve"> for ulike grupper</w:t>
      </w:r>
      <w:r>
        <w:t xml:space="preserve">, noe lovbestemmelsen ikke åpner for i dag. En slik </w:t>
      </w:r>
      <w:r w:rsidR="003C05B5">
        <w:t xml:space="preserve">endring </w:t>
      </w:r>
      <w:r>
        <w:t xml:space="preserve">er nødvendig som følge av en dom fra EU-domstolen </w:t>
      </w:r>
      <w:r w:rsidR="00BE48BA">
        <w:t xml:space="preserve">(forente saker C-37/20 </w:t>
      </w:r>
      <w:r w:rsidR="00884504">
        <w:rPr>
          <w:i/>
          <w:iCs/>
        </w:rPr>
        <w:t xml:space="preserve">WM </w:t>
      </w:r>
      <w:r w:rsidR="00BE48BA">
        <w:t>og C-601/20</w:t>
      </w:r>
      <w:r w:rsidR="00884504">
        <w:rPr>
          <w:i/>
          <w:iCs/>
        </w:rPr>
        <w:t xml:space="preserve"> </w:t>
      </w:r>
      <w:proofErr w:type="spellStart"/>
      <w:r w:rsidR="00BE48BA" w:rsidRPr="00BE48BA">
        <w:rPr>
          <w:i/>
          <w:iCs/>
        </w:rPr>
        <w:t>Sovim</w:t>
      </w:r>
      <w:proofErr w:type="spellEnd"/>
      <w:r w:rsidR="00BE48BA">
        <w:t xml:space="preserve">) </w:t>
      </w:r>
      <w:r w:rsidRPr="00BE48BA">
        <w:t>om</w:t>
      </w:r>
      <w:r>
        <w:t xml:space="preserve"> innsyn i opplysninger om reelle rettighetshavere. </w:t>
      </w:r>
      <w:r w:rsidR="00884504">
        <w:t>Forslaget ble vedtatt av Stortinget 1</w:t>
      </w:r>
      <w:r w:rsidR="004B7B5B">
        <w:t>7</w:t>
      </w:r>
      <w:r w:rsidR="00884504">
        <w:t xml:space="preserve">. juni 2024 og sanksjonert i statsråd </w:t>
      </w:r>
      <w:r w:rsidR="00884504" w:rsidRPr="00C60FB8">
        <w:t>25. juni</w:t>
      </w:r>
      <w:r w:rsidR="00884504">
        <w:t xml:space="preserve">. </w:t>
      </w:r>
      <w:r w:rsidR="004B7B5B">
        <w:t>Lovendringen tre</w:t>
      </w:r>
      <w:r w:rsidR="003C05B5">
        <w:t>r</w:t>
      </w:r>
      <w:r w:rsidR="004B7B5B">
        <w:t xml:space="preserve"> i kraft 1. oktober 2024.</w:t>
      </w:r>
    </w:p>
    <w:p w14:paraId="1E0836B8" w14:textId="3E2F1923" w:rsidR="005340DD" w:rsidRDefault="005340DD" w:rsidP="002B0EF9">
      <w:r>
        <w:t>For en nærmere omtale av lov</w:t>
      </w:r>
      <w:r w:rsidR="00884504">
        <w:t>endringen</w:t>
      </w:r>
      <w:r>
        <w:t xml:space="preserve"> og bakgrunnen for de</w:t>
      </w:r>
      <w:r w:rsidR="003C05B5">
        <w:t>n</w:t>
      </w:r>
      <w:r w:rsidR="00BE48BA">
        <w:t>, herunder avgjørelsen fra EU-domstolen,</w:t>
      </w:r>
      <w:r>
        <w:t xml:space="preserve"> viser departementet </w:t>
      </w:r>
      <w:r w:rsidR="00C53493">
        <w:t xml:space="preserve">til Prop. 74 LS (2023–2024) punkt 7.1. Som det </w:t>
      </w:r>
      <w:proofErr w:type="gramStart"/>
      <w:r w:rsidR="00C53493">
        <w:t>fremgår</w:t>
      </w:r>
      <w:proofErr w:type="gramEnd"/>
      <w:r w:rsidR="00C53493">
        <w:t xml:space="preserve"> av </w:t>
      </w:r>
      <w:r w:rsidR="00552FEB">
        <w:t>proposisjonen, sk</w:t>
      </w:r>
      <w:r w:rsidR="00C9521E">
        <w:t>al</w:t>
      </w:r>
      <w:r w:rsidR="00552FEB">
        <w:t xml:space="preserve"> departementet følge opp lovendringene med forskriftsregler om blant annet innsyn i register over reelle rettighetshavere</w:t>
      </w:r>
      <w:r w:rsidR="008A6801">
        <w:t>, se proposisjonens punkt 7.2.5</w:t>
      </w:r>
      <w:r w:rsidR="00552FEB">
        <w:t xml:space="preserve">. </w:t>
      </w:r>
      <w:r w:rsidR="00892A12">
        <w:t>I tillegg til forslag til slike forskriftsregler, inneholder dette h</w:t>
      </w:r>
      <w:r w:rsidR="00806E1A">
        <w:t xml:space="preserve">øringsnotatet også enkelte andre forslag som er aktualisert i arbeidet med å etablere registeret. </w:t>
      </w:r>
      <w:r w:rsidR="00552FEB">
        <w:t xml:space="preserve">I notatet her foreslås det </w:t>
      </w:r>
      <w:r w:rsidR="003D1D4C">
        <w:t xml:space="preserve">derfor </w:t>
      </w:r>
      <w:r w:rsidR="00552FEB">
        <w:t>regler om</w:t>
      </w:r>
      <w:r w:rsidR="00892A12">
        <w:t>:</w:t>
      </w:r>
    </w:p>
    <w:p w14:paraId="33E9EA05" w14:textId="7793E2D5" w:rsidR="00552FEB" w:rsidRDefault="00043D4D" w:rsidP="00552FEB">
      <w:pPr>
        <w:pStyle w:val="Listeavsnitt"/>
        <w:numPr>
          <w:ilvl w:val="0"/>
          <w:numId w:val="24"/>
        </w:numPr>
      </w:pPr>
      <w:r>
        <w:t>tilgang til</w:t>
      </w:r>
      <w:r w:rsidR="00552FEB">
        <w:t xml:space="preserve"> registeret for rapporteringspliktige, </w:t>
      </w:r>
      <w:r w:rsidR="00A216D9">
        <w:t>media</w:t>
      </w:r>
      <w:r w:rsidR="00552FEB">
        <w:t>, sivilsamfunnsorganisasjoner og høyere utdanningsinstitusjoner</w:t>
      </w:r>
      <w:r w:rsidR="003D1D4C">
        <w:t>, se punkt 2</w:t>
      </w:r>
      <w:r w:rsidR="00892A12">
        <w:t>,</w:t>
      </w:r>
    </w:p>
    <w:p w14:paraId="63E22D5D" w14:textId="3EC3B6A2" w:rsidR="00552FEB" w:rsidRDefault="008A6801" w:rsidP="00552FEB">
      <w:pPr>
        <w:pStyle w:val="Listeavsnitt"/>
        <w:numPr>
          <w:ilvl w:val="0"/>
          <w:numId w:val="24"/>
        </w:numPr>
      </w:pPr>
      <w:r>
        <w:t>j</w:t>
      </w:r>
      <w:r w:rsidR="00552FEB">
        <w:t xml:space="preserve">usteringer i reglene om </w:t>
      </w:r>
      <w:r w:rsidR="000009E2">
        <w:t>meldinger</w:t>
      </w:r>
      <w:r w:rsidR="00552FEB">
        <w:t xml:space="preserve"> om uoverensstemmelser i registeret, herunder om hvem som har tilgang til visse opplysninger om </w:t>
      </w:r>
      <w:r w:rsidR="000009E2">
        <w:t>meldingen</w:t>
      </w:r>
      <w:r w:rsidR="003D1D4C">
        <w:t xml:space="preserve">, se punkt </w:t>
      </w:r>
      <w:r w:rsidR="008D7999">
        <w:t>3</w:t>
      </w:r>
      <w:r w:rsidR="00892A12">
        <w:t>,</w:t>
      </w:r>
    </w:p>
    <w:p w14:paraId="590DAF0B" w14:textId="7542474E" w:rsidR="00552FEB" w:rsidRDefault="008A6801" w:rsidP="00552FEB">
      <w:pPr>
        <w:pStyle w:val="Listeavsnitt"/>
        <w:numPr>
          <w:ilvl w:val="0"/>
          <w:numId w:val="24"/>
        </w:numPr>
      </w:pPr>
      <w:r>
        <w:t>m</w:t>
      </w:r>
      <w:r w:rsidR="00552FEB">
        <w:t>askinell innrapportering for enklere registrering av opplysninger i registeret</w:t>
      </w:r>
      <w:r w:rsidR="003D1D4C">
        <w:t xml:space="preserve">, se punkt </w:t>
      </w:r>
      <w:r w:rsidR="008D7999">
        <w:t>4</w:t>
      </w:r>
      <w:r w:rsidR="00892A12">
        <w:t>,</w:t>
      </w:r>
    </w:p>
    <w:p w14:paraId="13E1AEDD" w14:textId="0AB66F1B" w:rsidR="00AC48A0" w:rsidRDefault="008A6801" w:rsidP="00552FEB">
      <w:pPr>
        <w:pStyle w:val="Listeavsnitt"/>
        <w:numPr>
          <w:ilvl w:val="0"/>
          <w:numId w:val="24"/>
        </w:numPr>
      </w:pPr>
      <w:r>
        <w:t>i</w:t>
      </w:r>
      <w:r w:rsidR="00552FEB">
        <w:t>nkorporasjon av forordning (EU) 2021/369 («BORIS-forordningen»), som gjelder sammenkobling av registre på EU-nivå</w:t>
      </w:r>
      <w:r w:rsidR="003D1D4C">
        <w:t xml:space="preserve">, se punkt </w:t>
      </w:r>
      <w:r w:rsidR="008D7999">
        <w:t>5</w:t>
      </w:r>
      <w:r w:rsidR="00892A12">
        <w:t xml:space="preserve">, </w:t>
      </w:r>
    </w:p>
    <w:p w14:paraId="62438724" w14:textId="13D1045A" w:rsidR="00552FEB" w:rsidRDefault="00AC48A0" w:rsidP="00552FEB">
      <w:pPr>
        <w:pStyle w:val="Listeavsnitt"/>
        <w:numPr>
          <w:ilvl w:val="0"/>
          <w:numId w:val="24"/>
        </w:numPr>
      </w:pPr>
      <w:r>
        <w:t xml:space="preserve">lov-/regelteknisk innfasing av registreringsplikten, se punkt 6, </w:t>
      </w:r>
      <w:r w:rsidR="00892A12">
        <w:t>og</w:t>
      </w:r>
    </w:p>
    <w:p w14:paraId="4AD790B2" w14:textId="1D831460" w:rsidR="000009E2" w:rsidRDefault="008A6801" w:rsidP="002B0EF9">
      <w:pPr>
        <w:pStyle w:val="Listeavsnitt"/>
        <w:numPr>
          <w:ilvl w:val="0"/>
          <w:numId w:val="24"/>
        </w:numPr>
      </w:pPr>
      <w:r>
        <w:t>r</w:t>
      </w:r>
      <w:r w:rsidR="00245AC1">
        <w:t>etting av en</w:t>
      </w:r>
      <w:r w:rsidR="00884504">
        <w:t xml:space="preserve"> </w:t>
      </w:r>
      <w:r w:rsidR="00245AC1">
        <w:t>inkurie</w:t>
      </w:r>
      <w:r w:rsidR="00884504">
        <w:t xml:space="preserve"> og terminologiske rettelser</w:t>
      </w:r>
      <w:r w:rsidR="003D1D4C">
        <w:t xml:space="preserve">, se punkt </w:t>
      </w:r>
      <w:r w:rsidR="001C2960">
        <w:t>7</w:t>
      </w:r>
      <w:r w:rsidR="003D1D4C">
        <w:t>.</w:t>
      </w:r>
    </w:p>
    <w:p w14:paraId="7F752EF6" w14:textId="38F284A5" w:rsidR="002B0EF9" w:rsidRDefault="00524E89" w:rsidP="000009E2">
      <w:pPr>
        <w:spacing w:before="240"/>
        <w:rPr>
          <w:rFonts w:cstheme="minorHAnsi"/>
        </w:rPr>
      </w:pPr>
      <w:r>
        <w:t xml:space="preserve">EU </w:t>
      </w:r>
      <w:r w:rsidR="005251EC">
        <w:t>har</w:t>
      </w:r>
      <w:r>
        <w:t xml:space="preserve"> oppnådd enighet om en pakke med </w:t>
      </w:r>
      <w:r w:rsidR="00892A12">
        <w:t>endringer i det europeiske</w:t>
      </w:r>
      <w:r w:rsidR="000009E2">
        <w:t xml:space="preserve"> </w:t>
      </w:r>
      <w:r>
        <w:t>antihvitvaskingsregelverk</w:t>
      </w:r>
      <w:r w:rsidR="00892A12">
        <w:t>et</w:t>
      </w:r>
      <w:r>
        <w:t>, noe som også ble nevnt i Prop. 74 LS (2023–2024), bl.a. i punkt 7.2.5.</w:t>
      </w:r>
      <w:r w:rsidR="003E3EAE">
        <w:t xml:space="preserve"> </w:t>
      </w:r>
      <w:r w:rsidR="002B3F00">
        <w:t>R</w:t>
      </w:r>
      <w:r w:rsidR="003E3EAE">
        <w:t xml:space="preserve">ettsaktene </w:t>
      </w:r>
      <w:r w:rsidR="002B3F00">
        <w:t xml:space="preserve">ble </w:t>
      </w:r>
      <w:r w:rsidR="003E3EAE">
        <w:t>publisert i EUs lovgivningspublikasjon («Official Journal»)</w:t>
      </w:r>
      <w:r w:rsidR="002B3F00">
        <w:t xml:space="preserve"> 19. juni 2024.</w:t>
      </w:r>
      <w:r w:rsidR="003E3EAE">
        <w:t xml:space="preserve"> Departementet ser i dette høringsnotatet </w:t>
      </w:r>
      <w:r w:rsidR="003708FE">
        <w:t xml:space="preserve">hen </w:t>
      </w:r>
      <w:r w:rsidR="003E3EAE">
        <w:t xml:space="preserve">til </w:t>
      </w:r>
      <w:r w:rsidR="008827FB">
        <w:t>enkelte</w:t>
      </w:r>
      <w:r w:rsidR="003E3EAE">
        <w:t xml:space="preserve"> sider av det nye hvitvaskingsdirektivet</w:t>
      </w:r>
      <w:r w:rsidR="002B3F00">
        <w:t xml:space="preserve"> (direktiv (EU) 2024/1640)</w:t>
      </w:r>
      <w:r w:rsidR="003E3EAE">
        <w:t xml:space="preserve">, men må på et senere tidspunkt komme tilbake til oppfølgingen av regelverkspakken som helhet. </w:t>
      </w:r>
      <w:r w:rsidR="009C48A1">
        <w:t xml:space="preserve">Dette innebærer </w:t>
      </w:r>
      <w:r w:rsidR="007073D6">
        <w:t xml:space="preserve">blant annet </w:t>
      </w:r>
      <w:r w:rsidR="00892A12">
        <w:t xml:space="preserve">at </w:t>
      </w:r>
      <w:r w:rsidR="009C48A1">
        <w:t xml:space="preserve">spørsmål om å endre definisjonen av reell rettighetshaver </w:t>
      </w:r>
      <w:r w:rsidR="00A5529E">
        <w:t xml:space="preserve">bør </w:t>
      </w:r>
      <w:r w:rsidR="009C48A1">
        <w:t>vurderes</w:t>
      </w:r>
      <w:r w:rsidR="00A5529E">
        <w:t xml:space="preserve"> </w:t>
      </w:r>
      <w:r w:rsidR="00892A12">
        <w:t>senere</w:t>
      </w:r>
      <w:r w:rsidR="00A5529E">
        <w:t xml:space="preserve">, siden </w:t>
      </w:r>
      <w:r w:rsidR="00892A12">
        <w:t>regelverks</w:t>
      </w:r>
      <w:r w:rsidR="00A5529E">
        <w:t>pakken innebærer at reglene om å identifisere reelle rettighetshavere fastsettes i en forordning</w:t>
      </w:r>
      <w:r w:rsidR="009C48A1">
        <w:t>.</w:t>
      </w:r>
    </w:p>
    <w:p w14:paraId="346FD315" w14:textId="3694A834" w:rsidR="002B0EF9" w:rsidRDefault="00C45DCF" w:rsidP="009033DC">
      <w:pPr>
        <w:pStyle w:val="Overskrift1"/>
      </w:pPr>
      <w:bookmarkStart w:id="1" w:name="_Toc176247333"/>
      <w:r>
        <w:lastRenderedPageBreak/>
        <w:t>Nærmere regler om tilgang til register over reelle rettighetshavere</w:t>
      </w:r>
      <w:bookmarkEnd w:id="1"/>
    </w:p>
    <w:p w14:paraId="41019B27" w14:textId="2017E137" w:rsidR="002B0EF9" w:rsidRDefault="002B0EF9" w:rsidP="002B0EF9">
      <w:pPr>
        <w:pStyle w:val="Overskrift2"/>
      </w:pPr>
      <w:bookmarkStart w:id="2" w:name="_Toc176247334"/>
      <w:r w:rsidRPr="00BD25D9">
        <w:t>Innledning</w:t>
      </w:r>
      <w:bookmarkEnd w:id="2"/>
    </w:p>
    <w:p w14:paraId="69565631" w14:textId="5BDCFA0D" w:rsidR="00D050DE" w:rsidRDefault="004D5431" w:rsidP="002B0EF9">
      <w:pPr>
        <w:rPr>
          <w:rFonts w:cstheme="minorHAnsi"/>
        </w:rPr>
      </w:pPr>
      <w:r>
        <w:rPr>
          <w:rFonts w:cstheme="minorHAnsi"/>
        </w:rPr>
        <w:t xml:space="preserve">Som nevnt i punkt 1, </w:t>
      </w:r>
      <w:r w:rsidR="00C9521E">
        <w:rPr>
          <w:rFonts w:cstheme="minorHAnsi"/>
        </w:rPr>
        <w:t xml:space="preserve">er </w:t>
      </w:r>
      <w:r w:rsidR="00C37A2F">
        <w:rPr>
          <w:rFonts w:cstheme="minorHAnsi"/>
        </w:rPr>
        <w:t xml:space="preserve">lov om register over reelle rettighetshavere </w:t>
      </w:r>
      <w:r>
        <w:rPr>
          <w:rFonts w:cstheme="minorHAnsi"/>
        </w:rPr>
        <w:t xml:space="preserve">§ 11 om tilgang til registeret </w:t>
      </w:r>
      <w:r w:rsidR="00C9521E">
        <w:rPr>
          <w:rFonts w:cstheme="minorHAnsi"/>
        </w:rPr>
        <w:t>vedtatt endret</w:t>
      </w:r>
      <w:r>
        <w:rPr>
          <w:rFonts w:cstheme="minorHAnsi"/>
        </w:rPr>
        <w:t xml:space="preserve">. </w:t>
      </w:r>
      <w:r w:rsidR="00C9521E">
        <w:rPr>
          <w:rFonts w:cstheme="minorHAnsi"/>
        </w:rPr>
        <w:t xml:space="preserve">Endringen som ble </w:t>
      </w:r>
      <w:r w:rsidR="004A4AAF">
        <w:rPr>
          <w:rFonts w:cstheme="minorHAnsi"/>
        </w:rPr>
        <w:t>vedtatt på grunnlag av</w:t>
      </w:r>
      <w:r>
        <w:rPr>
          <w:rFonts w:cstheme="minorHAnsi"/>
        </w:rPr>
        <w:t xml:space="preserve"> Prop. 74 LS (2023–2024)</w:t>
      </w:r>
      <w:r w:rsidR="004A4AAF">
        <w:rPr>
          <w:rFonts w:cstheme="minorHAnsi"/>
        </w:rPr>
        <w:t>,</w:t>
      </w:r>
      <w:r>
        <w:rPr>
          <w:rFonts w:cstheme="minorHAnsi"/>
        </w:rPr>
        <w:t xml:space="preserve"> presisere</w:t>
      </w:r>
      <w:r w:rsidR="004A4AAF">
        <w:rPr>
          <w:rFonts w:cstheme="minorHAnsi"/>
        </w:rPr>
        <w:t>r</w:t>
      </w:r>
      <w:r>
        <w:rPr>
          <w:rFonts w:cstheme="minorHAnsi"/>
        </w:rPr>
        <w:t xml:space="preserve"> at rapporteringspliktige, </w:t>
      </w:r>
      <w:r w:rsidR="00C9521E">
        <w:rPr>
          <w:rFonts w:cstheme="minorHAnsi"/>
        </w:rPr>
        <w:t>media</w:t>
      </w:r>
      <w:r>
        <w:rPr>
          <w:rFonts w:cstheme="minorHAnsi"/>
        </w:rPr>
        <w:t>, sivilsamfunnsorganisasjoner og høyere utdanningsinstitusjoner skal ha tilgang til registeret, i tillegg til at det kan gis regler om tilgang for andre i forskrift. Det kan dessuten gis nærmere regler om hvilke opplysninger som gjøres tilgjengelige, hvem som skal gis tilgang, i hvilket omfang, for hvilke formål og på hvilken måte. Forskriften kan også gjøre unntak fra innsynsreglene.</w:t>
      </w:r>
    </w:p>
    <w:p w14:paraId="06F1E867" w14:textId="430B3FEF" w:rsidR="00114956" w:rsidRDefault="00A8435A" w:rsidP="002B0EF9">
      <w:pPr>
        <w:rPr>
          <w:rFonts w:cstheme="minorHAnsi"/>
        </w:rPr>
      </w:pPr>
      <w:r>
        <w:rPr>
          <w:rFonts w:cstheme="minorHAnsi"/>
        </w:rPr>
        <w:t xml:space="preserve">I forbindelse med høringen av forslaget til endringer i </w:t>
      </w:r>
      <w:r w:rsidR="004A4AAF">
        <w:rPr>
          <w:rFonts w:cstheme="minorHAnsi"/>
        </w:rPr>
        <w:t xml:space="preserve">loven </w:t>
      </w:r>
      <w:r>
        <w:rPr>
          <w:rFonts w:cstheme="minorHAnsi"/>
        </w:rPr>
        <w:t xml:space="preserve">§ 11 ba departementet også om høringsinstansenes syn på hvilke grupper og aktører som burde gis tilgang til registeret. Resultatet av høringen var at lovforslaget omfattet tilgang </w:t>
      </w:r>
      <w:r w:rsidR="00A3457A">
        <w:rPr>
          <w:rFonts w:cstheme="minorHAnsi"/>
        </w:rPr>
        <w:t xml:space="preserve">for </w:t>
      </w:r>
      <w:r w:rsidR="00C9521E">
        <w:rPr>
          <w:rFonts w:cstheme="minorHAnsi"/>
        </w:rPr>
        <w:t>media</w:t>
      </w:r>
      <w:r>
        <w:rPr>
          <w:rFonts w:cstheme="minorHAnsi"/>
        </w:rPr>
        <w:t xml:space="preserve">, sivilsamfunnsorganisasjoner og høyere utdanningsinstitusjoner. Det ble </w:t>
      </w:r>
      <w:r w:rsidR="00114956">
        <w:rPr>
          <w:rFonts w:cstheme="minorHAnsi"/>
        </w:rPr>
        <w:t xml:space="preserve">i høringen </w:t>
      </w:r>
      <w:r>
        <w:rPr>
          <w:rFonts w:cstheme="minorHAnsi"/>
        </w:rPr>
        <w:t xml:space="preserve">gitt uttrykk for at </w:t>
      </w:r>
      <w:r w:rsidR="00114956">
        <w:rPr>
          <w:rFonts w:cstheme="minorHAnsi"/>
        </w:rPr>
        <w:t xml:space="preserve">det ikke var utelukket at også </w:t>
      </w:r>
      <w:r>
        <w:rPr>
          <w:rFonts w:cstheme="minorHAnsi"/>
        </w:rPr>
        <w:t xml:space="preserve">andre aktører </w:t>
      </w:r>
      <w:r w:rsidR="00114956">
        <w:rPr>
          <w:rFonts w:cstheme="minorHAnsi"/>
        </w:rPr>
        <w:t>etter hvert kunne</w:t>
      </w:r>
      <w:r>
        <w:rPr>
          <w:rFonts w:cstheme="minorHAnsi"/>
        </w:rPr>
        <w:t xml:space="preserve"> få tilgang</w:t>
      </w:r>
      <w:r w:rsidR="00114956">
        <w:rPr>
          <w:rFonts w:cstheme="minorHAnsi"/>
        </w:rPr>
        <w:t xml:space="preserve">, om det var rettslig adgang til det. I høringsnotatet og proposisjonen ble det dessuten vist til at det pågikk forhandlinger om en pakke med </w:t>
      </w:r>
      <w:r w:rsidR="00A3457A">
        <w:rPr>
          <w:rFonts w:cstheme="minorHAnsi"/>
        </w:rPr>
        <w:t xml:space="preserve">endringer i EUs </w:t>
      </w:r>
      <w:r w:rsidR="00114956">
        <w:rPr>
          <w:rFonts w:cstheme="minorHAnsi"/>
        </w:rPr>
        <w:t xml:space="preserve">antihvitvaskingsregelverk, der kravene til tilgang til registre over reelle rettighetshavere var tema. </w:t>
      </w:r>
      <w:r>
        <w:rPr>
          <w:rFonts w:cstheme="minorHAnsi"/>
        </w:rPr>
        <w:t>Siden høringen av forslagene ble gjennomført og lovforslaget ble fremmet</w:t>
      </w:r>
      <w:r w:rsidR="00C168D0">
        <w:rPr>
          <w:rFonts w:cstheme="minorHAnsi"/>
        </w:rPr>
        <w:t xml:space="preserve"> og behandlet</w:t>
      </w:r>
      <w:r>
        <w:rPr>
          <w:rFonts w:cstheme="minorHAnsi"/>
        </w:rPr>
        <w:t xml:space="preserve">, er det blitt klarere hvilke </w:t>
      </w:r>
      <w:r w:rsidR="00114956">
        <w:rPr>
          <w:rFonts w:cstheme="minorHAnsi"/>
        </w:rPr>
        <w:t xml:space="preserve">krav som ligger i den nye </w:t>
      </w:r>
      <w:r w:rsidR="004A4AAF">
        <w:rPr>
          <w:rFonts w:cstheme="minorHAnsi"/>
        </w:rPr>
        <w:t>EU-</w:t>
      </w:r>
      <w:r w:rsidR="00114956">
        <w:rPr>
          <w:rFonts w:cstheme="minorHAnsi"/>
        </w:rPr>
        <w:t xml:space="preserve">pakken. </w:t>
      </w:r>
      <w:r w:rsidR="004A4AAF">
        <w:rPr>
          <w:rFonts w:cstheme="minorHAnsi"/>
        </w:rPr>
        <w:t>Siden pakken må følges opp i et eget løp senere, går ikke dette h</w:t>
      </w:r>
      <w:r w:rsidR="00114956">
        <w:rPr>
          <w:rFonts w:cstheme="minorHAnsi"/>
        </w:rPr>
        <w:t xml:space="preserve">øringsnotatet nærmere inn på avgrensningene </w:t>
      </w:r>
      <w:r w:rsidR="004A4AAF">
        <w:rPr>
          <w:rFonts w:cstheme="minorHAnsi"/>
        </w:rPr>
        <w:t>i pakken</w:t>
      </w:r>
      <w:r w:rsidR="002576CE">
        <w:rPr>
          <w:rFonts w:cstheme="minorHAnsi"/>
        </w:rPr>
        <w:t>.</w:t>
      </w:r>
    </w:p>
    <w:p w14:paraId="2D7013B8" w14:textId="59DC9D67" w:rsidR="002B0EF9" w:rsidRPr="00301643" w:rsidRDefault="002B0EF9" w:rsidP="002B0EF9">
      <w:pPr>
        <w:pStyle w:val="Overskrift2"/>
      </w:pPr>
      <w:bookmarkStart w:id="3" w:name="_Toc176247335"/>
      <w:r w:rsidRPr="00301643">
        <w:t>EØS-rett</w:t>
      </w:r>
      <w:bookmarkEnd w:id="3"/>
    </w:p>
    <w:p w14:paraId="62361136" w14:textId="5EE348B6" w:rsidR="007C315A" w:rsidRDefault="0078115A" w:rsidP="002B0EF9">
      <w:pPr>
        <w:rPr>
          <w:rFonts w:cstheme="minorHAnsi"/>
        </w:rPr>
      </w:pPr>
      <w:r>
        <w:rPr>
          <w:rFonts w:cstheme="minorHAnsi"/>
        </w:rPr>
        <w:t xml:space="preserve">Direktiv </w:t>
      </w:r>
      <w:r w:rsidRPr="0078115A">
        <w:rPr>
          <w:rFonts w:cstheme="minorHAnsi"/>
        </w:rPr>
        <w:t>(EU) 2015/849</w:t>
      </w:r>
      <w:r w:rsidR="00BC3212">
        <w:rPr>
          <w:rFonts w:cstheme="minorHAnsi"/>
        </w:rPr>
        <w:t xml:space="preserve"> (h</w:t>
      </w:r>
      <w:r w:rsidR="007C315A">
        <w:rPr>
          <w:rFonts w:cstheme="minorHAnsi"/>
        </w:rPr>
        <w:t>vitvaskingsdirektivet</w:t>
      </w:r>
      <w:r w:rsidR="00BC3212">
        <w:rPr>
          <w:rFonts w:cstheme="minorHAnsi"/>
        </w:rPr>
        <w:t>)</w:t>
      </w:r>
      <w:r w:rsidR="007C315A">
        <w:rPr>
          <w:rFonts w:cstheme="minorHAnsi"/>
        </w:rPr>
        <w:t xml:space="preserve"> artikkel 30 nr. 5 bokstav b bestemmer at rapporteringspliktige skal ha tilgang til opplysninger om reelle rettighetshavere bak juridiske enheter i register over reelle rettighetshavere, innenfor rammen av kundetiltak. Artikkel 31 nr. 4 bokstav b bestemmer det samme for truster og lignende juridiske arrangementer. </w:t>
      </w:r>
    </w:p>
    <w:p w14:paraId="60583F52" w14:textId="090BEA30" w:rsidR="00711286" w:rsidRDefault="00711286" w:rsidP="00711286">
      <w:pPr>
        <w:rPr>
          <w:rFonts w:cstheme="minorHAnsi"/>
        </w:rPr>
      </w:pPr>
      <w:r>
        <w:rPr>
          <w:rFonts w:cstheme="minorHAnsi"/>
        </w:rPr>
        <w:t>Før det ble endret av femte hvitvaskingsdirektiv (direktiv (EU) 2018/843) hadde</w:t>
      </w:r>
      <w:r w:rsidR="002B0EF9" w:rsidRPr="00301643">
        <w:rPr>
          <w:rFonts w:cstheme="minorHAnsi"/>
        </w:rPr>
        <w:t xml:space="preserve"> hvitvaskingsdirektiv</w:t>
      </w:r>
      <w:r>
        <w:rPr>
          <w:rFonts w:cstheme="minorHAnsi"/>
        </w:rPr>
        <w:t>et</w:t>
      </w:r>
      <w:r w:rsidR="002B0EF9" w:rsidRPr="00301643">
        <w:rPr>
          <w:rFonts w:cstheme="minorHAnsi"/>
        </w:rPr>
        <w:t xml:space="preserve"> artikkel 30 nr. 5 bokstav c </w:t>
      </w:r>
      <w:r>
        <w:rPr>
          <w:rFonts w:cstheme="minorHAnsi"/>
        </w:rPr>
        <w:t>krav om at</w:t>
      </w:r>
      <w:r w:rsidRPr="00301643">
        <w:rPr>
          <w:rFonts w:cstheme="minorHAnsi"/>
        </w:rPr>
        <w:t xml:space="preserve"> </w:t>
      </w:r>
      <w:r w:rsidR="002B0EF9" w:rsidRPr="00301643">
        <w:rPr>
          <w:rFonts w:cstheme="minorHAnsi"/>
        </w:rPr>
        <w:t xml:space="preserve">registeret </w:t>
      </w:r>
      <w:r w:rsidR="009F3A9E">
        <w:rPr>
          <w:rFonts w:cstheme="minorHAnsi"/>
        </w:rPr>
        <w:t xml:space="preserve">for juridiske enheter </w:t>
      </w:r>
      <w:r>
        <w:rPr>
          <w:rFonts w:cstheme="minorHAnsi"/>
        </w:rPr>
        <w:t>skulle</w:t>
      </w:r>
      <w:r w:rsidRPr="00301643">
        <w:rPr>
          <w:rFonts w:cstheme="minorHAnsi"/>
        </w:rPr>
        <w:t xml:space="preserve"> </w:t>
      </w:r>
      <w:r w:rsidR="002B0EF9" w:rsidRPr="00301643">
        <w:rPr>
          <w:rFonts w:cstheme="minorHAnsi"/>
        </w:rPr>
        <w:t xml:space="preserve">være tilgjengelig for alle personer eller organisasjoner som kunne dokumentere en berettiget interesse. </w:t>
      </w:r>
      <w:r w:rsidR="00C35F44">
        <w:rPr>
          <w:rFonts w:cstheme="minorHAnsi"/>
        </w:rPr>
        <w:t xml:space="preserve">Endringene </w:t>
      </w:r>
      <w:r>
        <w:rPr>
          <w:rFonts w:cstheme="minorHAnsi"/>
        </w:rPr>
        <w:t xml:space="preserve">med femte hvitvaskingsdirektiv </w:t>
      </w:r>
      <w:r w:rsidR="00C35F44">
        <w:rPr>
          <w:rFonts w:cstheme="minorHAnsi"/>
        </w:rPr>
        <w:t>innebar at innsyn for allmennheten i regist</w:t>
      </w:r>
      <w:r w:rsidR="009F3A9E">
        <w:rPr>
          <w:rFonts w:cstheme="minorHAnsi"/>
        </w:rPr>
        <w:t>eret</w:t>
      </w:r>
      <w:r w:rsidR="00C35F44">
        <w:rPr>
          <w:rFonts w:cstheme="minorHAnsi"/>
        </w:rPr>
        <w:t xml:space="preserve"> ikke lenger skulle være betinget av en dokumentert, berettiget interesse</w:t>
      </w:r>
      <w:r w:rsidR="0006717A">
        <w:rPr>
          <w:rFonts w:cstheme="minorHAnsi"/>
        </w:rPr>
        <w:t>, se endret artikkel 30 nr. 5 bokstav c</w:t>
      </w:r>
      <w:r w:rsidR="00C35F44">
        <w:rPr>
          <w:rFonts w:cstheme="minorHAnsi"/>
        </w:rPr>
        <w:t xml:space="preserve">. </w:t>
      </w:r>
      <w:r>
        <w:rPr>
          <w:rFonts w:cstheme="minorHAnsi"/>
        </w:rPr>
        <w:t xml:space="preserve">Som nevnt i punkt 1 over og beskrevet i Prop. 74 LS (2023–2024) punkt 7.1.2, er </w:t>
      </w:r>
      <w:r w:rsidR="009F3A9E">
        <w:rPr>
          <w:rFonts w:cstheme="minorHAnsi"/>
        </w:rPr>
        <w:t xml:space="preserve">imidlertid </w:t>
      </w:r>
      <w:r>
        <w:rPr>
          <w:rFonts w:cstheme="minorHAnsi"/>
        </w:rPr>
        <w:t xml:space="preserve">femte hvitvaskingsdirektivs endring av artikkel 30 nr. 5 bokstav c gjort ugyldig i EU-domstolens avgjørelse i </w:t>
      </w:r>
      <w:proofErr w:type="spellStart"/>
      <w:r>
        <w:rPr>
          <w:rFonts w:cstheme="minorHAnsi"/>
          <w:i/>
          <w:iCs/>
        </w:rPr>
        <w:t>Sovim</w:t>
      </w:r>
      <w:proofErr w:type="spellEnd"/>
      <w:r>
        <w:rPr>
          <w:rFonts w:cstheme="minorHAnsi"/>
        </w:rPr>
        <w:t xml:space="preserve">-saken. </w:t>
      </w:r>
    </w:p>
    <w:p w14:paraId="1D5AF936" w14:textId="39A58A02" w:rsidR="009F3A9E" w:rsidRDefault="00711286" w:rsidP="002B0EF9">
      <w:pPr>
        <w:rPr>
          <w:rFonts w:cstheme="minorHAnsi"/>
        </w:rPr>
      </w:pPr>
      <w:r w:rsidRPr="00301643">
        <w:rPr>
          <w:rFonts w:cstheme="minorHAnsi"/>
        </w:rPr>
        <w:t>For «truster» og li</w:t>
      </w:r>
      <w:r>
        <w:rPr>
          <w:rFonts w:cstheme="minorHAnsi"/>
        </w:rPr>
        <w:t>g</w:t>
      </w:r>
      <w:r w:rsidRPr="00301643">
        <w:rPr>
          <w:rFonts w:cstheme="minorHAnsi"/>
        </w:rPr>
        <w:t xml:space="preserve">nende juridiske arrangementer var det ikke </w:t>
      </w:r>
      <w:r>
        <w:rPr>
          <w:rFonts w:cstheme="minorHAnsi"/>
        </w:rPr>
        <w:t xml:space="preserve">krav om </w:t>
      </w:r>
      <w:r w:rsidRPr="00301643">
        <w:rPr>
          <w:rFonts w:cstheme="minorHAnsi"/>
        </w:rPr>
        <w:t xml:space="preserve">innsyn for allmennheten. </w:t>
      </w:r>
      <w:r w:rsidR="009F3A9E">
        <w:rPr>
          <w:rFonts w:cstheme="minorHAnsi"/>
        </w:rPr>
        <w:t xml:space="preserve">Med femte hvitvaskingsdirektiv </w:t>
      </w:r>
      <w:r w:rsidR="00C35F44">
        <w:rPr>
          <w:rFonts w:cstheme="minorHAnsi"/>
        </w:rPr>
        <w:t xml:space="preserve">ble det innført regler om innsyn for allmennheten i registre over reelle rettighetshavere for truster og lignende juridiske </w:t>
      </w:r>
      <w:r w:rsidR="00C35F44">
        <w:rPr>
          <w:rFonts w:cstheme="minorHAnsi"/>
        </w:rPr>
        <w:lastRenderedPageBreak/>
        <w:t xml:space="preserve">arrangementer, se endret artikkel 31 nr. 4 bokstav c og d. Bokstav c stiller krav om innsyn for enhver fysisk eller juridisk person som kan dokumentere en berettiget interesse, mens bokstav d gir rett til innsyn i forbindelse med en trust eller lignende juridisk arrangement som innehar eller eier en kontrollerende andel i en juridisk enhet, herunder kontroll på annen måte. </w:t>
      </w:r>
    </w:p>
    <w:p w14:paraId="18EBDDC2" w14:textId="69EBBFF9" w:rsidR="00C460F6" w:rsidRDefault="009F3A9E" w:rsidP="00711286">
      <w:pPr>
        <w:rPr>
          <w:rFonts w:cstheme="minorHAnsi"/>
        </w:rPr>
      </w:pPr>
      <w:r>
        <w:rPr>
          <w:rFonts w:cstheme="minorHAnsi"/>
        </w:rPr>
        <w:t>Femte h</w:t>
      </w:r>
      <w:r w:rsidR="00C460F6">
        <w:rPr>
          <w:rFonts w:cstheme="minorHAnsi"/>
        </w:rPr>
        <w:t xml:space="preserve">vitvaskingsdirektiv bestemmer </w:t>
      </w:r>
      <w:r>
        <w:rPr>
          <w:rFonts w:cstheme="minorHAnsi"/>
        </w:rPr>
        <w:t xml:space="preserve">også </w:t>
      </w:r>
      <w:r w:rsidR="00C460F6">
        <w:rPr>
          <w:rFonts w:cstheme="minorHAnsi"/>
        </w:rPr>
        <w:t xml:space="preserve">at innsyn </w:t>
      </w:r>
      <w:r>
        <w:rPr>
          <w:rFonts w:cstheme="minorHAnsi"/>
        </w:rPr>
        <w:t xml:space="preserve">i registre over reelle rettighetshavere </w:t>
      </w:r>
      <w:r w:rsidR="00C460F6">
        <w:rPr>
          <w:rFonts w:cstheme="minorHAnsi"/>
        </w:rPr>
        <w:t>kan betinges av innlogging og betaling av et gebyr</w:t>
      </w:r>
      <w:r w:rsidR="005251EC">
        <w:rPr>
          <w:rFonts w:cstheme="minorHAnsi"/>
        </w:rPr>
        <w:t>. S</w:t>
      </w:r>
      <w:r w:rsidR="00C460F6">
        <w:rPr>
          <w:rFonts w:cstheme="minorHAnsi"/>
        </w:rPr>
        <w:t>tørrelse</w:t>
      </w:r>
      <w:r w:rsidR="005251EC">
        <w:rPr>
          <w:rFonts w:cstheme="minorHAnsi"/>
        </w:rPr>
        <w:t>n på gebyret skal</w:t>
      </w:r>
      <w:r w:rsidR="00C460F6">
        <w:rPr>
          <w:rFonts w:cstheme="minorHAnsi"/>
        </w:rPr>
        <w:t xml:space="preserve"> ikke overstige administrasjonskostnadene ved å gjøre opplysningene tilgjengelige, inkludert kostnader til vedlikehold og utvikling av registeret, se endret artikkel 30 nr. 5a og artikkel 31 nr. 4a.</w:t>
      </w:r>
    </w:p>
    <w:p w14:paraId="5090D05B" w14:textId="45E31719" w:rsidR="00A778A1" w:rsidRDefault="00574EAC" w:rsidP="002B0EF9">
      <w:pPr>
        <w:rPr>
          <w:rFonts w:cstheme="minorHAnsi"/>
        </w:rPr>
      </w:pPr>
      <w:r>
        <w:rPr>
          <w:rFonts w:cstheme="minorHAnsi"/>
        </w:rPr>
        <w:t xml:space="preserve">Som nevnt i punkt 1 over, er det i EU oppnådd enighet om </w:t>
      </w:r>
      <w:r w:rsidR="00453ED3">
        <w:rPr>
          <w:rFonts w:cstheme="minorHAnsi"/>
        </w:rPr>
        <w:t xml:space="preserve">en pakke med </w:t>
      </w:r>
      <w:r w:rsidR="00BC3212">
        <w:rPr>
          <w:rFonts w:cstheme="minorHAnsi"/>
        </w:rPr>
        <w:t>endringer i anti</w:t>
      </w:r>
      <w:r w:rsidR="00453ED3">
        <w:rPr>
          <w:rFonts w:cstheme="minorHAnsi"/>
        </w:rPr>
        <w:t>hvitvaskingsregelverk</w:t>
      </w:r>
      <w:r w:rsidR="00BC3212">
        <w:rPr>
          <w:rFonts w:cstheme="minorHAnsi"/>
        </w:rPr>
        <w:t>et</w:t>
      </w:r>
      <w:r w:rsidR="00453ED3">
        <w:rPr>
          <w:rFonts w:cstheme="minorHAnsi"/>
        </w:rPr>
        <w:t xml:space="preserve">, herunder et nytt </w:t>
      </w:r>
      <w:r w:rsidR="00BC3212">
        <w:rPr>
          <w:rFonts w:cstheme="minorHAnsi"/>
        </w:rPr>
        <w:t>sjette hvitvaskingsdirektiv (</w:t>
      </w:r>
      <w:r w:rsidR="00453ED3">
        <w:rPr>
          <w:rFonts w:cstheme="minorHAnsi"/>
        </w:rPr>
        <w:t xml:space="preserve">direktiv </w:t>
      </w:r>
      <w:r w:rsidR="00BC3212">
        <w:rPr>
          <w:rFonts w:cstheme="minorHAnsi"/>
        </w:rPr>
        <w:t xml:space="preserve">(EU) 2024/1640) </w:t>
      </w:r>
      <w:r w:rsidR="00453ED3">
        <w:rPr>
          <w:rFonts w:cstheme="minorHAnsi"/>
        </w:rPr>
        <w:t xml:space="preserve">med </w:t>
      </w:r>
      <w:r w:rsidR="00BC3212">
        <w:rPr>
          <w:rFonts w:cstheme="minorHAnsi"/>
        </w:rPr>
        <w:t xml:space="preserve">blant annet </w:t>
      </w:r>
      <w:r w:rsidR="00453ED3">
        <w:rPr>
          <w:rFonts w:cstheme="minorHAnsi"/>
        </w:rPr>
        <w:t xml:space="preserve">krav til tilgang til opplysninger </w:t>
      </w:r>
      <w:r w:rsidR="00B61F53">
        <w:rPr>
          <w:rFonts w:cstheme="minorHAnsi"/>
        </w:rPr>
        <w:t xml:space="preserve">i </w:t>
      </w:r>
      <w:r w:rsidR="00453ED3">
        <w:rPr>
          <w:rFonts w:cstheme="minorHAnsi"/>
        </w:rPr>
        <w:t xml:space="preserve">registre over reelle rettighetshavere. </w:t>
      </w:r>
      <w:r>
        <w:rPr>
          <w:rFonts w:cstheme="minorHAnsi"/>
        </w:rPr>
        <w:t>Selv om høringsnotatet her ikke følg</w:t>
      </w:r>
      <w:r w:rsidR="00B61F53">
        <w:rPr>
          <w:rFonts w:cstheme="minorHAnsi"/>
        </w:rPr>
        <w:t>er opp</w:t>
      </w:r>
      <w:r>
        <w:rPr>
          <w:rFonts w:cstheme="minorHAnsi"/>
        </w:rPr>
        <w:t xml:space="preserve"> pakken </w:t>
      </w:r>
      <w:proofErr w:type="gramStart"/>
      <w:r>
        <w:rPr>
          <w:rFonts w:cstheme="minorHAnsi"/>
        </w:rPr>
        <w:t>hva gjelder</w:t>
      </w:r>
      <w:proofErr w:type="gramEnd"/>
      <w:r>
        <w:rPr>
          <w:rFonts w:cstheme="minorHAnsi"/>
        </w:rPr>
        <w:t xml:space="preserve"> krav til registre over reelle rettighetshavere, er det etter departementets vurdering nyttig å se hen til disse antatt</w:t>
      </w:r>
      <w:r w:rsidR="00454D8B">
        <w:rPr>
          <w:rFonts w:cstheme="minorHAnsi"/>
        </w:rPr>
        <w:t xml:space="preserve"> fremtidige EØS-kravene, slik at </w:t>
      </w:r>
      <w:r w:rsidR="00B61F53">
        <w:rPr>
          <w:rFonts w:cstheme="minorHAnsi"/>
        </w:rPr>
        <w:t xml:space="preserve">kommende </w:t>
      </w:r>
      <w:r w:rsidR="00454D8B">
        <w:rPr>
          <w:rFonts w:cstheme="minorHAnsi"/>
        </w:rPr>
        <w:t>endringe</w:t>
      </w:r>
      <w:r w:rsidR="00B61F53">
        <w:rPr>
          <w:rFonts w:cstheme="minorHAnsi"/>
        </w:rPr>
        <w:t>r</w:t>
      </w:r>
      <w:r w:rsidR="00454D8B">
        <w:rPr>
          <w:rFonts w:cstheme="minorHAnsi"/>
        </w:rPr>
        <w:t xml:space="preserve"> i registeret </w:t>
      </w:r>
      <w:r w:rsidR="00ED5EC4">
        <w:rPr>
          <w:rFonts w:cstheme="minorHAnsi"/>
        </w:rPr>
        <w:t xml:space="preserve">som følge av pakken </w:t>
      </w:r>
      <w:r w:rsidR="00454D8B">
        <w:rPr>
          <w:rFonts w:cstheme="minorHAnsi"/>
        </w:rPr>
        <w:t xml:space="preserve">blir så få som mulig. </w:t>
      </w:r>
      <w:r w:rsidR="00ED5EC4">
        <w:rPr>
          <w:rFonts w:cstheme="minorHAnsi"/>
        </w:rPr>
        <w:t xml:space="preserve">Høringsnotatet her er avgrenset til å gjelde innsyn for de aktørene som </w:t>
      </w:r>
      <w:r w:rsidR="00B61F53">
        <w:rPr>
          <w:rFonts w:cstheme="minorHAnsi"/>
        </w:rPr>
        <w:t>nå er</w:t>
      </w:r>
      <w:r w:rsidR="00A2571D">
        <w:rPr>
          <w:rFonts w:cstheme="minorHAnsi"/>
        </w:rPr>
        <w:t xml:space="preserve"> gi</w:t>
      </w:r>
      <w:r w:rsidR="00B61F53">
        <w:rPr>
          <w:rFonts w:cstheme="minorHAnsi"/>
        </w:rPr>
        <w:t>tt</w:t>
      </w:r>
      <w:r w:rsidR="00A2571D">
        <w:rPr>
          <w:rFonts w:cstheme="minorHAnsi"/>
        </w:rPr>
        <w:t xml:space="preserve"> lovfestet tilgang til register over reelle rettighetshavere, og det er derfor bare de delene av det nye direktivet som </w:t>
      </w:r>
      <w:r w:rsidR="00B61F53">
        <w:rPr>
          <w:rFonts w:cstheme="minorHAnsi"/>
        </w:rPr>
        <w:t xml:space="preserve">det </w:t>
      </w:r>
      <w:r w:rsidR="00A2571D">
        <w:rPr>
          <w:rFonts w:cstheme="minorHAnsi"/>
        </w:rPr>
        <w:t>redegjøres for her.</w:t>
      </w:r>
    </w:p>
    <w:p w14:paraId="2302810B" w14:textId="407C3E8A" w:rsidR="004C5A02" w:rsidRDefault="006913DF" w:rsidP="002B0EF9">
      <w:pPr>
        <w:rPr>
          <w:rFonts w:cstheme="minorHAnsi"/>
        </w:rPr>
      </w:pPr>
      <w:r>
        <w:rPr>
          <w:rFonts w:cstheme="minorHAnsi"/>
        </w:rPr>
        <w:t xml:space="preserve">I </w:t>
      </w:r>
      <w:r w:rsidR="006B2FBD">
        <w:rPr>
          <w:rFonts w:cstheme="minorHAnsi"/>
        </w:rPr>
        <w:t>de</w:t>
      </w:r>
      <w:r w:rsidR="002B3F00">
        <w:rPr>
          <w:rFonts w:cstheme="minorHAnsi"/>
        </w:rPr>
        <w:t xml:space="preserve">t </w:t>
      </w:r>
      <w:r w:rsidR="0056398E">
        <w:rPr>
          <w:rFonts w:cstheme="minorHAnsi"/>
        </w:rPr>
        <w:t>sjette</w:t>
      </w:r>
      <w:r w:rsidR="002B3F00">
        <w:rPr>
          <w:rFonts w:cstheme="minorHAnsi"/>
        </w:rPr>
        <w:t xml:space="preserve"> hvitvaskingsdirektivet </w:t>
      </w:r>
      <w:r>
        <w:rPr>
          <w:rFonts w:cstheme="minorHAnsi"/>
        </w:rPr>
        <w:t xml:space="preserve">er kravene til tilgang til opplysninger om reelle rettighetshavere for andre enn offentlige myndigheter og rapporteringspliktige gitt i artikkel </w:t>
      </w:r>
      <w:r w:rsidRPr="004C5A02">
        <w:rPr>
          <w:rFonts w:cstheme="minorHAnsi"/>
        </w:rPr>
        <w:t>12</w:t>
      </w:r>
      <w:r>
        <w:rPr>
          <w:rFonts w:cstheme="minorHAnsi"/>
        </w:rPr>
        <w:t xml:space="preserve">. </w:t>
      </w:r>
      <w:r w:rsidR="0056398E">
        <w:rPr>
          <w:rFonts w:cstheme="minorHAnsi"/>
        </w:rPr>
        <w:t xml:space="preserve">Vi </w:t>
      </w:r>
      <w:r w:rsidR="00A546C3">
        <w:rPr>
          <w:rFonts w:cstheme="minorHAnsi"/>
        </w:rPr>
        <w:t xml:space="preserve">redegjør </w:t>
      </w:r>
      <w:r w:rsidR="0056398E">
        <w:rPr>
          <w:rFonts w:cstheme="minorHAnsi"/>
        </w:rPr>
        <w:t xml:space="preserve">her </w:t>
      </w:r>
      <w:r w:rsidR="00A546C3">
        <w:rPr>
          <w:rFonts w:cstheme="minorHAnsi"/>
        </w:rPr>
        <w:t>ikke for tilgangskravene i sin helhet</w:t>
      </w:r>
      <w:r w:rsidR="0056398E">
        <w:rPr>
          <w:rFonts w:cstheme="minorHAnsi"/>
        </w:rPr>
        <w:t>, men n</w:t>
      </w:r>
      <w:r w:rsidR="00A546C3">
        <w:rPr>
          <w:rFonts w:cstheme="minorHAnsi"/>
        </w:rPr>
        <w:t>år det gjelder tilgangen for media, sivilsamfunnsorganisasjoner og høyere utdanningsinstitusjoner, er disse avgrenset slik i direktivet</w:t>
      </w:r>
      <w:r w:rsidR="004C5A02">
        <w:rPr>
          <w:rFonts w:cstheme="minorHAnsi"/>
        </w:rPr>
        <w:t>, se artikkel 12 nr. 2 bokstav a og b (engelsk versjon):</w:t>
      </w:r>
    </w:p>
    <w:p w14:paraId="0A311F39" w14:textId="3032142B" w:rsidR="004C5A02" w:rsidRPr="004C5A02" w:rsidRDefault="00496F09" w:rsidP="004C5A02">
      <w:pPr>
        <w:ind w:left="708"/>
        <w:rPr>
          <w:rFonts w:cstheme="minorHAnsi"/>
          <w:lang w:val="en-GB"/>
        </w:rPr>
      </w:pPr>
      <w:r w:rsidRPr="00C04F61">
        <w:rPr>
          <w:rFonts w:cstheme="minorHAnsi"/>
          <w:lang w:val="en-GB"/>
        </w:rPr>
        <w:t>«</w:t>
      </w:r>
      <w:r w:rsidR="004C5A02">
        <w:rPr>
          <w:rFonts w:cstheme="minorHAnsi"/>
          <w:lang w:val="en-GB"/>
        </w:rPr>
        <w:t>(</w:t>
      </w:r>
      <w:r w:rsidR="004C5A02" w:rsidRPr="004C5A02">
        <w:rPr>
          <w:rFonts w:cstheme="minorHAnsi"/>
          <w:lang w:val="en-GB"/>
        </w:rPr>
        <w:t xml:space="preserve">a) persons acting for the purpose of journalism, reporting or any other form of expression in the media, that are connected with the prevention or combating of money laundering, its predicate offences or terrorist </w:t>
      </w:r>
      <w:proofErr w:type="gramStart"/>
      <w:r w:rsidR="004C5A02" w:rsidRPr="004C5A02">
        <w:rPr>
          <w:rFonts w:cstheme="minorHAnsi"/>
          <w:lang w:val="en-GB"/>
        </w:rPr>
        <w:t>financing;</w:t>
      </w:r>
      <w:proofErr w:type="gramEnd"/>
    </w:p>
    <w:p w14:paraId="2A0F5FF8" w14:textId="0C3C7DC8" w:rsidR="004C5A02" w:rsidRPr="004C5A02" w:rsidRDefault="004C5A02" w:rsidP="004C5A02">
      <w:pPr>
        <w:ind w:left="708"/>
        <w:rPr>
          <w:rFonts w:cstheme="minorHAnsi"/>
          <w:lang w:val="en-GB"/>
        </w:rPr>
      </w:pPr>
      <w:r w:rsidRPr="004C5A02">
        <w:rPr>
          <w:rFonts w:cstheme="minorHAnsi"/>
          <w:lang w:val="en-GB"/>
        </w:rPr>
        <w:t xml:space="preserve">(b) civil society organisations, including non-governmental organisations and academia, that are connected with the prevention or combating of money laundering, its predicate offences or terrorist </w:t>
      </w:r>
      <w:proofErr w:type="gramStart"/>
      <w:r w:rsidRPr="004C5A02">
        <w:rPr>
          <w:rFonts w:cstheme="minorHAnsi"/>
          <w:lang w:val="en-GB"/>
        </w:rPr>
        <w:t>financing;</w:t>
      </w:r>
      <w:r w:rsidR="00496F09" w:rsidRPr="00C04F61">
        <w:rPr>
          <w:rFonts w:cstheme="minorHAnsi"/>
          <w:lang w:val="en-GB"/>
        </w:rPr>
        <w:t>»</w:t>
      </w:r>
      <w:proofErr w:type="gramEnd"/>
    </w:p>
    <w:p w14:paraId="42F20A28" w14:textId="440E5B29" w:rsidR="00423AF9" w:rsidRDefault="006913DF" w:rsidP="00E77B0F">
      <w:pPr>
        <w:rPr>
          <w:rFonts w:cstheme="minorHAnsi"/>
        </w:rPr>
      </w:pPr>
      <w:r>
        <w:rPr>
          <w:rFonts w:cstheme="minorHAnsi"/>
        </w:rPr>
        <w:t>Videre er det krav til hvilken informasjon det skal gis tilgang til, og hvordan denne skal gis</w:t>
      </w:r>
      <w:r w:rsidR="00A76B17">
        <w:rPr>
          <w:rFonts w:cstheme="minorHAnsi"/>
        </w:rPr>
        <w:t>, se artikkel 12 nr. 1</w:t>
      </w:r>
      <w:r w:rsidR="00423AF9">
        <w:rPr>
          <w:rFonts w:cstheme="minorHAnsi"/>
        </w:rPr>
        <w:t>:</w:t>
      </w:r>
      <w:r w:rsidR="00496F09">
        <w:rPr>
          <w:rFonts w:cstheme="minorHAnsi"/>
        </w:rPr>
        <w:t xml:space="preserve"> </w:t>
      </w:r>
    </w:p>
    <w:p w14:paraId="1D77FCD0" w14:textId="79B9F23B" w:rsidR="00423AF9" w:rsidRPr="00423AF9" w:rsidRDefault="00496F09" w:rsidP="00423AF9">
      <w:pPr>
        <w:ind w:left="708"/>
        <w:rPr>
          <w:rFonts w:cstheme="minorHAnsi"/>
          <w:lang w:val="en-GB"/>
        </w:rPr>
      </w:pPr>
      <w:r w:rsidRPr="00C04F61">
        <w:rPr>
          <w:rFonts w:cstheme="minorHAnsi"/>
          <w:lang w:val="en-GB"/>
        </w:rPr>
        <w:t>«</w:t>
      </w:r>
      <w:r w:rsidR="00423AF9" w:rsidRPr="00423AF9">
        <w:rPr>
          <w:rFonts w:cstheme="minorHAnsi"/>
          <w:lang w:val="en-GB"/>
        </w:rPr>
        <w:t>1. Member States shall ensure that any natural or legal person that can demonstrate a</w:t>
      </w:r>
      <w:r w:rsidR="00423AF9">
        <w:rPr>
          <w:rFonts w:cstheme="minorHAnsi"/>
          <w:lang w:val="en-GB"/>
        </w:rPr>
        <w:t xml:space="preserve"> </w:t>
      </w:r>
      <w:r w:rsidR="00423AF9" w:rsidRPr="00423AF9">
        <w:rPr>
          <w:rFonts w:cstheme="minorHAnsi"/>
          <w:lang w:val="en-GB"/>
        </w:rPr>
        <w:t>legitimate interest in relation to the prevention and combating of money laundering, its predicate offences and terrorist financing has access to the following information on beneficial owners of legal entities and legal arrangements held in the interconnected central registers referred to in Article 10, without alerting the entity or arrangement concerned:</w:t>
      </w:r>
    </w:p>
    <w:p w14:paraId="1F2A7A53" w14:textId="4AA11ED6" w:rsidR="00423AF9" w:rsidRPr="00423AF9" w:rsidRDefault="00423AF9" w:rsidP="00423AF9">
      <w:pPr>
        <w:ind w:left="708"/>
        <w:rPr>
          <w:rFonts w:cstheme="minorHAnsi"/>
          <w:lang w:val="en-GB"/>
        </w:rPr>
      </w:pPr>
      <w:r w:rsidRPr="00423AF9">
        <w:rPr>
          <w:rFonts w:cstheme="minorHAnsi"/>
          <w:lang w:val="en-GB"/>
        </w:rPr>
        <w:t xml:space="preserve">(a) the </w:t>
      </w:r>
      <w:proofErr w:type="gramStart"/>
      <w:r w:rsidRPr="00423AF9">
        <w:rPr>
          <w:rFonts w:cstheme="minorHAnsi"/>
          <w:lang w:val="en-GB"/>
        </w:rPr>
        <w:t>name;</w:t>
      </w:r>
      <w:proofErr w:type="gramEnd"/>
    </w:p>
    <w:p w14:paraId="3BA395EC" w14:textId="452C173C" w:rsidR="00423AF9" w:rsidRPr="00423AF9" w:rsidRDefault="00423AF9" w:rsidP="00423AF9">
      <w:pPr>
        <w:ind w:left="708"/>
        <w:rPr>
          <w:rFonts w:cstheme="minorHAnsi"/>
          <w:lang w:val="en-GB"/>
        </w:rPr>
      </w:pPr>
      <w:r w:rsidRPr="00423AF9">
        <w:rPr>
          <w:rFonts w:cstheme="minorHAnsi"/>
          <w:lang w:val="en-GB"/>
        </w:rPr>
        <w:t xml:space="preserve">(b) the month and year of </w:t>
      </w:r>
      <w:proofErr w:type="gramStart"/>
      <w:r w:rsidRPr="00423AF9">
        <w:rPr>
          <w:rFonts w:cstheme="minorHAnsi"/>
          <w:lang w:val="en-GB"/>
        </w:rPr>
        <w:t>birth;</w:t>
      </w:r>
      <w:proofErr w:type="gramEnd"/>
    </w:p>
    <w:p w14:paraId="41725723" w14:textId="77777777" w:rsidR="00423AF9" w:rsidRPr="00423AF9" w:rsidRDefault="00423AF9" w:rsidP="00423AF9">
      <w:pPr>
        <w:ind w:left="708"/>
        <w:rPr>
          <w:rFonts w:cstheme="minorHAnsi"/>
          <w:lang w:val="en-GB"/>
        </w:rPr>
      </w:pPr>
      <w:r w:rsidRPr="00423AF9">
        <w:rPr>
          <w:rFonts w:cstheme="minorHAnsi"/>
          <w:lang w:val="en-GB"/>
        </w:rPr>
        <w:lastRenderedPageBreak/>
        <w:t xml:space="preserve">(c) the country of residence and nationality or nationalities of the beneficial </w:t>
      </w:r>
      <w:proofErr w:type="gramStart"/>
      <w:r w:rsidRPr="00423AF9">
        <w:rPr>
          <w:rFonts w:cstheme="minorHAnsi"/>
          <w:lang w:val="en-GB"/>
        </w:rPr>
        <w:t>owner;</w:t>
      </w:r>
      <w:proofErr w:type="gramEnd"/>
    </w:p>
    <w:p w14:paraId="3509A4C6" w14:textId="30028CF1" w:rsidR="00423AF9" w:rsidRDefault="00423AF9" w:rsidP="00423AF9">
      <w:pPr>
        <w:ind w:left="708"/>
        <w:rPr>
          <w:rFonts w:cstheme="minorHAnsi"/>
          <w:lang w:val="en-GB"/>
        </w:rPr>
      </w:pPr>
      <w:r w:rsidRPr="00423AF9">
        <w:rPr>
          <w:rFonts w:cstheme="minorHAnsi"/>
          <w:lang w:val="en-GB"/>
        </w:rPr>
        <w:t xml:space="preserve">(d) for beneficial owners of legal entities, the nature and extent of the beneficial interest </w:t>
      </w:r>
      <w:proofErr w:type="gramStart"/>
      <w:r w:rsidRPr="00423AF9">
        <w:rPr>
          <w:rFonts w:cstheme="minorHAnsi"/>
          <w:lang w:val="en-GB"/>
        </w:rPr>
        <w:t>held;</w:t>
      </w:r>
      <w:proofErr w:type="gramEnd"/>
    </w:p>
    <w:p w14:paraId="4377799E" w14:textId="30276DA3" w:rsidR="00423AF9" w:rsidRPr="00423AF9" w:rsidRDefault="00423AF9" w:rsidP="00423AF9">
      <w:pPr>
        <w:ind w:left="708"/>
        <w:rPr>
          <w:rFonts w:cstheme="minorHAnsi"/>
          <w:lang w:val="en-GB"/>
        </w:rPr>
      </w:pPr>
      <w:r w:rsidRPr="00423AF9">
        <w:rPr>
          <w:rFonts w:cstheme="minorHAnsi"/>
          <w:lang w:val="en-GB"/>
        </w:rPr>
        <w:t>(e) for beneficial owners of express trusts or similar legal arrangements, the nature of their beneficial ownership.</w:t>
      </w:r>
    </w:p>
    <w:p w14:paraId="54C1AE91" w14:textId="7D83AD0A" w:rsidR="00423AF9" w:rsidRPr="00423AF9" w:rsidRDefault="00423AF9" w:rsidP="00423AF9">
      <w:pPr>
        <w:ind w:left="708"/>
        <w:rPr>
          <w:rFonts w:cstheme="minorHAnsi"/>
          <w:lang w:val="en-GB"/>
        </w:rPr>
      </w:pPr>
      <w:r w:rsidRPr="00423AF9">
        <w:rPr>
          <w:rFonts w:cstheme="minorHAnsi"/>
          <w:lang w:val="en-GB"/>
        </w:rPr>
        <w:t>In addition to the information referred to in the first subparagraph, Member States shall</w:t>
      </w:r>
      <w:r>
        <w:rPr>
          <w:rFonts w:cstheme="minorHAnsi"/>
          <w:lang w:val="en-GB"/>
        </w:rPr>
        <w:t xml:space="preserve"> </w:t>
      </w:r>
      <w:r w:rsidRPr="00423AF9">
        <w:rPr>
          <w:rFonts w:cstheme="minorHAnsi"/>
          <w:lang w:val="en-GB"/>
        </w:rPr>
        <w:t>ensure that any natural or legal persons referred to in points (a), (b) and (e) of paragraph 2 has also access to the following information:</w:t>
      </w:r>
    </w:p>
    <w:p w14:paraId="5C53A572" w14:textId="2C7FA43F" w:rsidR="00423AF9" w:rsidRPr="00423AF9" w:rsidRDefault="00423AF9" w:rsidP="00423AF9">
      <w:pPr>
        <w:ind w:left="708"/>
        <w:rPr>
          <w:rFonts w:cstheme="minorHAnsi"/>
          <w:lang w:val="en-GB"/>
        </w:rPr>
      </w:pPr>
      <w:r w:rsidRPr="00423AF9">
        <w:rPr>
          <w:rFonts w:cstheme="minorHAnsi"/>
          <w:lang w:val="en-GB"/>
        </w:rPr>
        <w:t>(a) historical data on the beneficial ownership information of the legal entity or</w:t>
      </w:r>
      <w:r>
        <w:rPr>
          <w:rFonts w:cstheme="minorHAnsi"/>
          <w:lang w:val="en-GB"/>
        </w:rPr>
        <w:t xml:space="preserve"> </w:t>
      </w:r>
      <w:r w:rsidRPr="00423AF9">
        <w:rPr>
          <w:rFonts w:cstheme="minorHAnsi"/>
          <w:lang w:val="en-GB"/>
        </w:rPr>
        <w:t>arrangement, including of legal entities or legal arrangements that have been dissolved or</w:t>
      </w:r>
      <w:r>
        <w:rPr>
          <w:rFonts w:cstheme="minorHAnsi"/>
          <w:lang w:val="en-GB"/>
        </w:rPr>
        <w:t xml:space="preserve"> </w:t>
      </w:r>
      <w:r w:rsidRPr="00423AF9">
        <w:rPr>
          <w:rFonts w:cstheme="minorHAnsi"/>
          <w:lang w:val="en-GB"/>
        </w:rPr>
        <w:t xml:space="preserve">ceased to exist in the preceding five </w:t>
      </w:r>
      <w:proofErr w:type="gramStart"/>
      <w:r w:rsidRPr="00423AF9">
        <w:rPr>
          <w:rFonts w:cstheme="minorHAnsi"/>
          <w:lang w:val="en-GB"/>
        </w:rPr>
        <w:t>years;</w:t>
      </w:r>
      <w:proofErr w:type="gramEnd"/>
    </w:p>
    <w:p w14:paraId="0FFEFBFB" w14:textId="77777777" w:rsidR="00423AF9" w:rsidRPr="00423AF9" w:rsidRDefault="00423AF9" w:rsidP="00423AF9">
      <w:pPr>
        <w:ind w:left="708"/>
        <w:rPr>
          <w:rFonts w:cstheme="minorHAnsi"/>
          <w:lang w:val="en-GB"/>
        </w:rPr>
      </w:pPr>
      <w:r w:rsidRPr="00423AF9">
        <w:rPr>
          <w:rFonts w:cstheme="minorHAnsi"/>
          <w:lang w:val="en-GB"/>
        </w:rPr>
        <w:t>(b) a description of the control or ownership structure.</w:t>
      </w:r>
    </w:p>
    <w:p w14:paraId="41645BA1" w14:textId="6D8EB558" w:rsidR="00E77B0F" w:rsidRDefault="00423AF9" w:rsidP="00423AF9">
      <w:pPr>
        <w:ind w:left="708"/>
        <w:rPr>
          <w:rFonts w:cstheme="minorHAnsi"/>
          <w:lang w:val="en-GB"/>
        </w:rPr>
      </w:pPr>
      <w:r w:rsidRPr="00423AF9">
        <w:rPr>
          <w:rFonts w:cstheme="minorHAnsi"/>
          <w:lang w:val="en-GB"/>
        </w:rPr>
        <w:t xml:space="preserve">Access pursuant to this paragraph shall be granted through electronic means. However, Member States shall ensure that persons who can demonstrate a legitimate interest are also able to access the information in other formats if they are unable to use electronic </w:t>
      </w:r>
      <w:proofErr w:type="gramStart"/>
      <w:r w:rsidRPr="00423AF9">
        <w:rPr>
          <w:rFonts w:cstheme="minorHAnsi"/>
          <w:lang w:val="en-GB"/>
        </w:rPr>
        <w:t>means</w:t>
      </w:r>
      <w:r>
        <w:rPr>
          <w:rFonts w:cstheme="minorHAnsi"/>
          <w:lang w:val="en-GB"/>
        </w:rPr>
        <w:t>.</w:t>
      </w:r>
      <w:r w:rsidR="00496F09" w:rsidRPr="00C04F61">
        <w:rPr>
          <w:rFonts w:cstheme="minorHAnsi"/>
          <w:lang w:val="en-GB"/>
        </w:rPr>
        <w:t>»</w:t>
      </w:r>
      <w:proofErr w:type="gramEnd"/>
    </w:p>
    <w:p w14:paraId="4587308C" w14:textId="0FFD444B" w:rsidR="00423AF9" w:rsidRDefault="00423AF9" w:rsidP="00423AF9">
      <w:pPr>
        <w:rPr>
          <w:rFonts w:cstheme="minorHAnsi"/>
        </w:rPr>
      </w:pPr>
      <w:r w:rsidRPr="00344399">
        <w:rPr>
          <w:rFonts w:cstheme="minorHAnsi"/>
        </w:rPr>
        <w:t xml:space="preserve">Etter artikkel 12 nr. </w:t>
      </w:r>
      <w:r w:rsidR="00A76B17" w:rsidRPr="00344399">
        <w:rPr>
          <w:rFonts w:cstheme="minorHAnsi"/>
        </w:rPr>
        <w:t>4</w:t>
      </w:r>
      <w:r w:rsidR="00D949D7" w:rsidRPr="00344399">
        <w:rPr>
          <w:rFonts w:cstheme="minorHAnsi"/>
        </w:rPr>
        <w:t xml:space="preserve"> første ledd</w:t>
      </w:r>
      <w:r w:rsidRPr="00344399">
        <w:rPr>
          <w:rFonts w:cstheme="minorHAnsi"/>
        </w:rPr>
        <w:t xml:space="preserve"> er det bestemt at registrene over reelle rettighetshavere skal føre oversikt («</w:t>
      </w:r>
      <w:proofErr w:type="spellStart"/>
      <w:r w:rsidRPr="00344399">
        <w:rPr>
          <w:rFonts w:cstheme="minorHAnsi"/>
        </w:rPr>
        <w:t>keep</w:t>
      </w:r>
      <w:proofErr w:type="spellEnd"/>
      <w:r w:rsidRPr="00344399">
        <w:rPr>
          <w:rFonts w:cstheme="minorHAnsi"/>
        </w:rPr>
        <w:t xml:space="preserve"> records») over hvem som har fått tilgang til registrene</w:t>
      </w:r>
      <w:r w:rsidR="009E2D99" w:rsidRPr="00344399">
        <w:rPr>
          <w:rFonts w:cstheme="minorHAnsi"/>
        </w:rPr>
        <w:t>,</w:t>
      </w:r>
      <w:r w:rsidRPr="00344399">
        <w:rPr>
          <w:rFonts w:cstheme="minorHAnsi"/>
        </w:rPr>
        <w:t xml:space="preserve"> og </w:t>
      </w:r>
      <w:r w:rsidR="009E2D99" w:rsidRPr="00344399">
        <w:rPr>
          <w:rFonts w:cstheme="minorHAnsi"/>
        </w:rPr>
        <w:t xml:space="preserve">skal kunne </w:t>
      </w:r>
      <w:r w:rsidRPr="00344399">
        <w:rPr>
          <w:rFonts w:cstheme="minorHAnsi"/>
        </w:rPr>
        <w:t xml:space="preserve">utlevere informasjon om det til reelle rettighetshavere, jf. personvernforordningen artikkel 15 nr. 1 bokstav c. </w:t>
      </w:r>
      <w:r w:rsidR="00E00015" w:rsidRPr="00344399">
        <w:rPr>
          <w:rFonts w:cstheme="minorHAnsi"/>
        </w:rPr>
        <w:t xml:space="preserve">Det er </w:t>
      </w:r>
      <w:r w:rsidR="00195867" w:rsidRPr="00344399">
        <w:rPr>
          <w:rFonts w:cstheme="minorHAnsi"/>
        </w:rPr>
        <w:t xml:space="preserve">bestemt at når </w:t>
      </w:r>
      <w:r w:rsidR="00E00015" w:rsidRPr="00344399">
        <w:rPr>
          <w:rFonts w:cstheme="minorHAnsi"/>
        </w:rPr>
        <w:t>media og sivilsamfunnsorganisasjoner</w:t>
      </w:r>
      <w:r w:rsidR="00195867" w:rsidRPr="00344399">
        <w:rPr>
          <w:rFonts w:cstheme="minorHAnsi"/>
        </w:rPr>
        <w:t xml:space="preserve"> får tilgang til registeret, skal ikke utleveringen til reelle rettighetshavere kunne identifisere den personen </w:t>
      </w:r>
      <w:r w:rsidR="00A76B17" w:rsidRPr="00344399">
        <w:rPr>
          <w:rFonts w:cstheme="minorHAnsi"/>
        </w:rPr>
        <w:t xml:space="preserve">eller sivilsamfunnsorganisasjonen </w:t>
      </w:r>
      <w:r w:rsidR="00195867" w:rsidRPr="00344399">
        <w:rPr>
          <w:rFonts w:cstheme="minorHAnsi"/>
        </w:rPr>
        <w:t>som har sjekket registeret</w:t>
      </w:r>
      <w:r w:rsidR="00D949D7" w:rsidRPr="00344399">
        <w:rPr>
          <w:rFonts w:cstheme="minorHAnsi"/>
        </w:rPr>
        <w:t xml:space="preserve">, se </w:t>
      </w:r>
      <w:r w:rsidR="00FE5D03" w:rsidRPr="00344399">
        <w:rPr>
          <w:rFonts w:cstheme="minorHAnsi"/>
        </w:rPr>
        <w:t xml:space="preserve">artikkel 12 nr. </w:t>
      </w:r>
      <w:r w:rsidR="00A76B17" w:rsidRPr="00344399">
        <w:rPr>
          <w:rFonts w:cstheme="minorHAnsi"/>
        </w:rPr>
        <w:t>4</w:t>
      </w:r>
      <w:r w:rsidR="00FE5D03" w:rsidRPr="00344399">
        <w:rPr>
          <w:rFonts w:cstheme="minorHAnsi"/>
        </w:rPr>
        <w:t xml:space="preserve"> </w:t>
      </w:r>
      <w:r w:rsidR="00D949D7" w:rsidRPr="00344399">
        <w:rPr>
          <w:rFonts w:cstheme="minorHAnsi"/>
        </w:rPr>
        <w:t>annet ledd</w:t>
      </w:r>
      <w:r w:rsidR="00E00015" w:rsidRPr="00344399">
        <w:rPr>
          <w:rFonts w:cstheme="minorHAnsi"/>
        </w:rPr>
        <w:t xml:space="preserve">. </w:t>
      </w:r>
      <w:r w:rsidR="00D949D7">
        <w:rPr>
          <w:rFonts w:cstheme="minorHAnsi"/>
        </w:rPr>
        <w:t xml:space="preserve">Reelle rettighetshavere skal imidlertid få informasjon om funksjonen eller yrket til personene som har sjekket registeret, se </w:t>
      </w:r>
      <w:r w:rsidR="00FE5D03">
        <w:rPr>
          <w:rFonts w:cstheme="minorHAnsi"/>
        </w:rPr>
        <w:t xml:space="preserve">artikkel 12 nr. </w:t>
      </w:r>
      <w:r w:rsidR="00A76B17">
        <w:rPr>
          <w:rFonts w:cstheme="minorHAnsi"/>
        </w:rPr>
        <w:t>4</w:t>
      </w:r>
      <w:r w:rsidR="00FE5D03">
        <w:rPr>
          <w:rFonts w:cstheme="minorHAnsi"/>
        </w:rPr>
        <w:t xml:space="preserve"> fjerde </w:t>
      </w:r>
      <w:r w:rsidR="00D949D7">
        <w:rPr>
          <w:rFonts w:cstheme="minorHAnsi"/>
        </w:rPr>
        <w:t xml:space="preserve">ledd. </w:t>
      </w:r>
    </w:p>
    <w:p w14:paraId="4A0A6B07" w14:textId="566548B7" w:rsidR="009E07CC" w:rsidRDefault="009E2D99" w:rsidP="00423AF9">
      <w:pPr>
        <w:rPr>
          <w:rFonts w:cstheme="minorHAnsi"/>
        </w:rPr>
      </w:pPr>
      <w:r>
        <w:rPr>
          <w:rFonts w:cstheme="minorHAnsi"/>
        </w:rPr>
        <w:t>Sjette hvitvaskingsdirektiv a</w:t>
      </w:r>
      <w:r w:rsidR="009E07CC">
        <w:rPr>
          <w:rFonts w:cstheme="minorHAnsi"/>
        </w:rPr>
        <w:t xml:space="preserve">rtikkel </w:t>
      </w:r>
      <w:r w:rsidR="00A76B17">
        <w:rPr>
          <w:rFonts w:cstheme="minorHAnsi"/>
        </w:rPr>
        <w:t>13</w:t>
      </w:r>
      <w:r w:rsidR="009E07CC">
        <w:rPr>
          <w:rFonts w:cstheme="minorHAnsi"/>
        </w:rPr>
        <w:t xml:space="preserve"> angir prosedyrene for å verifisere at personer med berettiget interesse skal få tilgang til registeret. Registeret skal gjennomføre tiltak for å verifisere eksistensen av en berettiget interesse, der det skal sees hen til funksjonen eller yrket til søkeren og, med unntak av media og sivilsamfunnsorganisasjoner, en form for tilknytning til de konkrete juridiske enhetene eller juridiske arrangementene hvis informasjon det bes om</w:t>
      </w:r>
      <w:r w:rsidR="00A767A3">
        <w:rPr>
          <w:rFonts w:cstheme="minorHAnsi"/>
        </w:rPr>
        <w:t xml:space="preserve">, se artikkel </w:t>
      </w:r>
      <w:r w:rsidR="00A76B17">
        <w:rPr>
          <w:rFonts w:cstheme="minorHAnsi"/>
        </w:rPr>
        <w:t>13</w:t>
      </w:r>
      <w:r w:rsidR="00A767A3">
        <w:rPr>
          <w:rFonts w:cstheme="minorHAnsi"/>
        </w:rPr>
        <w:t xml:space="preserve"> nr. 2</w:t>
      </w:r>
      <w:r w:rsidR="009E07CC">
        <w:rPr>
          <w:rFonts w:cstheme="minorHAnsi"/>
        </w:rPr>
        <w:t>.</w:t>
      </w:r>
      <w:r w:rsidR="00A767A3">
        <w:rPr>
          <w:rFonts w:cstheme="minorHAnsi"/>
        </w:rPr>
        <w:t xml:space="preserve"> Registrene skal kunne ha mekanismer for gjentatt tilgang til registeret for personer med berettiget tilgang til registeret i kraft av sin funksjon eller sitt yrke, uten at funksjonen eller yrket må vurderes hver gang det gis tilgang til registeret. </w:t>
      </w:r>
      <w:r w:rsidR="00F0092B">
        <w:rPr>
          <w:rFonts w:cstheme="minorHAnsi"/>
        </w:rPr>
        <w:t>Samtidig skal registrene kunne verifisere funksjonen eller yrket</w:t>
      </w:r>
      <w:r w:rsidR="00AD3CEB">
        <w:rPr>
          <w:rFonts w:cstheme="minorHAnsi"/>
        </w:rPr>
        <w:t xml:space="preserve"> iblant («from time-to-time»)</w:t>
      </w:r>
      <w:r w:rsidR="005140E1">
        <w:rPr>
          <w:rFonts w:cstheme="minorHAnsi"/>
        </w:rPr>
        <w:t>,</w:t>
      </w:r>
      <w:r w:rsidR="00AD3CEB">
        <w:rPr>
          <w:rFonts w:cstheme="minorHAnsi"/>
        </w:rPr>
        <w:t xml:space="preserve"> </w:t>
      </w:r>
      <w:r w:rsidR="005140E1">
        <w:rPr>
          <w:rFonts w:cstheme="minorHAnsi"/>
        </w:rPr>
        <w:t>men</w:t>
      </w:r>
      <w:r w:rsidR="00344399">
        <w:rPr>
          <w:rFonts w:cstheme="minorHAnsi"/>
        </w:rPr>
        <w:t xml:space="preserve"> verifiseringen skal</w:t>
      </w:r>
      <w:r w:rsidR="005140E1">
        <w:rPr>
          <w:rFonts w:cstheme="minorHAnsi"/>
        </w:rPr>
        <w:t xml:space="preserve"> </w:t>
      </w:r>
      <w:r w:rsidR="00AD3CEB">
        <w:rPr>
          <w:rFonts w:cstheme="minorHAnsi"/>
        </w:rPr>
        <w:t xml:space="preserve">ikke </w:t>
      </w:r>
      <w:r w:rsidR="00344399">
        <w:rPr>
          <w:rFonts w:cstheme="minorHAnsi"/>
        </w:rPr>
        <w:t xml:space="preserve">skje </w:t>
      </w:r>
      <w:r w:rsidR="00AD3CEB">
        <w:rPr>
          <w:rFonts w:cstheme="minorHAnsi"/>
        </w:rPr>
        <w:t xml:space="preserve">tidligere enn ett år etter tilgang er gitt, om ikke registerfører har rimelig grunn til å tro at den berettigete interessen ikke lenger er til stede, se nr. 10. Videre skal personer som er gitt tilgang til registeret notifisere registerfører om endringer som kan medføre bortfall av den berettigete interessen, herunder endringer i </w:t>
      </w:r>
      <w:proofErr w:type="spellStart"/>
      <w:r w:rsidR="00AD3CEB">
        <w:rPr>
          <w:rFonts w:cstheme="minorHAnsi"/>
        </w:rPr>
        <w:t>vedkommendes</w:t>
      </w:r>
      <w:proofErr w:type="spellEnd"/>
      <w:r w:rsidR="00AD3CEB">
        <w:rPr>
          <w:rFonts w:cstheme="minorHAnsi"/>
        </w:rPr>
        <w:t xml:space="preserve"> funksjon eller yrke, se nr. 11.</w:t>
      </w:r>
    </w:p>
    <w:p w14:paraId="681F123F" w14:textId="1CA48CA3" w:rsidR="00A767A3" w:rsidRDefault="00043BCB" w:rsidP="00423AF9">
      <w:pPr>
        <w:rPr>
          <w:rFonts w:cstheme="minorHAnsi"/>
        </w:rPr>
      </w:pPr>
      <w:r>
        <w:rPr>
          <w:rFonts w:cstheme="minorHAnsi"/>
        </w:rPr>
        <w:lastRenderedPageBreak/>
        <w:t>Sjette hvitvaskingsdirektiv a</w:t>
      </w:r>
      <w:r w:rsidR="00A767A3">
        <w:rPr>
          <w:rFonts w:cstheme="minorHAnsi"/>
        </w:rPr>
        <w:t>rtikkel 1</w:t>
      </w:r>
      <w:r w:rsidR="004A1BB5">
        <w:rPr>
          <w:rFonts w:cstheme="minorHAnsi"/>
        </w:rPr>
        <w:t>3</w:t>
      </w:r>
      <w:r w:rsidR="00A767A3">
        <w:rPr>
          <w:rFonts w:cstheme="minorHAnsi"/>
        </w:rPr>
        <w:t xml:space="preserve"> nr. 4 bestemmer at det skal gjennomføres en identitetsbekreftelse av </w:t>
      </w:r>
      <w:proofErr w:type="spellStart"/>
      <w:r w:rsidR="00A767A3">
        <w:rPr>
          <w:rFonts w:cstheme="minorHAnsi"/>
        </w:rPr>
        <w:t>søker</w:t>
      </w:r>
      <w:proofErr w:type="spellEnd"/>
      <w:r w:rsidR="00A767A3">
        <w:rPr>
          <w:rFonts w:cstheme="minorHAnsi"/>
        </w:rPr>
        <w:t xml:space="preserve"> når de</w:t>
      </w:r>
      <w:r>
        <w:rPr>
          <w:rFonts w:cstheme="minorHAnsi"/>
        </w:rPr>
        <w:t>nne</w:t>
      </w:r>
      <w:r w:rsidR="00A767A3">
        <w:rPr>
          <w:rFonts w:cstheme="minorHAnsi"/>
        </w:rPr>
        <w:t xml:space="preserve"> gis tilgang til registeret. Bruk av elektroniske metoder etter </w:t>
      </w:r>
      <w:proofErr w:type="spellStart"/>
      <w:r w:rsidR="00A767A3">
        <w:rPr>
          <w:rFonts w:cstheme="minorHAnsi"/>
        </w:rPr>
        <w:t>eIDAS</w:t>
      </w:r>
      <w:proofErr w:type="spellEnd"/>
      <w:r w:rsidR="00A767A3">
        <w:rPr>
          <w:rFonts w:cstheme="minorHAnsi"/>
        </w:rPr>
        <w:t xml:space="preserve">-forordningen (forordning (EU) 910/2014) nevnes som en mulighet. </w:t>
      </w:r>
    </w:p>
    <w:p w14:paraId="0CA6A071" w14:textId="7375361D" w:rsidR="00F0092B" w:rsidRDefault="00F0092B" w:rsidP="00423AF9">
      <w:pPr>
        <w:rPr>
          <w:rFonts w:cstheme="minorHAnsi"/>
        </w:rPr>
      </w:pPr>
      <w:r>
        <w:rPr>
          <w:rFonts w:cstheme="minorHAnsi"/>
        </w:rPr>
        <w:t xml:space="preserve">Det nye direktivet stiller dessuten krav om saksbehandlingstid i forbindelse med søknader om å få tilgang til registeret, der maksimal responstid er tolv dager, se artikkel </w:t>
      </w:r>
      <w:r w:rsidR="004A1BB5">
        <w:rPr>
          <w:rFonts w:cstheme="minorHAnsi"/>
        </w:rPr>
        <w:t>13</w:t>
      </w:r>
      <w:r>
        <w:rPr>
          <w:rFonts w:cstheme="minorHAnsi"/>
        </w:rPr>
        <w:t xml:space="preserve"> nr. 6. Det er også gitt regler om hva som kan være tillatte avslagsgrunner og prosedyrer for informasjonsinnhenting fra registerfører før søknader kan avslås, avhengig av avslagsgrunnlaget. Avslag skal begrunnes, og det skal opplyses om klagemuligheter, se artikkel </w:t>
      </w:r>
      <w:r w:rsidR="004A1BB5">
        <w:rPr>
          <w:rFonts w:cstheme="minorHAnsi"/>
        </w:rPr>
        <w:t>13</w:t>
      </w:r>
      <w:r>
        <w:rPr>
          <w:rFonts w:cstheme="minorHAnsi"/>
        </w:rPr>
        <w:t xml:space="preserve"> nr. 7 og 8. Registerfører skal kunne tilbakekalle tilgang til registeret om avslagsgrunner gjør seg gjeldende, se nr. 8 annet ledd. </w:t>
      </w:r>
    </w:p>
    <w:p w14:paraId="410C5401" w14:textId="64838D67" w:rsidR="000E49AC" w:rsidRDefault="000E49AC" w:rsidP="000E49AC">
      <w:pPr>
        <w:pStyle w:val="Overskrift2"/>
      </w:pPr>
      <w:bookmarkStart w:id="4" w:name="_Toc176247336"/>
      <w:r>
        <w:t>Departementets vurdering</w:t>
      </w:r>
      <w:bookmarkEnd w:id="4"/>
    </w:p>
    <w:p w14:paraId="0F44D46C" w14:textId="1E1BE0C2" w:rsidR="008A7DCE" w:rsidRDefault="008A7DCE" w:rsidP="008A7DCE">
      <w:pPr>
        <w:pStyle w:val="Overskrift3"/>
      </w:pPr>
      <w:bookmarkStart w:id="5" w:name="_Toc176247337"/>
      <w:r>
        <w:t>Overordnet</w:t>
      </w:r>
      <w:bookmarkEnd w:id="5"/>
      <w:r>
        <w:t xml:space="preserve"> </w:t>
      </w:r>
    </w:p>
    <w:p w14:paraId="6913A097" w14:textId="16D964DE" w:rsidR="004933D8" w:rsidRDefault="000E49AC" w:rsidP="000E49AC">
      <w:r>
        <w:t xml:space="preserve">Departementet foreslår nærmere </w:t>
      </w:r>
      <w:r w:rsidR="00246C44">
        <w:t>forskrifts</w:t>
      </w:r>
      <w:r>
        <w:t>regler om innsyn i register over reelle rettighetshavere</w:t>
      </w:r>
      <w:r w:rsidR="00246C44">
        <w:t>, se vedlagte utkast til endring i forskrift</w:t>
      </w:r>
      <w:r w:rsidR="00781B40">
        <w:t xml:space="preserve"> </w:t>
      </w:r>
      <w:r w:rsidR="00465E24">
        <w:t>til lov om register over re</w:t>
      </w:r>
      <w:r w:rsidR="009514D8">
        <w:t>e</w:t>
      </w:r>
      <w:r w:rsidR="00465E24">
        <w:t>lle rettighetshavere</w:t>
      </w:r>
      <w:r>
        <w:t>. Forslagene gjelder</w:t>
      </w:r>
      <w:r w:rsidR="00143B18">
        <w:t xml:space="preserve"> for det første</w:t>
      </w:r>
      <w:r>
        <w:t xml:space="preserve"> hvilke aktører som anses å utgjøre media, sivilsamfunnsorganisasjoner og høyere utdanningsinstitusjoner</w:t>
      </w:r>
      <w:r w:rsidR="004C580F">
        <w:t xml:space="preserve">, </w:t>
      </w:r>
      <w:r w:rsidR="00143B18">
        <w:t>jf. avsnitt 2.3.1-4 nedenfor.</w:t>
      </w:r>
      <w:r w:rsidR="00F433DE">
        <w:t xml:space="preserve"> </w:t>
      </w:r>
      <w:r w:rsidR="00143B18">
        <w:t xml:space="preserve">Videre gis det i avsnitt 2.3.5 en </w:t>
      </w:r>
      <w:r w:rsidR="0051217E">
        <w:t>redegjøre</w:t>
      </w:r>
      <w:r w:rsidR="00143B18">
        <w:t>lse</w:t>
      </w:r>
      <w:r w:rsidR="0051217E">
        <w:t xml:space="preserve"> for hvordan innsyn i praksis er tenkt i det nye registeret, </w:t>
      </w:r>
      <w:r w:rsidR="00143B18">
        <w:t>som ikke</w:t>
      </w:r>
      <w:r w:rsidR="0051217E">
        <w:t xml:space="preserve"> </w:t>
      </w:r>
      <w:proofErr w:type="gramStart"/>
      <w:r w:rsidR="0051217E">
        <w:t>fremgår</w:t>
      </w:r>
      <w:proofErr w:type="gramEnd"/>
      <w:r w:rsidR="0051217E">
        <w:t xml:space="preserve"> av lov</w:t>
      </w:r>
      <w:r w:rsidR="00143B18">
        <w:t>-</w:t>
      </w:r>
      <w:r w:rsidR="0051217E">
        <w:t xml:space="preserve"> eller forskrift</w:t>
      </w:r>
      <w:r w:rsidR="00143B18">
        <w:t xml:space="preserve">sregler, og det </w:t>
      </w:r>
      <w:r w:rsidR="00692F93">
        <w:t xml:space="preserve">foreslås nødvendige regler om at </w:t>
      </w:r>
      <w:r w:rsidR="003228B7">
        <w:t xml:space="preserve">de som skal ha </w:t>
      </w:r>
      <w:r w:rsidR="00692F93">
        <w:t>tilgang til registeret</w:t>
      </w:r>
      <w:r w:rsidR="00020AB1">
        <w:t>,</w:t>
      </w:r>
      <w:r w:rsidR="00692F93">
        <w:t xml:space="preserve"> </w:t>
      </w:r>
      <w:r w:rsidR="00344399">
        <w:t>forutsettes å tilpasse seg registerførers (Brønnøysundregistrene) tekniske løsninger</w:t>
      </w:r>
      <w:r w:rsidR="00692F93">
        <w:t>.</w:t>
      </w:r>
      <w:r w:rsidR="007455F1">
        <w:t xml:space="preserve"> </w:t>
      </w:r>
      <w:r w:rsidR="007857EC">
        <w:t>F</w:t>
      </w:r>
      <w:r w:rsidR="007455F1">
        <w:t xml:space="preserve">orslagene om innsyn for </w:t>
      </w:r>
      <w:r w:rsidR="007857EC">
        <w:t xml:space="preserve">alle aktører (inkludert offentlige myndigheter og </w:t>
      </w:r>
      <w:r w:rsidR="007455F1">
        <w:t>rapporteringspliktige</w:t>
      </w:r>
      <w:r w:rsidR="009E0FFF">
        <w:t xml:space="preserve"> etter hvitvaskingsloven</w:t>
      </w:r>
      <w:r w:rsidR="007857EC">
        <w:t xml:space="preserve">) må </w:t>
      </w:r>
      <w:r w:rsidR="007455F1">
        <w:t xml:space="preserve">leses i lys av </w:t>
      </w:r>
      <w:r w:rsidR="003228B7">
        <w:t xml:space="preserve">avsnitt </w:t>
      </w:r>
      <w:r w:rsidR="007455F1">
        <w:t>2.3.5.</w:t>
      </w:r>
      <w:r w:rsidR="00AD7433">
        <w:t xml:space="preserve"> </w:t>
      </w:r>
      <w:r w:rsidR="009E0FFF">
        <w:t xml:space="preserve">I avsnitt 2.3.6 redegjør departementet for hvordan oppslag i registeret vil fungere, der det også foreslås at søk på fysiske personer bare kan gjøres av offentlige myndigheter. I samme avsnitt foreslås det å gi </w:t>
      </w:r>
      <w:proofErr w:type="gramStart"/>
      <w:r w:rsidR="009E0FFF">
        <w:t>alle</w:t>
      </w:r>
      <w:r w:rsidR="00C51B71">
        <w:t xml:space="preserve"> </w:t>
      </w:r>
      <w:r w:rsidR="009E0FFF">
        <w:t>rapporteringspliktige tilgang</w:t>
      </w:r>
      <w:proofErr w:type="gramEnd"/>
      <w:r w:rsidR="009E0FFF">
        <w:t xml:space="preserve"> til opplysninger om fødsels- og d-nummer.  </w:t>
      </w:r>
    </w:p>
    <w:p w14:paraId="67A62280" w14:textId="0064650D" w:rsidR="007C315A" w:rsidRDefault="007C315A" w:rsidP="000E49AC">
      <w:r>
        <w:t xml:space="preserve">Som </w:t>
      </w:r>
      <w:r w:rsidR="00781B40">
        <w:t xml:space="preserve">nevnt over, </w:t>
      </w:r>
      <w:r w:rsidR="00637A1E">
        <w:t xml:space="preserve">tas det ikke her stilling til </w:t>
      </w:r>
      <w:r w:rsidR="00247D9C">
        <w:t xml:space="preserve">alle nye og endrede </w:t>
      </w:r>
      <w:r w:rsidR="00637A1E">
        <w:t>krav til registre over reelle rettighetshavere i EUs nye pakke med hvitvaskingsregelverk</w:t>
      </w:r>
      <w:r w:rsidR="00247D9C">
        <w:t>.</w:t>
      </w:r>
      <w:r w:rsidR="00692F93">
        <w:t xml:space="preserve"> </w:t>
      </w:r>
      <w:r w:rsidR="002B3F00">
        <w:t xml:space="preserve">Dette innebærer </w:t>
      </w:r>
      <w:r w:rsidR="00D459EA">
        <w:t>blant annet</w:t>
      </w:r>
      <w:r w:rsidR="002B3F00">
        <w:t xml:space="preserve"> at dagens avgrensning av hvilke offentlige myndigheter som skal ha tilgang til registeret, ikke blir vurdert på nytt. Også dette kan det være naturlig å se på i forbindelse med </w:t>
      </w:r>
      <w:r w:rsidR="00F433DE">
        <w:t>gjennomføringen av den</w:t>
      </w:r>
      <w:r w:rsidR="002B3F00">
        <w:t xml:space="preserve"> nye pakke</w:t>
      </w:r>
      <w:r w:rsidR="00F433DE">
        <w:t>n</w:t>
      </w:r>
      <w:r w:rsidR="002B3F00">
        <w:t>.</w:t>
      </w:r>
    </w:p>
    <w:p w14:paraId="0B74E643" w14:textId="0117DD8E" w:rsidR="008A7DCE" w:rsidRDefault="008A7DCE" w:rsidP="008A7DCE">
      <w:pPr>
        <w:pStyle w:val="Overskrift3"/>
      </w:pPr>
      <w:bookmarkStart w:id="6" w:name="_Toc176247338"/>
      <w:r>
        <w:t>Media</w:t>
      </w:r>
      <w:bookmarkEnd w:id="6"/>
    </w:p>
    <w:p w14:paraId="038A1768" w14:textId="0F5A04C0" w:rsidR="004C580F" w:rsidRDefault="004C580F" w:rsidP="000E49AC">
      <w:r>
        <w:t xml:space="preserve">Når det gjelder avgrensningen av </w:t>
      </w:r>
      <w:r w:rsidRPr="004C580F">
        <w:rPr>
          <w:i/>
          <w:iCs/>
        </w:rPr>
        <w:t>media</w:t>
      </w:r>
      <w:r>
        <w:t>, foreslår departementet, slik enkelte høringsinstanser var inne på i forbindelse med høringen av endringene i lov om register over reelle rettighetshavere § 11, å vise til medieansvarsloven (lov 29. mai 2020 nr. 29 om redaksjonell uavhengighet og ansvar i redaktørstyrte journalistiske medier).</w:t>
      </w:r>
      <w:r w:rsidR="00A713E0">
        <w:t xml:space="preserve"> I medieansvarsloven § 2 er det referert til «medier som </w:t>
      </w:r>
      <w:r w:rsidR="00A713E0" w:rsidRPr="00A713E0">
        <w:t>driver regelmessig journalistisk produksjon og publisering av nyheter, aktualitetsstoff, samfunnsdebatt eller annet innhold av allmenn interesse</w:t>
      </w:r>
      <w:r w:rsidR="00A713E0">
        <w:t xml:space="preserve">». Departementet mener det gir god sammenheng i regelverket om forskriften til lov om register over reelle rettighetshavere kan henvise hit. </w:t>
      </w:r>
    </w:p>
    <w:p w14:paraId="3B29CAFF" w14:textId="201081A0" w:rsidR="0055604F" w:rsidRDefault="0055604F" w:rsidP="000E49AC">
      <w:r>
        <w:lastRenderedPageBreak/>
        <w:t xml:space="preserve">Brønnøysundregistrene har behov for klare kriterier for enkelt å kunne behandle henvendelser om tilgang til registeret. Departementet antar at det i stor grad kan tas utgangspunkt i registrerte opplysninger om næringskoder o.l., eventuelt at det ses hen til om de som tar kontakt, er medlem av </w:t>
      </w:r>
      <w:r w:rsidR="00247D9C">
        <w:t>Norsk Presseforbund</w:t>
      </w:r>
      <w:r>
        <w:t xml:space="preserve">. </w:t>
      </w:r>
    </w:p>
    <w:p w14:paraId="5E978B19" w14:textId="28608B80" w:rsidR="008A7DCE" w:rsidRDefault="008A7DCE" w:rsidP="008A7DCE">
      <w:pPr>
        <w:pStyle w:val="Overskrift3"/>
      </w:pPr>
      <w:bookmarkStart w:id="7" w:name="_Toc176247339"/>
      <w:r>
        <w:t>Sivilsamfunnsorganisasjoner</w:t>
      </w:r>
      <w:bookmarkEnd w:id="7"/>
    </w:p>
    <w:p w14:paraId="19EA4131" w14:textId="5596A086" w:rsidR="00292163" w:rsidRDefault="001D0A8A" w:rsidP="000E49AC">
      <w:r>
        <w:t xml:space="preserve">Også for sivilsamfunnsorganisasjoner vil Brønnøysundregistrene ha behov for klare kriterier for enkelt å kunne behandle henvendelser om tilgang til registeret. </w:t>
      </w:r>
      <w:r w:rsidR="00CE2163">
        <w:t xml:space="preserve">Departementet er ikke kjent med at sivilsamfunnsorganisasjoner er entydig definert, men nærings-/sektorkoder for </w:t>
      </w:r>
      <w:r w:rsidR="00431637">
        <w:t>«</w:t>
      </w:r>
      <w:r w:rsidR="00CE2163">
        <w:t>ideelle organisasjoner</w:t>
      </w:r>
      <w:r w:rsidR="00431637">
        <w:t>»</w:t>
      </w:r>
      <w:r w:rsidR="00CE2163">
        <w:t xml:space="preserve"> fremstår som en hensiktsmessig avgrensning. Samtidig er ikke tilgangen til registeret tiltenkt alle ideelle organisasjoner. </w:t>
      </w:r>
      <w:r w:rsidR="00A3138B">
        <w:t>Etter departementets vurdering bør det</w:t>
      </w:r>
      <w:r w:rsidR="007A6C77">
        <w:t xml:space="preserve"> </w:t>
      </w:r>
      <w:r w:rsidR="00A3138B">
        <w:t xml:space="preserve">knyttes en form for </w:t>
      </w:r>
      <w:r w:rsidR="00075977">
        <w:t xml:space="preserve">krav om relevans </w:t>
      </w:r>
      <w:r w:rsidR="007A6C77">
        <w:t xml:space="preserve">for organisasjonens arbeid eller formål å få tilgang </w:t>
      </w:r>
      <w:r w:rsidR="00075977">
        <w:t xml:space="preserve">til registeret. I både </w:t>
      </w:r>
      <w:proofErr w:type="spellStart"/>
      <w:r w:rsidR="00075977" w:rsidRPr="00292163">
        <w:rPr>
          <w:i/>
          <w:iCs/>
        </w:rPr>
        <w:t>Sovim</w:t>
      </w:r>
      <w:proofErr w:type="spellEnd"/>
      <w:r w:rsidR="00075977">
        <w:t>-avgjørelsen og hvitvaskingsdirektivet er det trukket frem at det er organisasjoner som arbeider med hvitvasking, terrorfinansiering og tilknyttet kriminalitet</w:t>
      </w:r>
      <w:r w:rsidR="00020AB1">
        <w:t>,</w:t>
      </w:r>
      <w:r w:rsidR="00075977">
        <w:t xml:space="preserve"> som skal ha tilgang. Det norske registeret over reelle rettighetshavere har ikke hatt et tilsvarende begrenset formål. I Prop. 109 L (2017–2018), der </w:t>
      </w:r>
      <w:r w:rsidR="001D44CB">
        <w:t xml:space="preserve">forslag til </w:t>
      </w:r>
      <w:r w:rsidR="00075977">
        <w:t xml:space="preserve">loven om registeret ble fremmet, ble </w:t>
      </w:r>
      <w:r w:rsidR="00292163">
        <w:t>formålet med registeret beskrevet slik, se punk</w:t>
      </w:r>
      <w:r w:rsidR="00D87AE9">
        <w:t>t</w:t>
      </w:r>
      <w:r w:rsidR="00292163">
        <w:t xml:space="preserve"> 4.6:</w:t>
      </w:r>
    </w:p>
    <w:p w14:paraId="359DB573" w14:textId="03276675" w:rsidR="00292163" w:rsidRDefault="00292163" w:rsidP="00292163">
      <w:pPr>
        <w:ind w:left="708"/>
      </w:pPr>
      <w:r>
        <w:t>«</w:t>
      </w:r>
      <w:r w:rsidRPr="00292163">
        <w:t>Departementet foreslår at lovens formål er å legge til rette for myndighetenes, rapporteringspliktiges og allmennhetens tilgang til oppdaterte, korrekte og tilstrekkelige opplysninger om reelle rettighetshavere. Departementet viser til at tilgang på slike opplysninger i alminnelighet er ansett å være sentrale i arbeidet mot skattekriminalitet, korrupsjon og hvitvasking. I Norge er det de senere årene blitt fremhevet gjentatte ganger at ulike former for misbruk av selskapsstrukturer og selskapsformer er på fremvekst innenfor blant annet arbeidslivskriminalitet. Opplysningene kan også være relevante ved vurderinger av hensynet til nasjonal sikkerhet. I tillegg kan innsyn i eierskaps- og kontrollspørsmål generelt bidra til et mer effektivt og omstillingsdyktig kapitalmarked.</w:t>
      </w:r>
      <w:r>
        <w:t>»</w:t>
      </w:r>
    </w:p>
    <w:p w14:paraId="1DA2A30C" w14:textId="1403DE1C" w:rsidR="00292163" w:rsidRDefault="00292163" w:rsidP="00292163">
      <w:r>
        <w:t xml:space="preserve">Etter departementets vurdering </w:t>
      </w:r>
      <w:r w:rsidR="001D0A8A">
        <w:t>vil</w:t>
      </w:r>
      <w:r w:rsidR="0015724F">
        <w:t xml:space="preserve"> det være naturlig at</w:t>
      </w:r>
      <w:r>
        <w:t xml:space="preserve"> avgrensningen av sivilsamfunns</w:t>
      </w:r>
      <w:r w:rsidR="0015724F">
        <w:softHyphen/>
      </w:r>
      <w:r>
        <w:t>organisasjoner</w:t>
      </w:r>
      <w:r w:rsidR="001D44CB">
        <w:t>s tilgang</w:t>
      </w:r>
      <w:r>
        <w:t xml:space="preserve"> </w:t>
      </w:r>
      <w:r w:rsidR="0015724F">
        <w:t xml:space="preserve">etter forskriften </w:t>
      </w:r>
      <w:r>
        <w:t>knyttes til disse angitte formålene. Departementet foreslår derfor at sivilsamfunns</w:t>
      </w:r>
      <w:r w:rsidR="0015724F">
        <w:softHyphen/>
      </w:r>
      <w:r>
        <w:t xml:space="preserve">organisasjoner forstås slik at det omfatter </w:t>
      </w:r>
      <w:r w:rsidR="006C411C">
        <w:t xml:space="preserve">ideelle </w:t>
      </w:r>
      <w:r>
        <w:t xml:space="preserve">organisasjoner som har </w:t>
      </w:r>
      <w:r w:rsidR="00CE2163">
        <w:t xml:space="preserve">som formål å </w:t>
      </w:r>
      <w:r>
        <w:t>arbeid</w:t>
      </w:r>
      <w:r w:rsidR="00CE2163">
        <w:t>e</w:t>
      </w:r>
      <w:r>
        <w:t xml:space="preserve"> </w:t>
      </w:r>
      <w:r w:rsidR="00CE2163">
        <w:t xml:space="preserve">med </w:t>
      </w:r>
      <w:r w:rsidR="00431637">
        <w:t xml:space="preserve">forebyggelse og bekjempelse av </w:t>
      </w:r>
      <w:r>
        <w:t>misbruk av selskapsstrukturer.</w:t>
      </w:r>
      <w:r w:rsidR="003E361B">
        <w:t xml:space="preserve"> Formålet må ikke være det eneste formålet organisasjonen har, og formuleringen av formålet trenger ikke være eksplisitt – ulike generelle formuleringer knyttet til f.eks. kriminalitetsforebygging eller skatteunndragelser vil klart også kunne innbefatte spørsmål om hvordan selskaper misbrukes til slik kriminalitet.</w:t>
      </w:r>
      <w:r>
        <w:t xml:space="preserve"> </w:t>
      </w:r>
      <w:r w:rsidR="00303DE5">
        <w:t>D</w:t>
      </w:r>
      <w:r>
        <w:t xml:space="preserve">epartementet </w:t>
      </w:r>
      <w:r w:rsidR="00303DE5">
        <w:t>legger til grunn at en slik avgrensning vil</w:t>
      </w:r>
      <w:r>
        <w:t xml:space="preserve"> fange opp de </w:t>
      </w:r>
      <w:r w:rsidR="00F06649">
        <w:t xml:space="preserve">mest aktuelle </w:t>
      </w:r>
      <w:r>
        <w:t>tilfellene.</w:t>
      </w:r>
      <w:r w:rsidR="007B2670">
        <w:t xml:space="preserve"> </w:t>
      </w:r>
      <w:r w:rsidR="00F06649">
        <w:t xml:space="preserve">I forbindelse med at endringer i registeret uansett må vurderes som følge av den nye hvitvaskingspakken fra EU, </w:t>
      </w:r>
      <w:r w:rsidR="00303DE5">
        <w:t>vil det imidlertid være</w:t>
      </w:r>
      <w:r w:rsidR="00F06649">
        <w:t xml:space="preserve"> anledning til å vurdere </w:t>
      </w:r>
      <w:r w:rsidR="00303DE5">
        <w:t xml:space="preserve">den konkrete avgrensningen </w:t>
      </w:r>
      <w:r w:rsidR="00F06649">
        <w:t>nærmere på et senere tidspunkt.</w:t>
      </w:r>
    </w:p>
    <w:p w14:paraId="63312A9E" w14:textId="18DE5FE7" w:rsidR="008A7DCE" w:rsidRDefault="008A7DCE" w:rsidP="008A7DCE">
      <w:pPr>
        <w:pStyle w:val="Overskrift3"/>
      </w:pPr>
      <w:bookmarkStart w:id="8" w:name="_Toc176247340"/>
      <w:r>
        <w:lastRenderedPageBreak/>
        <w:t>Høyere utdanningsinstitusjoner</w:t>
      </w:r>
      <w:bookmarkEnd w:id="8"/>
    </w:p>
    <w:p w14:paraId="1D3078A5" w14:textId="60E4146E" w:rsidR="004C580F" w:rsidRDefault="004C580F" w:rsidP="000E49AC">
      <w:r>
        <w:t>Med høyere utdanningsinstitusjoner menes universiteter og høyskoler, slik det</w:t>
      </w:r>
      <w:r w:rsidR="009347F4">
        <w:t>te</w:t>
      </w:r>
      <w:r>
        <w:t xml:space="preserve"> er </w:t>
      </w:r>
      <w:r w:rsidR="009347F4">
        <w:t xml:space="preserve">avgrenset </w:t>
      </w:r>
      <w:r>
        <w:t xml:space="preserve">i universitets- og høyskoleloven (lov 1. april 2005 nr. 15 om universiteter og høyskoler, som </w:t>
      </w:r>
      <w:r w:rsidR="00AF551B" w:rsidRPr="00CF26D7">
        <w:t>ble avløst</w:t>
      </w:r>
      <w:r>
        <w:t xml:space="preserve"> av lov 8. mars 2024 nr. 9 om universiteter og høyskoler</w:t>
      </w:r>
      <w:r w:rsidR="00AF551B">
        <w:t xml:space="preserve"> fra 1. august 2024</w:t>
      </w:r>
      <w:r>
        <w:t xml:space="preserve">). </w:t>
      </w:r>
      <w:r w:rsidR="00AF551B">
        <w:t>Departementet foreslår å henvise til lovens bestemmelse om virkeområde, se § 1-2.</w:t>
      </w:r>
    </w:p>
    <w:p w14:paraId="1402A465" w14:textId="535A9AF8" w:rsidR="008A7DCE" w:rsidRDefault="00986A3B" w:rsidP="008A7DCE">
      <w:pPr>
        <w:pStyle w:val="Overskrift3"/>
      </w:pPr>
      <w:bookmarkStart w:id="9" w:name="_Toc176247341"/>
      <w:r>
        <w:t>Felles t</w:t>
      </w:r>
      <w:r w:rsidR="008A7DCE">
        <w:t>ekniske krav for tilgang</w:t>
      </w:r>
      <w:r w:rsidR="003E1EB2">
        <w:t>. Identifisering av tilgangsberettigede. Forholdet til forvaltningsloven</w:t>
      </w:r>
      <w:bookmarkEnd w:id="9"/>
    </w:p>
    <w:p w14:paraId="0B9791CE" w14:textId="182C99DE" w:rsidR="001D0A8A" w:rsidRDefault="003E1EB2" w:rsidP="000E49AC">
      <w:r>
        <w:t>Brønnøysund</w:t>
      </w:r>
      <w:r w:rsidR="00994236">
        <w:t>registrene</w:t>
      </w:r>
      <w:r>
        <w:t>s tekniske løsninger for registeret innebærer at t</w:t>
      </w:r>
      <w:r w:rsidR="00A0733C">
        <w:t>ilgangen til registeret</w:t>
      </w:r>
      <w:r w:rsidR="00BE2BF5">
        <w:t>, inntil videre,</w:t>
      </w:r>
      <w:r w:rsidR="00A0733C">
        <w:t xml:space="preserve"> i praksis </w:t>
      </w:r>
      <w:r>
        <w:t xml:space="preserve">skal </w:t>
      </w:r>
      <w:r w:rsidR="00A0733C">
        <w:t>skje gjennom særskilte tekniske grensesnitt</w:t>
      </w:r>
      <w:r w:rsidR="00B5078E">
        <w:t xml:space="preserve">, også kalt </w:t>
      </w:r>
      <w:r w:rsidR="004217E6">
        <w:t xml:space="preserve">tilgangsstyrte </w:t>
      </w:r>
      <w:r w:rsidR="0004426C">
        <w:t xml:space="preserve">API-er </w:t>
      </w:r>
      <w:r w:rsidR="00B5078E">
        <w:t>(</w:t>
      </w:r>
      <w:r w:rsidR="0004426C">
        <w:t>«</w:t>
      </w:r>
      <w:proofErr w:type="spellStart"/>
      <w:r w:rsidR="0004426C">
        <w:t>application</w:t>
      </w:r>
      <w:proofErr w:type="spellEnd"/>
      <w:r w:rsidR="0004426C">
        <w:t xml:space="preserve"> </w:t>
      </w:r>
      <w:proofErr w:type="spellStart"/>
      <w:r w:rsidR="0004426C">
        <w:t>programming</w:t>
      </w:r>
      <w:proofErr w:type="spellEnd"/>
      <w:r w:rsidR="0004426C">
        <w:t xml:space="preserve"> </w:t>
      </w:r>
      <w:proofErr w:type="spellStart"/>
      <w:r w:rsidR="0004426C">
        <w:t>interface</w:t>
      </w:r>
      <w:proofErr w:type="spellEnd"/>
      <w:r w:rsidR="0004426C">
        <w:t>»)</w:t>
      </w:r>
      <w:r w:rsidR="00A0733C">
        <w:t xml:space="preserve">. </w:t>
      </w:r>
      <w:r w:rsidR="009A0721">
        <w:t>Bruk av disse</w:t>
      </w:r>
      <w:r w:rsidR="0004426C">
        <w:t xml:space="preserve"> tekniske </w:t>
      </w:r>
      <w:r w:rsidR="009A0721">
        <w:t xml:space="preserve">løsningene </w:t>
      </w:r>
      <w:r w:rsidR="0004426C">
        <w:t>er en forutsetning for alle aktørene som skal ha tilgang til registeret – både offentlige myndigheter, rapporteringspliktige, media, sivilsamfunnsorganisasjoner og høyere utdanningsinstitusjoner</w:t>
      </w:r>
      <w:r w:rsidR="00A0733C">
        <w:t xml:space="preserve">. </w:t>
      </w:r>
    </w:p>
    <w:p w14:paraId="58128866" w14:textId="44EA6AD4" w:rsidR="00477DE5" w:rsidRDefault="00994236" w:rsidP="007C3A24">
      <w:r>
        <w:t>For å få t</w:t>
      </w:r>
      <w:r w:rsidR="00A0733C">
        <w:t xml:space="preserve">ilgang </w:t>
      </w:r>
      <w:r>
        <w:t>må</w:t>
      </w:r>
      <w:r w:rsidR="00A0733C">
        <w:t xml:space="preserve"> </w:t>
      </w:r>
      <w:r w:rsidR="001E62E8">
        <w:t xml:space="preserve">aktørene henvende seg til Brønnøysundregistrene </w:t>
      </w:r>
      <w:r>
        <w:t xml:space="preserve">og oppgi nødvendige </w:t>
      </w:r>
      <w:r w:rsidR="001E62E8">
        <w:t>opplysninger</w:t>
      </w:r>
      <w:r>
        <w:t>, det vil si</w:t>
      </w:r>
      <w:r w:rsidR="001E62E8">
        <w:t xml:space="preserve"> organisasjons</w:t>
      </w:r>
      <w:r w:rsidR="009A0721">
        <w:softHyphen/>
      </w:r>
      <w:r w:rsidR="001E62E8">
        <w:t xml:space="preserve">nummer, kontaktperson og grunnlag for hvorfor vedkommende skal ha tilgang. </w:t>
      </w:r>
      <w:r w:rsidR="00A0733C">
        <w:t xml:space="preserve">Brønnøysundregistrene </w:t>
      </w:r>
      <w:r w:rsidR="0072202E">
        <w:t xml:space="preserve">skal </w:t>
      </w:r>
      <w:r w:rsidR="00BE2BF5">
        <w:t xml:space="preserve">med utgangspunkt i </w:t>
      </w:r>
      <w:r w:rsidR="001D0A8A">
        <w:t>opplysningene</w:t>
      </w:r>
      <w:r w:rsidR="00986A3B">
        <w:t xml:space="preserve"> </w:t>
      </w:r>
      <w:r w:rsidR="00BE2BF5">
        <w:t xml:space="preserve">vurdere om en </w:t>
      </w:r>
      <w:r w:rsidR="00A0733C">
        <w:t xml:space="preserve">aktør skal </w:t>
      </w:r>
      <w:r w:rsidR="001D0A8A">
        <w:t xml:space="preserve">gis </w:t>
      </w:r>
      <w:r w:rsidR="00A0733C">
        <w:t>tilgang</w:t>
      </w:r>
      <w:r w:rsidR="0072202E">
        <w:t xml:space="preserve">. </w:t>
      </w:r>
      <w:r w:rsidR="00A0733C">
        <w:t xml:space="preserve">Deretter </w:t>
      </w:r>
      <w:r w:rsidR="00180D74">
        <w:t>tildele</w:t>
      </w:r>
      <w:r w:rsidR="00A0733C">
        <w:t>s</w:t>
      </w:r>
      <w:r w:rsidR="00180D74">
        <w:t xml:space="preserve"> tilgang</w:t>
      </w:r>
      <w:r w:rsidR="00A0733C">
        <w:t>en</w:t>
      </w:r>
      <w:r w:rsidR="00180D74">
        <w:t xml:space="preserve"> til registeret</w:t>
      </w:r>
      <w:r w:rsidR="00A0733C">
        <w:t xml:space="preserve"> gjennom </w:t>
      </w:r>
      <w:r w:rsidR="00984EED">
        <w:t xml:space="preserve">den såkalte </w:t>
      </w:r>
      <w:r w:rsidR="00A0733C">
        <w:t>Maskinporten</w:t>
      </w:r>
      <w:r w:rsidR="00180D74">
        <w:t>.</w:t>
      </w:r>
      <w:r w:rsidR="00A0733C">
        <w:t xml:space="preserve"> Foruten Brønnøysundregistrenes tildeling av tilgang i Maskinporten, vil </w:t>
      </w:r>
      <w:r w:rsidR="00D0425A">
        <w:t xml:space="preserve">uthenting av informasjon fra registeret </w:t>
      </w:r>
      <w:r w:rsidR="00A0733C">
        <w:t>forutsette at aktørene som skal ha tilgang</w:t>
      </w:r>
      <w:r w:rsidR="00D0425A">
        <w:t xml:space="preserve"> til opplysningene</w:t>
      </w:r>
      <w:r w:rsidR="00A0733C">
        <w:t>, sørger for tekniske tilpasninger</w:t>
      </w:r>
      <w:r w:rsidR="001E62E8">
        <w:t xml:space="preserve"> for å administrere tilgangen de gis</w:t>
      </w:r>
      <w:r w:rsidR="00A0733C">
        <w:t>. Departementet foreslår at det i forskriften spesifiseres at tilgang forutsette</w:t>
      </w:r>
      <w:r w:rsidR="001E62E8">
        <w:t>r at aktørene</w:t>
      </w:r>
      <w:r w:rsidR="00A0733C">
        <w:t xml:space="preserve"> </w:t>
      </w:r>
      <w:r w:rsidR="00620EDB">
        <w:t>tilpasser seg</w:t>
      </w:r>
      <w:r w:rsidR="00A0733C">
        <w:t xml:space="preserve"> Brønnøysundregistrene </w:t>
      </w:r>
      <w:r w:rsidR="00620EDB">
        <w:t>tekniske løsninger</w:t>
      </w:r>
      <w:r w:rsidR="00A0733C">
        <w:t xml:space="preserve">, se forslag til § 3-11 nytt </w:t>
      </w:r>
      <w:r w:rsidR="001C2960">
        <w:t>femte</w:t>
      </w:r>
      <w:r w:rsidR="00A0733C">
        <w:t xml:space="preserve"> ledd. Dette innebærer at tilgang ikke gis utenfor disse tekniske løsningene</w:t>
      </w:r>
      <w:r w:rsidR="007B60D3">
        <w:t xml:space="preserve"> (med unntak av løsningen for tilgang til opplysninger for registrerte reelle rettighetshavere selv)</w:t>
      </w:r>
      <w:r w:rsidR="00A0733C">
        <w:t>.</w:t>
      </w:r>
    </w:p>
    <w:p w14:paraId="14026FC7" w14:textId="07782BE1" w:rsidR="00BE2BF5" w:rsidRDefault="0004426C" w:rsidP="0004426C">
      <w:r>
        <w:t xml:space="preserve">For rapporteringspliktiges del forutsetter departementet at Brønnøysundregistrene </w:t>
      </w:r>
      <w:r w:rsidR="00477DE5">
        <w:t xml:space="preserve">sørger for å kunne identifisere </w:t>
      </w:r>
      <w:r>
        <w:t xml:space="preserve">disse, </w:t>
      </w:r>
      <w:r w:rsidR="00477DE5">
        <w:t xml:space="preserve">eksempelvis i samarbeid med tilsynsmyndighetene for de rapporteringspliktige. </w:t>
      </w:r>
      <w:r w:rsidR="00FC0A95">
        <w:t>Ellers antar departementet at opplysninger i f.eks. Enhetsregisteret om bransje-/næringskoder kan bidra til å identifisere relevante aktører</w:t>
      </w:r>
      <w:r w:rsidR="00A84871">
        <w:t>.</w:t>
      </w:r>
    </w:p>
    <w:p w14:paraId="05D4CF01" w14:textId="0B0D5217" w:rsidR="00E536F7" w:rsidRDefault="007B60D3" w:rsidP="007B60D3">
      <w:r>
        <w:t>Brønnøysundregistrenes rolle i å identifisere og vurdere hvem som skal ha tilgang til registeret</w:t>
      </w:r>
      <w:r w:rsidR="00DC6EF4">
        <w:t>,</w:t>
      </w:r>
      <w:r>
        <w:t xml:space="preserve"> er viktig for å opprettholde konfidensialiteten til registeret. </w:t>
      </w:r>
      <w:r w:rsidR="00CE70CB">
        <w:t xml:space="preserve">Samtidig </w:t>
      </w:r>
      <w:r w:rsidR="00DC6EF4">
        <w:t>er</w:t>
      </w:r>
      <w:r w:rsidR="00CE70CB">
        <w:t xml:space="preserve"> </w:t>
      </w:r>
      <w:r>
        <w:t xml:space="preserve">registerfører </w:t>
      </w:r>
      <w:r w:rsidR="00CE70CB">
        <w:t xml:space="preserve">ikke tiltenkt </w:t>
      </w:r>
      <w:r>
        <w:t xml:space="preserve">rollen som en </w:t>
      </w:r>
      <w:r w:rsidR="00CE70CB">
        <w:t>«</w:t>
      </w:r>
      <w:r>
        <w:t>autoritativ kilde</w:t>
      </w:r>
      <w:r w:rsidR="00CE70CB">
        <w:t>»</w:t>
      </w:r>
      <w:r>
        <w:t xml:space="preserve"> eller myndighet til å beslutte at en aktør er innenfor definisjonene som listet opp i forskriften. For eksempel </w:t>
      </w:r>
      <w:r w:rsidR="00610E17">
        <w:t>vil</w:t>
      </w:r>
      <w:r>
        <w:t xml:space="preserve"> det ikke </w:t>
      </w:r>
      <w:r w:rsidR="00610E17">
        <w:t xml:space="preserve">være </w:t>
      </w:r>
      <w:r>
        <w:t xml:space="preserve">opp til Brønnøysundregistrene å </w:t>
      </w:r>
      <w:r w:rsidR="00CE70CB">
        <w:t>avgjøre</w:t>
      </w:r>
      <w:r>
        <w:t xml:space="preserve"> om en aktør er omfattet av medieansvarsloven</w:t>
      </w:r>
      <w:r w:rsidR="007B4DAB">
        <w:t xml:space="preserve"> eller universitets- og høyskoleloven</w:t>
      </w:r>
      <w:r>
        <w:t xml:space="preserve">. </w:t>
      </w:r>
    </w:p>
    <w:p w14:paraId="543953BD" w14:textId="7E6F98B8" w:rsidR="007B60D3" w:rsidRDefault="00D522A9" w:rsidP="007B60D3">
      <w:r>
        <w:t>Etter departementets vurdering bør det</w:t>
      </w:r>
      <w:r w:rsidR="00FB2290">
        <w:t xml:space="preserve"> i utgangspunktet være tilstrekkelig at aktører som hevder å være berettiget til å få tilgang til registeret, </w:t>
      </w:r>
      <w:proofErr w:type="gramStart"/>
      <w:r w:rsidR="00FB2290">
        <w:t>avgir</w:t>
      </w:r>
      <w:proofErr w:type="gramEnd"/>
      <w:r w:rsidR="00FB2290">
        <w:t xml:space="preserve"> en </w:t>
      </w:r>
      <w:r>
        <w:t xml:space="preserve">erklæring </w:t>
      </w:r>
      <w:r w:rsidR="007F7432">
        <w:t>som bekrefter at de er berettiget til å få tilgang</w:t>
      </w:r>
      <w:r w:rsidR="00E536F7">
        <w:t xml:space="preserve">. For eksempel vil det for sivilsamfunnsorganisasjoners vedkommende kunne være tilstrekkelig å bekrefte at organisasjonen er en ideell </w:t>
      </w:r>
      <w:r w:rsidR="00E536F7">
        <w:lastRenderedPageBreak/>
        <w:t>organisasjon som har som formål å arbeide med problemstillinger relatert til misbruk av selskapsstrukturer</w:t>
      </w:r>
      <w:r w:rsidR="007F7432">
        <w:t>. Å gi uriktige opplysninger i denne erklæringen antar departementet vil utgjøre brudd på straffeloven § 221 om uriktig forklaring til offentlig myndighet, noe som kan bidra til å motvirke forsøk på uberettiget tilgang.</w:t>
      </w:r>
      <w:r w:rsidR="00FB2290">
        <w:t xml:space="preserve"> Sammen med organisasjonsnummer og tilhørende informasjon om sektor- og næringskoder</w:t>
      </w:r>
      <w:r w:rsidR="00D348C6">
        <w:t xml:space="preserve"> og ev. medlemskap i </w:t>
      </w:r>
      <w:r w:rsidR="00F4688F">
        <w:t xml:space="preserve">f.eks. </w:t>
      </w:r>
      <w:r w:rsidR="00D348C6">
        <w:t>Norsk presseforbund</w:t>
      </w:r>
      <w:r w:rsidR="00FB2290">
        <w:t xml:space="preserve">, som uansett er nødvendig for å administrere tilgangen til registeret, jf. redegjørelsen over, </w:t>
      </w:r>
      <w:r w:rsidR="00D348C6">
        <w:t>anta</w:t>
      </w:r>
      <w:r w:rsidR="00FB2290">
        <w:t xml:space="preserve">r </w:t>
      </w:r>
      <w:r w:rsidR="00D348C6">
        <w:t xml:space="preserve">departementet </w:t>
      </w:r>
      <w:r w:rsidR="00C0146E">
        <w:t>at erklæringen</w:t>
      </w:r>
      <w:r w:rsidR="00FB2290">
        <w:t xml:space="preserve"> </w:t>
      </w:r>
      <w:r w:rsidR="00D348C6">
        <w:t xml:space="preserve">gir </w:t>
      </w:r>
      <w:r w:rsidR="00FB2290">
        <w:t xml:space="preserve">Brønnøysundregistrene </w:t>
      </w:r>
      <w:r w:rsidR="00D348C6">
        <w:t xml:space="preserve">tilstrekkelig informasjon til å administrere tilgang til registeret på en ressurseffektiv måte. </w:t>
      </w:r>
    </w:p>
    <w:p w14:paraId="364E5EAA" w14:textId="607C973B" w:rsidR="007B60D3" w:rsidRDefault="007B60D3" w:rsidP="007B60D3">
      <w:r>
        <w:t>En problemstilling som reises i forbindelse med identifisering av tilgangsberettigede, er om</w:t>
      </w:r>
      <w:r w:rsidR="005258E6">
        <w:t xml:space="preserve"> Brønnøysundregistrenes administrering av tilgang til registeret</w:t>
      </w:r>
      <w:r w:rsidR="00610E17">
        <w:t xml:space="preserve"> skal anses</w:t>
      </w:r>
      <w:r w:rsidR="005258E6">
        <w:t xml:space="preserve"> </w:t>
      </w:r>
      <w:r>
        <w:t xml:space="preserve">som </w:t>
      </w:r>
      <w:r w:rsidR="005258E6">
        <w:t xml:space="preserve">forberedelse og avgjørelse av </w:t>
      </w:r>
      <w:r>
        <w:t>enkeltvedtak, jf. forvaltningsloven § 2 bokstav b. Dette får betydning for bl.a. spørsmål om klagerett</w:t>
      </w:r>
      <w:r w:rsidR="005258E6">
        <w:t xml:space="preserve"> i tilfeller der aktører får beskjed om at de ikke </w:t>
      </w:r>
      <w:r w:rsidR="00D119E0">
        <w:t xml:space="preserve">tilfredsstiller forutsetningene </w:t>
      </w:r>
      <w:r w:rsidR="005258E6">
        <w:t xml:space="preserve">for å </w:t>
      </w:r>
      <w:r w:rsidR="0068454C">
        <w:t>få</w:t>
      </w:r>
      <w:r w:rsidR="005258E6">
        <w:t xml:space="preserve"> tilgang</w:t>
      </w:r>
      <w:r>
        <w:t>.</w:t>
      </w:r>
      <w:r w:rsidR="00067A40">
        <w:t xml:space="preserve"> </w:t>
      </w:r>
    </w:p>
    <w:p w14:paraId="779273E6" w14:textId="0C82B54F" w:rsidR="007B60D3" w:rsidRDefault="00435363" w:rsidP="007B60D3">
      <w:r>
        <w:t>Retten til tilgang til registeret beror på kriteriene i forskriften</w:t>
      </w:r>
      <w:r w:rsidR="007B4DAB">
        <w:t>, og for</w:t>
      </w:r>
      <w:r>
        <w:t xml:space="preserve"> </w:t>
      </w:r>
      <w:r w:rsidR="007B4DAB" w:rsidRPr="007B4DAB">
        <w:t>media og høyere utdanningsinstitusjoner er det som nevnt ikke Brønnøysundregistrene som avgjør om en aktør er omfattet av medieansvarsloven eller universitets- og høyskoleloven og dermed skal ha tilgang til registeret.</w:t>
      </w:r>
      <w:r w:rsidR="00E119C1">
        <w:t xml:space="preserve"> </w:t>
      </w:r>
      <w:r w:rsidR="00E119C1" w:rsidRPr="00E119C1">
        <w:t xml:space="preserve">For sivilsamfunnsorganisasjoner vil Brønnøysundregistrene kunne ta utgangspunkt i erklæringen omtalt over, samtidig som også opplysninger i Enhetsregisteret kan gi informasjon bl.a. </w:t>
      </w:r>
      <w:r w:rsidR="00E119C1">
        <w:t xml:space="preserve">om </w:t>
      </w:r>
      <w:r w:rsidR="00E119C1" w:rsidRPr="00E119C1">
        <w:t>organisasjonen er en ideell organisasjon</w:t>
      </w:r>
      <w:r w:rsidR="00E119C1">
        <w:t xml:space="preserve">. </w:t>
      </w:r>
      <w:r>
        <w:t xml:space="preserve">Brønnøysundregistrenes rolle </w:t>
      </w:r>
      <w:r w:rsidR="007B4DAB">
        <w:t>vil derfor i hovedsak</w:t>
      </w:r>
      <w:r>
        <w:t xml:space="preserve"> være begrenset til å vurdere om de </w:t>
      </w:r>
      <w:r w:rsidR="00A71902">
        <w:t xml:space="preserve">nødvendige </w:t>
      </w:r>
      <w:r>
        <w:t xml:space="preserve">tekniske </w:t>
      </w:r>
      <w:r w:rsidR="00A71902">
        <w:t xml:space="preserve">tilpasningene </w:t>
      </w:r>
      <w:r>
        <w:t xml:space="preserve">er </w:t>
      </w:r>
      <w:r w:rsidR="00A71902">
        <w:t>til stede</w:t>
      </w:r>
      <w:r>
        <w:t>. A</w:t>
      </w:r>
      <w:r w:rsidR="007B60D3">
        <w:t xml:space="preserve">vgjørelsen om slik tilgang </w:t>
      </w:r>
      <w:r w:rsidR="00455C5A">
        <w:t xml:space="preserve">vil ikke </w:t>
      </w:r>
      <w:r w:rsidR="007B60D3">
        <w:t>ha noen endelig rettslig virkning i form av å fastsette rettigheter eller plikter på individuell basis</w:t>
      </w:r>
      <w:r w:rsidR="00620EDB">
        <w:t>, jf. forvaltningsloven § 2 bokstav b jf. bokstav a</w:t>
      </w:r>
      <w:r w:rsidR="00787651">
        <w:t>,</w:t>
      </w:r>
      <w:r w:rsidR="000C2D60">
        <w:t xml:space="preserve"> og det antas på denne bakgrunn at de</w:t>
      </w:r>
      <w:r w:rsidR="00787651">
        <w:t>n</w:t>
      </w:r>
      <w:r w:rsidR="000C2D60">
        <w:t xml:space="preserve"> ikke skal anses som</w:t>
      </w:r>
      <w:r w:rsidR="007B60D3">
        <w:t xml:space="preserve"> enkeltvedtak</w:t>
      </w:r>
      <w:r w:rsidR="000C2D60">
        <w:t xml:space="preserve"> etter forvaltningsloven</w:t>
      </w:r>
      <w:r w:rsidR="007B60D3">
        <w:t xml:space="preserve">. </w:t>
      </w:r>
    </w:p>
    <w:p w14:paraId="6498BBCD" w14:textId="37102F2C" w:rsidR="000D306B" w:rsidRDefault="00596E6A" w:rsidP="000D306B">
      <w:pPr>
        <w:pStyle w:val="Overskrift3"/>
      </w:pPr>
      <w:bookmarkStart w:id="10" w:name="_Toc176247342"/>
      <w:r>
        <w:t>Søk på fysiske personer</w:t>
      </w:r>
      <w:r w:rsidR="003C1764">
        <w:t xml:space="preserve"> (</w:t>
      </w:r>
      <w:r w:rsidR="000D306B">
        <w:t>kryssøk</w:t>
      </w:r>
      <w:r w:rsidR="003C1764">
        <w:t>)</w:t>
      </w:r>
      <w:r w:rsidR="000D306B">
        <w:t xml:space="preserve"> og uttrekk fra registeret</w:t>
      </w:r>
      <w:r w:rsidR="006C21CD">
        <w:t>. Tilgang til opplysninger om fødsels- og d-nummer</w:t>
      </w:r>
      <w:bookmarkEnd w:id="10"/>
    </w:p>
    <w:p w14:paraId="60C917D6" w14:textId="33768B17" w:rsidR="00A33095" w:rsidRDefault="000D306B" w:rsidP="000D306B">
      <w:r>
        <w:t xml:space="preserve">Brønnøysundregistrenes tekniske løsning for tilgang til registeret er basert på oppslag i registeret gjennom søk på organisasjonsnummer. </w:t>
      </w:r>
      <w:r w:rsidR="002819D9">
        <w:t>Det betyr at de som får tilgang til registeret, finner informasjon om de reelle rettighetshaverne til juridiske personer gjennom å søke opp den juridiske personen ved hjelp av organisasjonsnummer. Slik departementet forstår det, er det teknisk mulig for aktørene som får tilgang til registeret</w:t>
      </w:r>
      <w:r w:rsidR="00DC6EF4">
        <w:t>,</w:t>
      </w:r>
      <w:r w:rsidR="002819D9">
        <w:t xml:space="preserve"> å utvikle en løsning for søk på juridiske personers navn. </w:t>
      </w:r>
    </w:p>
    <w:p w14:paraId="7D68D69F" w14:textId="589282FD" w:rsidR="007455F1" w:rsidRPr="007455F1" w:rsidRDefault="006C21CD" w:rsidP="007455F1">
      <w:r>
        <w:t>I d</w:t>
      </w:r>
      <w:r w:rsidR="00D0425A">
        <w:t>e</w:t>
      </w:r>
      <w:r w:rsidR="00A33095">
        <w:t xml:space="preserve">n </w:t>
      </w:r>
      <w:r w:rsidR="00D0425A">
        <w:t>t</w:t>
      </w:r>
      <w:r w:rsidR="00A33095">
        <w:t xml:space="preserve">ekniske løsningen </w:t>
      </w:r>
      <w:r w:rsidR="00573DC7">
        <w:t>er</w:t>
      </w:r>
      <w:r w:rsidR="00D0425A">
        <w:t xml:space="preserve"> </w:t>
      </w:r>
      <w:r>
        <w:t xml:space="preserve">det </w:t>
      </w:r>
      <w:r w:rsidR="00D0425A">
        <w:t>også mulig</w:t>
      </w:r>
      <w:r>
        <w:t xml:space="preserve"> å legge til rette</w:t>
      </w:r>
      <w:r w:rsidR="00D0425A">
        <w:t xml:space="preserve"> for oppslag på </w:t>
      </w:r>
      <w:r w:rsidR="00257017">
        <w:t>fysisk</w:t>
      </w:r>
      <w:r w:rsidR="00573DC7">
        <w:t>e</w:t>
      </w:r>
      <w:r w:rsidR="00257017">
        <w:t xml:space="preserve"> personers </w:t>
      </w:r>
      <w:r w:rsidR="00D0425A">
        <w:t>fødselsnummer</w:t>
      </w:r>
      <w:r w:rsidR="00257017">
        <w:t xml:space="preserve"> eller d-nummer</w:t>
      </w:r>
      <w:r>
        <w:t xml:space="preserve">, i tillegg til at </w:t>
      </w:r>
      <w:r w:rsidR="00596E6A">
        <w:t xml:space="preserve">løsningen </w:t>
      </w:r>
      <w:r>
        <w:t xml:space="preserve">gir </w:t>
      </w:r>
      <w:r w:rsidR="00596E6A">
        <w:t>mulighet for</w:t>
      </w:r>
      <w:r w:rsidR="00D0425A">
        <w:t xml:space="preserve"> </w:t>
      </w:r>
      <w:r w:rsidR="000D306B">
        <w:t xml:space="preserve">uttrekk av hele registeret. I praksis kan det medføre at den som får uttrekket, selv kan sortere </w:t>
      </w:r>
      <w:r w:rsidR="002C4E65">
        <w:t xml:space="preserve">informasjonen slik at det blir </w:t>
      </w:r>
      <w:r w:rsidR="00DC7EC6">
        <w:t>mulig å få oversikt over</w:t>
      </w:r>
      <w:r w:rsidR="002C4E65">
        <w:t xml:space="preserve"> alle registreringspliktige der en gitt fysisk person </w:t>
      </w:r>
      <w:r w:rsidR="00DC7EC6">
        <w:t xml:space="preserve">er registrert i en posisjon </w:t>
      </w:r>
      <w:r w:rsidR="002C4E65">
        <w:t>som reell rettighetshaver</w:t>
      </w:r>
      <w:r w:rsidR="00486CEC">
        <w:t xml:space="preserve"> (kryssøk)</w:t>
      </w:r>
      <w:r w:rsidR="002C4E65">
        <w:t xml:space="preserve">. </w:t>
      </w:r>
      <w:r w:rsidR="009F783A">
        <w:t>Løsningen åpner ikke for delvis uttrekk fra registeret.</w:t>
      </w:r>
      <w:r w:rsidR="00257017">
        <w:t xml:space="preserve"> </w:t>
      </w:r>
      <w:r w:rsidR="001F551C">
        <w:t>Etter departementets vurdering bør en slik mulighet</w:t>
      </w:r>
      <w:r w:rsidR="007455F1">
        <w:t xml:space="preserve"> </w:t>
      </w:r>
      <w:r>
        <w:t>til å gjøre oppslag på fysiske personers fødsels</w:t>
      </w:r>
      <w:r w:rsidR="008964B7">
        <w:t>-</w:t>
      </w:r>
      <w:r>
        <w:t xml:space="preserve"> eller d-nummer og kryssøk </w:t>
      </w:r>
      <w:r w:rsidR="007455F1">
        <w:t>på det nåværende tidspunktet</w:t>
      </w:r>
      <w:r w:rsidR="001F551C">
        <w:t xml:space="preserve"> avgrenses til offentlige myndigheter. Å åpne for </w:t>
      </w:r>
      <w:r w:rsidR="00DA0951">
        <w:t xml:space="preserve">samlede uttrekk </w:t>
      </w:r>
      <w:r w:rsidR="001F551C">
        <w:t xml:space="preserve">av registerinformasjonen for alle som skal ha tilgang til registeret, er </w:t>
      </w:r>
      <w:r w:rsidR="001F551C">
        <w:lastRenderedPageBreak/>
        <w:t xml:space="preserve">verken </w:t>
      </w:r>
      <w:proofErr w:type="gramStart"/>
      <w:r w:rsidR="001F551C">
        <w:t>påkrevd</w:t>
      </w:r>
      <w:proofErr w:type="gramEnd"/>
      <w:r w:rsidR="001F551C">
        <w:t xml:space="preserve"> etter gjeldende hvitvaskingsdirektiv eller det nylig vedtatte </w:t>
      </w:r>
      <w:r w:rsidR="00A33095">
        <w:t xml:space="preserve">sjette </w:t>
      </w:r>
      <w:r w:rsidR="001F551C">
        <w:t>hvitvaskingsdirektiv. Slik departementet forstår det, bygger blant annet sammenkoblingen av registre over reelle rettighetshavere</w:t>
      </w:r>
      <w:r w:rsidR="007455F1">
        <w:t xml:space="preserve"> på europeisk nivå (BORIS)</w:t>
      </w:r>
      <w:r w:rsidR="001F551C">
        <w:t xml:space="preserve">, se punkt 5, på at det bare er offentlige myndigheter som kan gjøre søk på </w:t>
      </w:r>
      <w:r w:rsidR="00257017">
        <w:t xml:space="preserve">fysiske </w:t>
      </w:r>
      <w:r w:rsidR="001F551C">
        <w:t>person</w:t>
      </w:r>
      <w:r w:rsidR="00257017">
        <w:t>er</w:t>
      </w:r>
      <w:r w:rsidR="001F551C">
        <w:t>. Departementet se</w:t>
      </w:r>
      <w:r w:rsidR="00DC6EF4">
        <w:t>r også</w:t>
      </w:r>
      <w:r w:rsidR="001F551C">
        <w:t xml:space="preserve"> hen til EU-domstolens vurderinger i </w:t>
      </w:r>
      <w:proofErr w:type="spellStart"/>
      <w:r w:rsidR="001F551C">
        <w:rPr>
          <w:i/>
          <w:iCs/>
        </w:rPr>
        <w:t>Sovim</w:t>
      </w:r>
      <w:proofErr w:type="spellEnd"/>
      <w:r w:rsidR="001F551C">
        <w:t xml:space="preserve">-avgjørelsen. </w:t>
      </w:r>
      <w:r w:rsidR="002328FD">
        <w:t xml:space="preserve">På det nåværende tidspunktet er departementet derfor ikke </w:t>
      </w:r>
      <w:r w:rsidR="00A33095">
        <w:t xml:space="preserve">trygg </w:t>
      </w:r>
      <w:r w:rsidR="002328FD">
        <w:t xml:space="preserve">på at det er tilstrekkelig </w:t>
      </w:r>
      <w:r w:rsidR="007455F1">
        <w:t>grunnlag for</w:t>
      </w:r>
      <w:r w:rsidR="002328FD">
        <w:t xml:space="preserve"> å gi tilgang til samlet uttrekk av register over reelle rettighetshavere, og dermed </w:t>
      </w:r>
      <w:proofErr w:type="spellStart"/>
      <w:r w:rsidR="002328FD">
        <w:t>søkbarhet</w:t>
      </w:r>
      <w:proofErr w:type="spellEnd"/>
      <w:r w:rsidR="002328FD">
        <w:t xml:space="preserve"> på </w:t>
      </w:r>
      <w:r w:rsidR="00257017">
        <w:t xml:space="preserve">fysiske </w:t>
      </w:r>
      <w:r w:rsidR="002328FD">
        <w:t>person</w:t>
      </w:r>
      <w:r w:rsidR="00257017">
        <w:t>er</w:t>
      </w:r>
      <w:r w:rsidR="002328FD">
        <w:t>, for andre enn offentlige myndigheter.</w:t>
      </w:r>
      <w:r w:rsidR="005434B0">
        <w:t xml:space="preserve"> Departementet understreker at dette kan vurderes på et senere tidspunkt, særlig i lys av øvrige endringer som kan bli nødvendige som ledd i å gjennomføre den </w:t>
      </w:r>
      <w:r w:rsidR="00257017">
        <w:t xml:space="preserve">nye </w:t>
      </w:r>
      <w:r w:rsidR="005434B0">
        <w:t>antihvitvaskingspakken.</w:t>
      </w:r>
    </w:p>
    <w:p w14:paraId="56D03AD4" w14:textId="701126C5" w:rsidR="00E203B6" w:rsidRDefault="00E203B6" w:rsidP="000D306B">
      <w:r>
        <w:t xml:space="preserve">Departementet viser til forslaget til § 3-11 nytt </w:t>
      </w:r>
      <w:r w:rsidR="001C2960" w:rsidRPr="001C2960">
        <w:t>femte</w:t>
      </w:r>
      <w:r>
        <w:t xml:space="preserve"> ledd</w:t>
      </w:r>
      <w:r w:rsidR="00DD0CE5">
        <w:t xml:space="preserve"> annet punktum</w:t>
      </w:r>
      <w:r>
        <w:t>.</w:t>
      </w:r>
    </w:p>
    <w:p w14:paraId="183D1D03" w14:textId="6627FA0D" w:rsidR="006C21CD" w:rsidRPr="001F551C" w:rsidRDefault="008964B7" w:rsidP="000D306B">
      <w:r>
        <w:t xml:space="preserve">Når det gjelder </w:t>
      </w:r>
      <w:r w:rsidRPr="00A723E4">
        <w:rPr>
          <w:i/>
          <w:iCs/>
        </w:rPr>
        <w:t>tilgang</w:t>
      </w:r>
      <w:r>
        <w:t xml:space="preserve"> til opplysninger om fødsels- og d-nummer, som ikke handler om </w:t>
      </w:r>
      <w:proofErr w:type="spellStart"/>
      <w:r w:rsidRPr="008964B7">
        <w:rPr>
          <w:i/>
          <w:iCs/>
        </w:rPr>
        <w:t>søkbarhet</w:t>
      </w:r>
      <w:proofErr w:type="spellEnd"/>
      <w:r>
        <w:t xml:space="preserve"> på fødsels- og d-nummer, foreslår departementet enkelte endringer. Etter innspill fra særlig eiendomsmeglingsbransjen</w:t>
      </w:r>
      <w:r w:rsidR="00573DC7">
        <w:t>, se Prop. 74 LS (2023–2024) punkt 7.2.4,</w:t>
      </w:r>
      <w:r w:rsidR="0017076C">
        <w:t xml:space="preserve"> </w:t>
      </w:r>
      <w:r>
        <w:t xml:space="preserve">foreslår departementet at alle rapporteringspliktige etter hvitvaskingsloven får tilgang til opplysninger om fødsels- og d-nummer. </w:t>
      </w:r>
      <w:r w:rsidR="006C21CD">
        <w:t xml:space="preserve">Sistnevnte medfører også en konsekvensendring i reglene om tilgang til opplysninger som ellers </w:t>
      </w:r>
      <w:r>
        <w:t xml:space="preserve">skal være </w:t>
      </w:r>
      <w:r w:rsidR="006C21CD">
        <w:t>skjermet, se forslagene til endringer i forskriften § 3-9.</w:t>
      </w:r>
    </w:p>
    <w:p w14:paraId="39ACF9F7" w14:textId="1C983282" w:rsidR="002B0EF9" w:rsidRDefault="00B06EB7" w:rsidP="002B0EF9">
      <w:pPr>
        <w:pStyle w:val="Overskrift1"/>
      </w:pPr>
      <w:bookmarkStart w:id="11" w:name="_Toc176247343"/>
      <w:r>
        <w:t xml:space="preserve">Tilgang til opplysninger om </w:t>
      </w:r>
      <w:r w:rsidR="002B0EF9">
        <w:t>uoveren</w:t>
      </w:r>
      <w:r w:rsidR="000C5A54">
        <w:t>s</w:t>
      </w:r>
      <w:r w:rsidR="002B0EF9">
        <w:t>stemmelser</w:t>
      </w:r>
      <w:bookmarkEnd w:id="11"/>
    </w:p>
    <w:p w14:paraId="6534FF17" w14:textId="30262543" w:rsidR="000902BD" w:rsidRDefault="00A84871" w:rsidP="000902BD">
      <w:pPr>
        <w:pStyle w:val="Overskrift2"/>
      </w:pPr>
      <w:bookmarkStart w:id="12" w:name="_Toc176247344"/>
      <w:r>
        <w:t>Innledning</w:t>
      </w:r>
      <w:bookmarkEnd w:id="12"/>
    </w:p>
    <w:p w14:paraId="6AB10197" w14:textId="4AF48F6F" w:rsidR="007B0F6E" w:rsidRDefault="000C5A54" w:rsidP="000C5A54">
      <w:r>
        <w:t>Forskrift</w:t>
      </w:r>
      <w:r w:rsidR="00A84871">
        <w:t xml:space="preserve"> til lov om register over r</w:t>
      </w:r>
      <w:r w:rsidR="007B0F6E">
        <w:t>e</w:t>
      </w:r>
      <w:r w:rsidR="00A84871">
        <w:t>elle rettighetsh</w:t>
      </w:r>
      <w:r w:rsidR="007B0F6E">
        <w:t>a</w:t>
      </w:r>
      <w:r w:rsidR="00A84871">
        <w:t>vere</w:t>
      </w:r>
      <w:r>
        <w:t xml:space="preserve"> § 3-10 </w:t>
      </w:r>
      <w:r w:rsidR="00B06EB7">
        <w:t xml:space="preserve">gir regler om meldeplikt for rapporteringspliktige og offentlige myndigheter i tilfeller der de avdekker </w:t>
      </w:r>
      <w:r w:rsidR="008169F3">
        <w:t>uoverensstemmelser i registeret. Dette gjelder når</w:t>
      </w:r>
      <w:r w:rsidR="00B06EB7">
        <w:t xml:space="preserve"> det er registrert opplysninger om personer</w:t>
      </w:r>
      <w:r w:rsidR="00D0425A">
        <w:t xml:space="preserve"> som</w:t>
      </w:r>
      <w:r w:rsidR="00B06EB7">
        <w:t xml:space="preserve"> ikke innehar posisjone</w:t>
      </w:r>
      <w:r w:rsidR="0067745E">
        <w:t>r</w:t>
      </w:r>
      <w:r w:rsidR="00B06EB7">
        <w:t xml:space="preserve"> i registreringspliktig</w:t>
      </w:r>
      <w:r w:rsidR="0067745E">
        <w:t>e</w:t>
      </w:r>
      <w:r w:rsidR="00B06EB7">
        <w:t xml:space="preserve">, jf. forskriften § 2-1 første ledd eller § 2-2, </w:t>
      </w:r>
      <w:r w:rsidR="008169F3">
        <w:t>og når</w:t>
      </w:r>
      <w:r w:rsidR="00B06EB7">
        <w:t xml:space="preserve"> det ikke er registrert opplysninger om personer som innehar posisjoner nevnt i forskriften § 2-1 første ledd eller § 2-2. </w:t>
      </w:r>
      <w:r w:rsidR="007B0F6E">
        <w:t xml:space="preserve">Bestemmelsen om tilgang til opplysningene om slike meldinger om uoverensstemmelser henviser i dag til «enhver» og må derfor </w:t>
      </w:r>
      <w:proofErr w:type="spellStart"/>
      <w:r w:rsidR="007B0F6E">
        <w:t>konsekvensendres</w:t>
      </w:r>
      <w:proofErr w:type="spellEnd"/>
      <w:r w:rsidR="00331464">
        <w:t xml:space="preserve">. Brønnøysundregistrene har videre </w:t>
      </w:r>
      <w:r w:rsidR="0067745E">
        <w:t>gitt uttrykk for at</w:t>
      </w:r>
      <w:r w:rsidR="00331464">
        <w:t xml:space="preserve"> det er uklart hvilke opplysninger registreringspliktige skal ha tilgang til om slike meldinger.</w:t>
      </w:r>
      <w:r w:rsidR="007B0F6E">
        <w:t xml:space="preserve"> I tillegg har departementet mottatt innspill om at tilgang til opplysninger om hvem som har meldt fra, bør vurderes på nytt som følge av taushetsplikten som gjelder for rapporteringspliktige. Det foreslås derfor enkelte endringer i reglene om tilgang til opplysninger om meldinger om uoverensstemmelser.</w:t>
      </w:r>
    </w:p>
    <w:p w14:paraId="321E3D23" w14:textId="5DCC0976" w:rsidR="00C76AF2" w:rsidRDefault="00C76AF2" w:rsidP="000C5A54">
      <w:r>
        <w:t>Departementet er</w:t>
      </w:r>
      <w:r w:rsidR="007B0F6E">
        <w:t xml:space="preserve"> </w:t>
      </w:r>
      <w:proofErr w:type="gramStart"/>
      <w:r w:rsidR="007B0F6E">
        <w:t>for øvrig</w:t>
      </w:r>
      <w:proofErr w:type="gramEnd"/>
      <w:r>
        <w:t xml:space="preserve"> kjent med ønsket fra </w:t>
      </w:r>
      <w:r w:rsidR="003C1764">
        <w:t xml:space="preserve">bl.a. </w:t>
      </w:r>
      <w:r w:rsidR="00EF47D9">
        <w:t>Finans Norge og Regnskap Norge</w:t>
      </w:r>
      <w:r w:rsidR="003C1764">
        <w:t xml:space="preserve"> </w:t>
      </w:r>
      <w:r>
        <w:t>om å endre denne bestemmelsen eller hvitvaskingsloven for å gjøre avgrensningene av reelle rettighetshavere enklere å forholde seg til. Departementet mener dette bør sees på i et bredere perspektiv i forbindelse med gjennomføring av EUs nye hvitvaskingspakke</w:t>
      </w:r>
      <w:r w:rsidR="00280607">
        <w:t>,</w:t>
      </w:r>
      <w:r>
        <w:t xml:space="preserve"> og går derfor ikke nærmere inn på dette nå. </w:t>
      </w:r>
      <w:r w:rsidR="00571F0D">
        <w:t xml:space="preserve"> </w:t>
      </w:r>
    </w:p>
    <w:p w14:paraId="29B51207" w14:textId="28D8136F" w:rsidR="00A84871" w:rsidRDefault="00A84871" w:rsidP="00A84871">
      <w:pPr>
        <w:pStyle w:val="Overskrift2"/>
      </w:pPr>
      <w:bookmarkStart w:id="13" w:name="_Toc176247345"/>
      <w:r>
        <w:lastRenderedPageBreak/>
        <w:t>Gjeldende rett</w:t>
      </w:r>
      <w:bookmarkEnd w:id="13"/>
    </w:p>
    <w:p w14:paraId="06CDE46A" w14:textId="6808B9AD" w:rsidR="000C5A54" w:rsidRDefault="00A84871" w:rsidP="000C5A54">
      <w:r>
        <w:t xml:space="preserve">Forskrift til lov om register over reelle rettighetshavere </w:t>
      </w:r>
      <w:r w:rsidR="00C76AF2">
        <w:t xml:space="preserve">§ 3-10 </w:t>
      </w:r>
      <w:r w:rsidR="00B06EB7">
        <w:t>tredje</w:t>
      </w:r>
      <w:r w:rsidR="003A5FA7">
        <w:t xml:space="preserve"> og fjerde</w:t>
      </w:r>
      <w:r w:rsidR="00B06EB7">
        <w:t xml:space="preserve"> ledd </w:t>
      </w:r>
      <w:r w:rsidR="000C5A54">
        <w:t>lyder slik:</w:t>
      </w:r>
    </w:p>
    <w:p w14:paraId="1D7DEC12" w14:textId="6EEC2A6F" w:rsidR="000C5A54" w:rsidRDefault="000C5A54" w:rsidP="004D5431">
      <w:pPr>
        <w:ind w:left="708"/>
      </w:pPr>
      <w:r>
        <w:t>«(3) Opplysninger om at det er meldt fra, skal være tilgjengelig for enhver når meldingen ikke er fulgt opp innen fristen i fjerde ledd. Tilgang til selve meldingen, hvem som har meldt fra, tidspunktet for meldingen og opplysninger om påståtte reelle rettighetshavere skal bare være tilgjengelige for offentlige myndigheter og rapporteringspliktige. Når meldingen er blitt fulgt opp, skal opplysninger om at det er meldt fra ikke lenger være tilgjengelig for allmennheten. Offentlige myndigheter og rapporteringspliktige skal ha tilgang til meldinger også etter at de er fulgt opp.</w:t>
      </w:r>
    </w:p>
    <w:p w14:paraId="70795380" w14:textId="536C884D" w:rsidR="000C5A54" w:rsidRPr="000C5A54" w:rsidRDefault="000C5A54" w:rsidP="004D5431">
      <w:pPr>
        <w:ind w:left="708"/>
      </w:pPr>
      <w:r>
        <w:t>(4) Registerfører skal pålegge registreringspliktig å korrigere opplysninger om reelle rettighetshavere. Registreringspliktig skal gis frist på tre uker til å bekrefte eller endre opplysningene i registeret. Ved utløpet av fristen kan det ilegges tvangsmulkt, jf. lov om register over reelle rettighetshavere § 14 og forskriften her § 5-1.»</w:t>
      </w:r>
    </w:p>
    <w:p w14:paraId="09E526EC" w14:textId="647668CD" w:rsidR="000902BD" w:rsidRDefault="000902BD" w:rsidP="000902BD">
      <w:pPr>
        <w:pStyle w:val="Overskrift2"/>
      </w:pPr>
      <w:bookmarkStart w:id="14" w:name="_Toc176247346"/>
      <w:r>
        <w:t>EØS-rett</w:t>
      </w:r>
      <w:bookmarkEnd w:id="14"/>
    </w:p>
    <w:p w14:paraId="22681802" w14:textId="5EB04BA8" w:rsidR="000902BD" w:rsidRDefault="00782739" w:rsidP="000902BD">
      <w:r>
        <w:t>H</w:t>
      </w:r>
      <w:r w:rsidR="003A5FA7">
        <w:t>vitvaskingsdirektiv</w:t>
      </w:r>
      <w:r>
        <w:t>et</w:t>
      </w:r>
      <w:r w:rsidR="003A5FA7">
        <w:t xml:space="preserve"> artikkel 30 nr. 4 </w:t>
      </w:r>
      <w:r>
        <w:t>lyder slik, etter endringer i femte hvitvaskingsdirektiv:</w:t>
      </w:r>
    </w:p>
    <w:p w14:paraId="41811931" w14:textId="7C4D9704" w:rsidR="00782739" w:rsidRPr="004D5431" w:rsidRDefault="00782739" w:rsidP="00B0197B">
      <w:pPr>
        <w:ind w:left="708"/>
      </w:pPr>
      <w:r w:rsidRPr="004D5431">
        <w:t>«4.</w:t>
      </w:r>
      <w:r w:rsidR="008169F3">
        <w:t xml:space="preserve"> </w:t>
      </w:r>
      <w:r w:rsidRPr="004D5431">
        <w:t>Medlemsstatene skal kreve at opplysningene som oppbevares i det sentrale registeret nevnt i nr. 3, er tilstrekkelige, korrekte og oppdaterte, og skal innføre ordninger for å oppnå dette. Disse ordningene skal omfatte krav om at de ansvarlige enhetene og — i den utstrekning det er relevant og ikke griper unødvendig inn i deres funksjoner — vedkommende myndigheter skal rapportere eventuelle avvik de finner mellom de opplysningene om reelle eiere som er tilgjengelige i de sentrale registrene, og de opplysningene om reelle eiere som de har tilgjengelig. Når det rapporteres om avvik, skal medlemsstatene sikre at det iverksettes hensiktsmessige tiltak for å korrigere avvikene så snart som mulig, og i mellomtiden, dersom det er hensiktsmessig, føre en egen merknad inn i det sentrale registeret.»</w:t>
      </w:r>
    </w:p>
    <w:p w14:paraId="3CA08CC2" w14:textId="3D544DAE" w:rsidR="00782739" w:rsidRDefault="00782739" w:rsidP="000902BD">
      <w:r>
        <w:t>Hvitvaskingsdirektiv</w:t>
      </w:r>
      <w:r w:rsidR="008169F3">
        <w:t>et</w:t>
      </w:r>
      <w:r>
        <w:t xml:space="preserve"> artikkel 31 nr. 5 lyder slik, etter endringer i femte</w:t>
      </w:r>
      <w:r w:rsidR="00DD0D19">
        <w:t xml:space="preserve"> </w:t>
      </w:r>
      <w:r>
        <w:t>hvitvaskingsdirektiv:</w:t>
      </w:r>
    </w:p>
    <w:p w14:paraId="1B84718C" w14:textId="47A76CB7" w:rsidR="00B27213" w:rsidRDefault="00782739" w:rsidP="00B0197B">
      <w:pPr>
        <w:ind w:left="708"/>
      </w:pPr>
      <w:r w:rsidRPr="004D5431">
        <w:t>«5.</w:t>
      </w:r>
      <w:r w:rsidR="008169F3">
        <w:t xml:space="preserve"> </w:t>
      </w:r>
      <w:r w:rsidRPr="004D5431">
        <w:t xml:space="preserve">Medlemsstatene skal kreve at opplysningene som oppbevares i det sentrale registeret nevnt i nr. 3a, er tilstrekkelige, korrekte og oppdaterte, og skal innføre ordninger for å oppnå dette. Disse ordningene skal omfatte krav om at de ansvarlige enhetene og — i den utstrekning det er relevant og ikke griper unødvendig inn i deres funksjoner — vedkommende myndigheter skal rapportere eventuelle avvik de finner mellom de opplysningene om reelle eiere som er tilgjengelige i de sentrale registrene, og de opplysningene om reelle eiere som de har tilgjengelig. Når det rapporteres om avvik, skal medlemsstatene sikre at det </w:t>
      </w:r>
      <w:r w:rsidRPr="004D5431">
        <w:lastRenderedPageBreak/>
        <w:t>iverksettes hensiktsmessige tiltak for å korrigere avvikene så snart som mulig, og om det er hensiktsmessig, i mellomtiden føre en egen merknad inn i det sentrale registeret.»</w:t>
      </w:r>
    </w:p>
    <w:p w14:paraId="0F9EFCFF" w14:textId="6E166667" w:rsidR="005412F7" w:rsidRPr="004D5431" w:rsidRDefault="005412F7" w:rsidP="00AA199C">
      <w:r>
        <w:t xml:space="preserve">I den nye antihvitvaskingspakken er lignende krav til rapportering om uoverensstemmelser inkludert i henholdsvis forordning (EU) 2024/1624 artikkel 24 for rapporteringspliktige og direktiv (EU) 2024/1640 (sjette hvitvaskingsdirektiv) artikkel 10 nr. 7. Krav til inkludering av informasjon om slik rapportering i registeret </w:t>
      </w:r>
      <w:proofErr w:type="gramStart"/>
      <w:r>
        <w:t>fremgår</w:t>
      </w:r>
      <w:proofErr w:type="gramEnd"/>
      <w:r>
        <w:t xml:space="preserve"> av sjette hvitvaskingsdirektiv artikkel 10 nr. 10. Kravene synes å tilsvare de som fremgår av femte hvitvaskingsdirektiv, jf. over. </w:t>
      </w:r>
    </w:p>
    <w:p w14:paraId="762B8E94" w14:textId="7B44F95B" w:rsidR="000902BD" w:rsidRPr="000902BD" w:rsidRDefault="00B27213" w:rsidP="004D5431">
      <w:pPr>
        <w:pStyle w:val="Overskrift2"/>
      </w:pPr>
      <w:bookmarkStart w:id="15" w:name="_Toc176247347"/>
      <w:r>
        <w:t>Departementets vurdering</w:t>
      </w:r>
      <w:bookmarkEnd w:id="15"/>
    </w:p>
    <w:p w14:paraId="316DF161" w14:textId="6E1B193C" w:rsidR="005E143D" w:rsidRDefault="005E143D" w:rsidP="002B0EF9">
      <w:pPr>
        <w:rPr>
          <w:rFonts w:cstheme="minorHAnsi"/>
        </w:rPr>
      </w:pPr>
      <w:r>
        <w:rPr>
          <w:rFonts w:cstheme="minorHAnsi"/>
        </w:rPr>
        <w:t>Departementet foreslår enkelte endringer i bestemmelsen om</w:t>
      </w:r>
      <w:r w:rsidR="00223857">
        <w:rPr>
          <w:rFonts w:cstheme="minorHAnsi"/>
        </w:rPr>
        <w:t xml:space="preserve"> tilgang til opplysninger om </w:t>
      </w:r>
      <w:r>
        <w:rPr>
          <w:rFonts w:cstheme="minorHAnsi"/>
        </w:rPr>
        <w:t>meld</w:t>
      </w:r>
      <w:r w:rsidR="00223857">
        <w:rPr>
          <w:rFonts w:cstheme="minorHAnsi"/>
        </w:rPr>
        <w:t>inger om</w:t>
      </w:r>
      <w:r>
        <w:rPr>
          <w:rFonts w:cstheme="minorHAnsi"/>
        </w:rPr>
        <w:t xml:space="preserve"> uoverensstemmelser. For det første foreslås det en nødvendig konsekvens</w:t>
      </w:r>
      <w:r w:rsidR="00AE5A96">
        <w:rPr>
          <w:rFonts w:cstheme="minorHAnsi"/>
        </w:rPr>
        <w:softHyphen/>
      </w:r>
      <w:r>
        <w:rPr>
          <w:rFonts w:cstheme="minorHAnsi"/>
        </w:rPr>
        <w:t xml:space="preserve">endring av bestemmelsen som følge av at «enhver» ikke lenger skal ha lovbestemt tilgang til registeret, jf. endringene i lov om register over reelle rettighetshavere § 11. For det andre foreslås det en justering av regelen om tilgang til opplysning om hvem som har </w:t>
      </w:r>
      <w:r w:rsidR="00223857">
        <w:rPr>
          <w:rFonts w:cstheme="minorHAnsi"/>
        </w:rPr>
        <w:t>meldt fra</w:t>
      </w:r>
      <w:r>
        <w:rPr>
          <w:rFonts w:cstheme="minorHAnsi"/>
        </w:rPr>
        <w:t xml:space="preserve"> om feil, for å unngå uklarhet om forholdet til lovbestemt taushetsplikt</w:t>
      </w:r>
      <w:r w:rsidR="00073D40">
        <w:rPr>
          <w:rFonts w:cstheme="minorHAnsi"/>
        </w:rPr>
        <w:t xml:space="preserve">. </w:t>
      </w:r>
      <w:r>
        <w:rPr>
          <w:rFonts w:cstheme="minorHAnsi"/>
        </w:rPr>
        <w:t xml:space="preserve">For det tredje foreslås det en klargjøring av at registreringspliktige selv skal ha tilgang til varselet mv. </w:t>
      </w:r>
    </w:p>
    <w:p w14:paraId="5F606533" w14:textId="251374A4" w:rsidR="004F57E3" w:rsidRDefault="005E143D" w:rsidP="002B0EF9">
      <w:pPr>
        <w:rPr>
          <w:rFonts w:cstheme="minorHAnsi"/>
        </w:rPr>
      </w:pPr>
      <w:r>
        <w:rPr>
          <w:rFonts w:cstheme="minorHAnsi"/>
        </w:rPr>
        <w:t xml:space="preserve">Som det </w:t>
      </w:r>
      <w:proofErr w:type="gramStart"/>
      <w:r>
        <w:rPr>
          <w:rFonts w:cstheme="minorHAnsi"/>
        </w:rPr>
        <w:t>fremgår</w:t>
      </w:r>
      <w:proofErr w:type="gramEnd"/>
      <w:r>
        <w:rPr>
          <w:rFonts w:cstheme="minorHAnsi"/>
        </w:rPr>
        <w:t xml:space="preserve"> over, refererer forskriften § 3-10 tredje ledd i dag til «enhver»</w:t>
      </w:r>
      <w:r w:rsidR="009B3765">
        <w:rPr>
          <w:rFonts w:cstheme="minorHAnsi"/>
        </w:rPr>
        <w:t xml:space="preserve"> og «allmennheten»</w:t>
      </w:r>
      <w:r>
        <w:rPr>
          <w:rFonts w:cstheme="minorHAnsi"/>
        </w:rPr>
        <w:t>.</w:t>
      </w:r>
      <w:r w:rsidR="00BE6F13">
        <w:rPr>
          <w:rFonts w:cstheme="minorHAnsi"/>
        </w:rPr>
        <w:t xml:space="preserve"> Departementet foreslår at </w:t>
      </w:r>
      <w:r w:rsidR="00223857">
        <w:rPr>
          <w:rFonts w:cstheme="minorHAnsi"/>
        </w:rPr>
        <w:t>alle som skal ha tilgang til registeret</w:t>
      </w:r>
      <w:r w:rsidR="00280607">
        <w:rPr>
          <w:rFonts w:cstheme="minorHAnsi"/>
        </w:rPr>
        <w:t>,</w:t>
      </w:r>
      <w:r w:rsidR="00223857">
        <w:rPr>
          <w:rFonts w:cstheme="minorHAnsi"/>
        </w:rPr>
        <w:t xml:space="preserve"> får tilgang til opplysninger om at det er meldt fra, se forslag til endringer i § 3-10 tredje ledd første punktum.</w:t>
      </w:r>
      <w:r w:rsidR="00305AAA">
        <w:rPr>
          <w:rFonts w:cstheme="minorHAnsi"/>
        </w:rPr>
        <w:t xml:space="preserve"> </w:t>
      </w:r>
    </w:p>
    <w:p w14:paraId="65583088" w14:textId="6695FEFB" w:rsidR="003103F5" w:rsidRDefault="00073D40" w:rsidP="002B0EF9">
      <w:pPr>
        <w:rPr>
          <w:rFonts w:cstheme="minorHAnsi"/>
        </w:rPr>
      </w:pPr>
      <w:r>
        <w:rPr>
          <w:rFonts w:cstheme="minorHAnsi"/>
        </w:rPr>
        <w:t>Videre foreslå</w:t>
      </w:r>
      <w:r w:rsidR="004F57E3">
        <w:rPr>
          <w:rFonts w:cstheme="minorHAnsi"/>
        </w:rPr>
        <w:t>r</w:t>
      </w:r>
      <w:r>
        <w:rPr>
          <w:rFonts w:cstheme="minorHAnsi"/>
        </w:rPr>
        <w:t xml:space="preserve"> </w:t>
      </w:r>
      <w:r w:rsidR="004F57E3">
        <w:rPr>
          <w:rFonts w:cstheme="minorHAnsi"/>
        </w:rPr>
        <w:t xml:space="preserve">departementet </w:t>
      </w:r>
      <w:r>
        <w:rPr>
          <w:rFonts w:cstheme="minorHAnsi"/>
        </w:rPr>
        <w:t>endringer i hvem det er som uttrykkelig skal ha tilgang til opplysninger om selve meldingen, hvem som har meldt fra, tidspunktet for me</w:t>
      </w:r>
      <w:r w:rsidR="00E521EA">
        <w:rPr>
          <w:rFonts w:cstheme="minorHAnsi"/>
        </w:rPr>
        <w:t>ld</w:t>
      </w:r>
      <w:r>
        <w:rPr>
          <w:rFonts w:cstheme="minorHAnsi"/>
        </w:rPr>
        <w:t xml:space="preserve">ingen og opplysninger om påståtte reelle rettighetshavere. Bakgrunnen for dette er dels at Finans Norge har stilt spørsmål ved forholdet mellom reglene i </w:t>
      </w:r>
      <w:r w:rsidR="00E521EA">
        <w:rPr>
          <w:rFonts w:cstheme="minorHAnsi"/>
        </w:rPr>
        <w:t xml:space="preserve">forskriften </w:t>
      </w:r>
      <w:r>
        <w:rPr>
          <w:rFonts w:cstheme="minorHAnsi"/>
        </w:rPr>
        <w:t xml:space="preserve">§ 3-10 og regler om taushetsplikt i finansforetaksloven § 16-2, og dels at Brønnøysundregistrene har bemerket at </w:t>
      </w:r>
      <w:r w:rsidR="004D1B3B">
        <w:rPr>
          <w:rFonts w:cstheme="minorHAnsi"/>
        </w:rPr>
        <w:t xml:space="preserve">det kan fremstå noe uklart nøyaktig hva det er registreringspliktige selv skal ha tilgang til. </w:t>
      </w:r>
    </w:p>
    <w:p w14:paraId="04C44DE8" w14:textId="15B9AD99" w:rsidR="00E521EA" w:rsidRDefault="003103F5" w:rsidP="003103F5">
      <w:pPr>
        <w:rPr>
          <w:rFonts w:cstheme="minorHAnsi"/>
        </w:rPr>
      </w:pPr>
      <w:r>
        <w:rPr>
          <w:rFonts w:cstheme="minorHAnsi"/>
        </w:rPr>
        <w:t xml:space="preserve">Departementet deler Finans Norges vurdering av at det kan være noe usikkert om det bør gis tilgang til opplysninger om hvem det er som rapportert om feil til andre rapporteringspliktige i lys av reglene om taushetsplikt i sektorregelverket. </w:t>
      </w:r>
      <w:r w:rsidR="00563184">
        <w:rPr>
          <w:rFonts w:cstheme="minorHAnsi"/>
        </w:rPr>
        <w:t>På den annen side er det relevant for de offentlige myndighetene som etter forskriften § 3-11 skal ha tilgang til registerets opplysninger om fødsels- og d-nummer</w:t>
      </w:r>
      <w:r w:rsidR="00280607">
        <w:rPr>
          <w:rFonts w:cstheme="minorHAnsi"/>
        </w:rPr>
        <w:t>,</w:t>
      </w:r>
      <w:r w:rsidR="00563184">
        <w:rPr>
          <w:rFonts w:cstheme="minorHAnsi"/>
        </w:rPr>
        <w:t xml:space="preserve"> </w:t>
      </w:r>
      <w:r w:rsidR="009D1C4F">
        <w:rPr>
          <w:rFonts w:cstheme="minorHAnsi"/>
        </w:rPr>
        <w:t>å vite hvilke rapporteringspliktige de skal kontakte for å få nærmere informasjon om bakgrunnen for uoverensstemmelsen.</w:t>
      </w:r>
      <w:r w:rsidR="000D306B">
        <w:rPr>
          <w:rFonts w:cstheme="minorHAnsi"/>
        </w:rPr>
        <w:t xml:space="preserve"> </w:t>
      </w:r>
    </w:p>
    <w:p w14:paraId="38C0609A" w14:textId="5D095903" w:rsidR="003103F5" w:rsidRDefault="009D1C4F" w:rsidP="003103F5">
      <w:pPr>
        <w:rPr>
          <w:rFonts w:cstheme="minorHAnsi"/>
        </w:rPr>
      </w:pPr>
      <w:r>
        <w:rPr>
          <w:rFonts w:cstheme="minorHAnsi"/>
        </w:rPr>
        <w:t>I lys av dette foreslår departementet at tilgang til opplysninger om hvem det er som har meldt fra om uoverensstemmelser</w:t>
      </w:r>
      <w:r w:rsidR="00280607">
        <w:rPr>
          <w:rFonts w:cstheme="minorHAnsi"/>
        </w:rPr>
        <w:t>,</w:t>
      </w:r>
      <w:r>
        <w:rPr>
          <w:rFonts w:cstheme="minorHAnsi"/>
        </w:rPr>
        <w:t xml:space="preserve"> </w:t>
      </w:r>
      <w:r w:rsidR="00D0425A">
        <w:rPr>
          <w:rFonts w:cstheme="minorHAnsi"/>
        </w:rPr>
        <w:t xml:space="preserve">begrenses </w:t>
      </w:r>
      <w:r w:rsidR="00461BBF">
        <w:rPr>
          <w:rFonts w:cstheme="minorHAnsi"/>
        </w:rPr>
        <w:t xml:space="preserve">til offentlige myndigheter nevnt i </w:t>
      </w:r>
      <w:r w:rsidR="00E521EA">
        <w:rPr>
          <w:rFonts w:cstheme="minorHAnsi"/>
        </w:rPr>
        <w:t xml:space="preserve">forskriften </w:t>
      </w:r>
      <w:r w:rsidR="00461BBF">
        <w:rPr>
          <w:rFonts w:cstheme="minorHAnsi"/>
        </w:rPr>
        <w:t>§ 3-11</w:t>
      </w:r>
      <w:r>
        <w:rPr>
          <w:rFonts w:cstheme="minorHAnsi"/>
        </w:rPr>
        <w:t xml:space="preserve">, i tillegg til registreringspliktig selv. Som nevnt har Brønnøysundregistrene tatt opp spørsmålet om det er tilstrekkelig klart at registreringspliktige selv skal ha tilgang til </w:t>
      </w:r>
      <w:r>
        <w:rPr>
          <w:rFonts w:cstheme="minorHAnsi"/>
        </w:rPr>
        <w:lastRenderedPageBreak/>
        <w:t>nødvendige opplysninger for å følge opp et varsel. Departementet viser til at en slik tilgang er forutsatt i bestemmelsens fjerde ledd</w:t>
      </w:r>
      <w:r w:rsidR="003D7C93">
        <w:rPr>
          <w:rFonts w:cstheme="minorHAnsi"/>
        </w:rPr>
        <w:t xml:space="preserve">, men </w:t>
      </w:r>
      <w:r w:rsidR="00F87FD1">
        <w:rPr>
          <w:rFonts w:cstheme="minorHAnsi"/>
        </w:rPr>
        <w:t xml:space="preserve">departementet antar at </w:t>
      </w:r>
      <w:r w:rsidR="00D0425A">
        <w:rPr>
          <w:rFonts w:cstheme="minorHAnsi"/>
        </w:rPr>
        <w:t xml:space="preserve">dette </w:t>
      </w:r>
      <w:r w:rsidR="00F87FD1">
        <w:rPr>
          <w:rFonts w:cstheme="minorHAnsi"/>
        </w:rPr>
        <w:t xml:space="preserve">kan </w:t>
      </w:r>
      <w:r w:rsidR="003D7C93">
        <w:rPr>
          <w:rFonts w:cstheme="minorHAnsi"/>
        </w:rPr>
        <w:t>gjøre</w:t>
      </w:r>
      <w:r w:rsidR="00F87FD1">
        <w:rPr>
          <w:rFonts w:cstheme="minorHAnsi"/>
        </w:rPr>
        <w:t>s</w:t>
      </w:r>
      <w:r w:rsidR="003D7C93">
        <w:rPr>
          <w:rFonts w:cstheme="minorHAnsi"/>
        </w:rPr>
        <w:t xml:space="preserve"> klarere.</w:t>
      </w:r>
      <w:r w:rsidR="00D5598C">
        <w:rPr>
          <w:rFonts w:cstheme="minorHAnsi"/>
        </w:rPr>
        <w:t xml:space="preserve"> Departementet viser til forslagene til </w:t>
      </w:r>
      <w:r w:rsidR="000D306B">
        <w:rPr>
          <w:rFonts w:cstheme="minorHAnsi"/>
        </w:rPr>
        <w:t xml:space="preserve">endringer i § 3-10 tredje ledd annet og tredje punktum i </w:t>
      </w:r>
      <w:r w:rsidR="00D5598C">
        <w:rPr>
          <w:rFonts w:cstheme="minorHAnsi"/>
        </w:rPr>
        <w:t xml:space="preserve">punkt </w:t>
      </w:r>
      <w:r w:rsidR="001C2960">
        <w:rPr>
          <w:rFonts w:cstheme="minorHAnsi"/>
        </w:rPr>
        <w:t>9</w:t>
      </w:r>
      <w:r w:rsidR="00D5598C">
        <w:rPr>
          <w:rFonts w:cstheme="minorHAnsi"/>
        </w:rPr>
        <w:t xml:space="preserve">. </w:t>
      </w:r>
    </w:p>
    <w:p w14:paraId="36960CA1" w14:textId="0E7850CC" w:rsidR="0072051C" w:rsidRPr="003103F5" w:rsidRDefault="003103F5" w:rsidP="003103F5">
      <w:pPr>
        <w:rPr>
          <w:rFonts w:cstheme="minorHAnsi"/>
        </w:rPr>
      </w:pPr>
      <w:r>
        <w:rPr>
          <w:rFonts w:cstheme="minorHAnsi"/>
        </w:rPr>
        <w:t>D</w:t>
      </w:r>
      <w:r w:rsidR="004D1B3B">
        <w:rPr>
          <w:rFonts w:cstheme="minorHAnsi"/>
        </w:rPr>
        <w:t xml:space="preserve">epartementet </w:t>
      </w:r>
      <w:r>
        <w:rPr>
          <w:rFonts w:cstheme="minorHAnsi"/>
        </w:rPr>
        <w:t xml:space="preserve">bemerker at det ikke kan utelukkes at den nye hvitvaskingspakken vil gjøre det nødvendig med ytterligere endringer i disse reglene på et senere tidspunkt, men ser ikke behov for å gå nærmere inn på dette nå. </w:t>
      </w:r>
    </w:p>
    <w:p w14:paraId="03B6620F" w14:textId="77777777" w:rsidR="002B0EF9" w:rsidRDefault="002B0EF9">
      <w:pPr>
        <w:pStyle w:val="Overskrift1"/>
      </w:pPr>
      <w:bookmarkStart w:id="16" w:name="_Toc158981936"/>
      <w:bookmarkStart w:id="17" w:name="_Toc158981975"/>
      <w:bookmarkStart w:id="18" w:name="_Toc158982016"/>
      <w:bookmarkStart w:id="19" w:name="_Toc158981937"/>
      <w:bookmarkStart w:id="20" w:name="_Toc158981976"/>
      <w:bookmarkStart w:id="21" w:name="_Toc158982017"/>
      <w:bookmarkStart w:id="22" w:name="_Toc158981938"/>
      <w:bookmarkStart w:id="23" w:name="_Toc158981977"/>
      <w:bookmarkStart w:id="24" w:name="_Toc158982018"/>
      <w:bookmarkStart w:id="25" w:name="_Toc158981939"/>
      <w:bookmarkStart w:id="26" w:name="_Toc158981978"/>
      <w:bookmarkStart w:id="27" w:name="_Toc158982019"/>
      <w:bookmarkStart w:id="28" w:name="_Toc158981940"/>
      <w:bookmarkStart w:id="29" w:name="_Toc158981979"/>
      <w:bookmarkStart w:id="30" w:name="_Toc158982020"/>
      <w:bookmarkStart w:id="31" w:name="_Toc158981941"/>
      <w:bookmarkStart w:id="32" w:name="_Toc158981980"/>
      <w:bookmarkStart w:id="33" w:name="_Toc158982021"/>
      <w:bookmarkStart w:id="34" w:name="_Toc158981942"/>
      <w:bookmarkStart w:id="35" w:name="_Toc158981981"/>
      <w:bookmarkStart w:id="36" w:name="_Toc158982022"/>
      <w:bookmarkStart w:id="37" w:name="_Toc158981943"/>
      <w:bookmarkStart w:id="38" w:name="_Toc158981982"/>
      <w:bookmarkStart w:id="39" w:name="_Toc158982023"/>
      <w:bookmarkStart w:id="40" w:name="_Toc158981944"/>
      <w:bookmarkStart w:id="41" w:name="_Toc158981983"/>
      <w:bookmarkStart w:id="42" w:name="_Toc158982024"/>
      <w:bookmarkStart w:id="43" w:name="_Toc158981945"/>
      <w:bookmarkStart w:id="44" w:name="_Toc158981984"/>
      <w:bookmarkStart w:id="45" w:name="_Toc158982025"/>
      <w:bookmarkStart w:id="46" w:name="_Toc158981946"/>
      <w:bookmarkStart w:id="47" w:name="_Toc158981985"/>
      <w:bookmarkStart w:id="48" w:name="_Toc158982026"/>
      <w:bookmarkStart w:id="49" w:name="_Toc158981947"/>
      <w:bookmarkStart w:id="50" w:name="_Toc158981986"/>
      <w:bookmarkStart w:id="51" w:name="_Toc158982027"/>
      <w:bookmarkStart w:id="52" w:name="_Toc158981948"/>
      <w:bookmarkStart w:id="53" w:name="_Toc158981987"/>
      <w:bookmarkStart w:id="54" w:name="_Toc158982028"/>
      <w:bookmarkStart w:id="55" w:name="_Toc158981949"/>
      <w:bookmarkStart w:id="56" w:name="_Toc158981988"/>
      <w:bookmarkStart w:id="57" w:name="_Toc158982029"/>
      <w:bookmarkStart w:id="58" w:name="_Toc158981950"/>
      <w:bookmarkStart w:id="59" w:name="_Toc158981989"/>
      <w:bookmarkStart w:id="60" w:name="_Toc158982030"/>
      <w:bookmarkStart w:id="61" w:name="_Toc17624734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Maskinell innrapportering</w:t>
      </w:r>
      <w:bookmarkEnd w:id="61"/>
    </w:p>
    <w:p w14:paraId="6FBA34BA" w14:textId="31D3C541" w:rsidR="003012CF" w:rsidRDefault="00305B35" w:rsidP="003012CF">
      <w:pPr>
        <w:pStyle w:val="Overskrift2"/>
      </w:pPr>
      <w:bookmarkStart w:id="62" w:name="_Toc176247349"/>
      <w:r>
        <w:t>Innledning og gjeldende rett</w:t>
      </w:r>
      <w:bookmarkEnd w:id="62"/>
    </w:p>
    <w:p w14:paraId="23EAB15B" w14:textId="24CC0D12" w:rsidR="00305B35" w:rsidRDefault="003012CF" w:rsidP="00305B35">
      <w:r>
        <w:t xml:space="preserve">Brønnøysundregistrene har henvendt seg til Finansdepartementet med spørsmål om mulighetene for å bruke såkalt maskinell innrapportering til registrering av opplysninger om reelle rettighetshavere. </w:t>
      </w:r>
      <w:r w:rsidR="00305B35">
        <w:t xml:space="preserve">Dette vil kunne gjøre det mulig å registrere opplysninger i registeret via </w:t>
      </w:r>
      <w:r w:rsidR="00224C67">
        <w:t xml:space="preserve">såkalte </w:t>
      </w:r>
      <w:r w:rsidR="00305B35">
        <w:t>fagsystem</w:t>
      </w:r>
      <w:r w:rsidR="00224C67">
        <w:t xml:space="preserve">, som er </w:t>
      </w:r>
      <w:r w:rsidR="004D6930">
        <w:t>elektroniske systemer som ivaretar særskilte funksjoner</w:t>
      </w:r>
      <w:r w:rsidR="00EF2AB6">
        <w:t xml:space="preserve"> – i denne sammenhengen for rapportering av data til myndighetene</w:t>
      </w:r>
      <w:r w:rsidR="00305B35">
        <w:t xml:space="preserve">. </w:t>
      </w:r>
    </w:p>
    <w:p w14:paraId="1DA85A7B" w14:textId="75E31010" w:rsidR="00C75C39" w:rsidRDefault="00305B35" w:rsidP="00305B35">
      <w:r>
        <w:t>Maskinell innrapportering kan skje med eller uten forhåndsutfylling av informasjon som allerede er registrert i registeret. Fordelene ved maskinell innrapportering er antatt å være klart større dersom slik forhåndsutfylling er en mulighet, blant annet fordi registreringspliktige ikke vil måtte registrere alle opplysninger om reelle rettighetshavere hver gang det skjer endringer</w:t>
      </w:r>
      <w:r w:rsidR="00EF787F">
        <w:t>. Det å</w:t>
      </w:r>
      <w:r>
        <w:t xml:space="preserve"> få opplysningene forhåndsutfylt fra registeret kan innebære en form for avgivelse eller utlevering av opplysninger fra registeret. </w:t>
      </w:r>
    </w:p>
    <w:p w14:paraId="7DE95737" w14:textId="18103E22" w:rsidR="003012CF" w:rsidRPr="003012CF" w:rsidRDefault="00305B35" w:rsidP="004D5431">
      <w:r>
        <w:t xml:space="preserve">Siden reglene om tilgang til register over reelle rettighetshavere er foreslått endret, </w:t>
      </w:r>
      <w:r w:rsidR="00EF787F">
        <w:t xml:space="preserve">er </w:t>
      </w:r>
      <w:r>
        <w:t xml:space="preserve">det </w:t>
      </w:r>
      <w:r w:rsidR="00EF787F">
        <w:t xml:space="preserve">et </w:t>
      </w:r>
      <w:r>
        <w:t xml:space="preserve">spørsmål om det er behov for en særskilt adgang til å utlevere opplysninger fra registeret i forbindelse med maskinell innrapportering. En slik </w:t>
      </w:r>
      <w:r w:rsidR="00EF787F">
        <w:t xml:space="preserve">særskilt </w:t>
      </w:r>
      <w:r>
        <w:t xml:space="preserve">adgang </w:t>
      </w:r>
      <w:r w:rsidR="00EF787F">
        <w:t>finnes ikke</w:t>
      </w:r>
      <w:r>
        <w:t xml:space="preserve"> i dag, men lov om register over reelle rettighetshavere § 11 hjemler avgivelse av opplysninger.</w:t>
      </w:r>
    </w:p>
    <w:p w14:paraId="5E99B458" w14:textId="2385E294" w:rsidR="00176FAF" w:rsidRDefault="00176FAF" w:rsidP="00EA7BFA">
      <w:pPr>
        <w:pStyle w:val="Overskrift2"/>
      </w:pPr>
      <w:bookmarkStart w:id="63" w:name="_Toc176247350"/>
      <w:r>
        <w:t>EØS-rett</w:t>
      </w:r>
      <w:bookmarkEnd w:id="63"/>
    </w:p>
    <w:p w14:paraId="6FEEB9A2" w14:textId="62521191" w:rsidR="00176FAF" w:rsidRPr="00176FAF" w:rsidRDefault="00176FAF" w:rsidP="00176FAF">
      <w:r>
        <w:t>Departementet er ikke kjent med at hvitvaskingsdirektivet legger føringer for adgangen til å gi mulighet for maskinell innrapportering</w:t>
      </w:r>
      <w:r w:rsidR="00FD7C54">
        <w:t>, utover generelle krav til behandling av personopplysninger</w:t>
      </w:r>
      <w:r>
        <w:t>.</w:t>
      </w:r>
    </w:p>
    <w:p w14:paraId="466244E3" w14:textId="497668A7" w:rsidR="002B0EF9" w:rsidRDefault="002B0EF9" w:rsidP="00EA7BFA">
      <w:pPr>
        <w:pStyle w:val="Overskrift2"/>
      </w:pPr>
      <w:bookmarkStart w:id="64" w:name="_Toc176247351"/>
      <w:r>
        <w:t>Departementets vurdering</w:t>
      </w:r>
      <w:bookmarkEnd w:id="64"/>
    </w:p>
    <w:p w14:paraId="37E82D38" w14:textId="30CB078E" w:rsidR="002B0EF9" w:rsidRDefault="00C75C39" w:rsidP="00EA7BFA">
      <w:r>
        <w:t xml:space="preserve">Registrering </w:t>
      </w:r>
      <w:r w:rsidR="00EF787F">
        <w:t xml:space="preserve">og utlevering </w:t>
      </w:r>
      <w:r>
        <w:t>av opplysninger om reelle rettighetshavere innebærer behandling av personopplysninger</w:t>
      </w:r>
      <w:r w:rsidR="00EF787F">
        <w:t xml:space="preserve">, som </w:t>
      </w:r>
      <w:r w:rsidR="002B0EF9">
        <w:t xml:space="preserve">må skje i samsvar med generelle regler om behandling av personopplysninger. </w:t>
      </w:r>
    </w:p>
    <w:p w14:paraId="611B8FFD" w14:textId="446B5003" w:rsidR="002B0EF9" w:rsidRDefault="002B0EF9" w:rsidP="00EA7BFA">
      <w:r>
        <w:t xml:space="preserve">Slik departementet forstår det, </w:t>
      </w:r>
      <w:r w:rsidR="00D250B6">
        <w:t xml:space="preserve">kan </w:t>
      </w:r>
      <w:r>
        <w:t>det ved maskinell innrapportering</w:t>
      </w:r>
      <w:r w:rsidR="00C75C39">
        <w:t xml:space="preserve"> som innebærer forhåndsutfylling av registreringsmeldinger</w:t>
      </w:r>
      <w:r w:rsidR="004010A0">
        <w:t>,</w:t>
      </w:r>
      <w:r>
        <w:t xml:space="preserve"> overføres personopplysninger fra register over reelle rettighetshavere til </w:t>
      </w:r>
      <w:r w:rsidR="00C75C39">
        <w:t>fagsystemet</w:t>
      </w:r>
      <w:r w:rsidR="001128AC">
        <w:t xml:space="preserve">, eventuelt </w:t>
      </w:r>
      <w:r w:rsidR="00EF787F">
        <w:t xml:space="preserve">til </w:t>
      </w:r>
      <w:r w:rsidR="001128AC">
        <w:t xml:space="preserve">registreringspliktig gjennom sin </w:t>
      </w:r>
      <w:r w:rsidR="001128AC">
        <w:lastRenderedPageBreak/>
        <w:t>bruk av et fagsystem</w:t>
      </w:r>
      <w:r>
        <w:t xml:space="preserve">. </w:t>
      </w:r>
      <w:r w:rsidR="00D250B6">
        <w:t>For å avskjære eventuell tvil om det er tilstrekkelig behandlingsgrunnlag og hjemmel for denne utleveringen</w:t>
      </w:r>
      <w:r w:rsidR="007F3CBC">
        <w:t>/avgivelsen</w:t>
      </w:r>
      <w:r w:rsidR="00D250B6">
        <w:t>, foreslår departementet en særskilt bestemmelse i forskriften, se ny § 3-1</w:t>
      </w:r>
      <w:r w:rsidR="001F551C">
        <w:t>3</w:t>
      </w:r>
      <w:r w:rsidR="00D250B6">
        <w:t xml:space="preserve">. </w:t>
      </w:r>
      <w:r w:rsidR="00D0425A">
        <w:t>Behovet for h</w:t>
      </w:r>
      <w:r w:rsidR="007F3CBC">
        <w:t xml:space="preserve">jemmelen forutsetter at </w:t>
      </w:r>
      <w:r w:rsidR="00D0425A">
        <w:t xml:space="preserve">den tekniske sammenkoblingen som den maskinelle innrapporteringen innebærer, anses å utgjøre </w:t>
      </w:r>
      <w:r w:rsidR="007F3CBC">
        <w:t>en avgivelse</w:t>
      </w:r>
      <w:r w:rsidR="00D0425A">
        <w:t xml:space="preserve"> av opplysninger</w:t>
      </w:r>
      <w:r w:rsidR="007F3CBC">
        <w:t xml:space="preserve">, og hjemmelen er begrenset til selve registreringsprosessen. Opplysningene skal ikke lagres i fagsystemet utover selve registreringen. </w:t>
      </w:r>
    </w:p>
    <w:p w14:paraId="0370533F" w14:textId="28FAD1A9" w:rsidR="009033DC" w:rsidRDefault="009033DC">
      <w:pPr>
        <w:pStyle w:val="Overskrift1"/>
      </w:pPr>
      <w:bookmarkStart w:id="65" w:name="_Toc176247352"/>
      <w:r>
        <w:t>Sammenkobling av registre over reelle rettighetshavere på europeisk nivå</w:t>
      </w:r>
      <w:bookmarkEnd w:id="65"/>
    </w:p>
    <w:p w14:paraId="1A805847" w14:textId="7EB3622E" w:rsidR="005379F2" w:rsidRDefault="005379F2" w:rsidP="004D5431">
      <w:pPr>
        <w:pStyle w:val="Overskrift2"/>
      </w:pPr>
      <w:bookmarkStart w:id="66" w:name="_Toc176247353"/>
      <w:r>
        <w:t>Bakgrunn og gjeldende rett</w:t>
      </w:r>
      <w:bookmarkEnd w:id="66"/>
    </w:p>
    <w:p w14:paraId="3231E18D" w14:textId="59F328E7" w:rsidR="009033DC" w:rsidRDefault="009033DC" w:rsidP="009033DC">
      <w:r>
        <w:t xml:space="preserve">Hvitvaskingsdirektivet artikkel </w:t>
      </w:r>
      <w:r w:rsidR="005379F2">
        <w:t xml:space="preserve">30 nr. 10 og 31 nr. 9 stiller krav om at registre over reelle rettighetshavere sammenkobles på europeisk nivå. Artikkel </w:t>
      </w:r>
      <w:r>
        <w:t>31a</w:t>
      </w:r>
      <w:r w:rsidR="005379F2">
        <w:t xml:space="preserve"> </w:t>
      </w:r>
      <w:r>
        <w:t xml:space="preserve">gir EU-kommisjonen </w:t>
      </w:r>
      <w:r w:rsidR="005379F2">
        <w:t xml:space="preserve">hjemmel til å vedta nødvendige tekniske standarder for slik sammenkobling i form av </w:t>
      </w:r>
      <w:r w:rsidR="00F33281">
        <w:t>gjennomførings</w:t>
      </w:r>
      <w:r w:rsidR="005379F2">
        <w:t xml:space="preserve">forordninger. Disse kravene om sammenkobling ble innført i femte hvitvaskingsdirektiv (direktiv (EU) 2018/843). </w:t>
      </w:r>
    </w:p>
    <w:p w14:paraId="18EB8F13" w14:textId="279867E4" w:rsidR="005379F2" w:rsidRDefault="005379F2" w:rsidP="009033DC">
      <w:r w:rsidRPr="004D5431">
        <w:t>Det er etablert en f</w:t>
      </w:r>
      <w:r>
        <w:t>e</w:t>
      </w:r>
      <w:r w:rsidRPr="004D5431">
        <w:t xml:space="preserve">lles løsning for registre </w:t>
      </w:r>
      <w:r>
        <w:t xml:space="preserve">over reelle rettighetshavere, som </w:t>
      </w:r>
      <w:r w:rsidR="00D55265">
        <w:t xml:space="preserve">driftes </w:t>
      </w:r>
      <w:r>
        <w:t xml:space="preserve">av EU-kommisjonen via den såkalte e-Justice-portalen. </w:t>
      </w:r>
      <w:r w:rsidR="00D55265">
        <w:t>Sammenkoblingsløsningen kalles «</w:t>
      </w:r>
      <w:proofErr w:type="spellStart"/>
      <w:r w:rsidR="00D55265">
        <w:t>Beneficial</w:t>
      </w:r>
      <w:proofErr w:type="spellEnd"/>
      <w:r w:rsidR="00D55265">
        <w:t xml:space="preserve"> </w:t>
      </w:r>
      <w:proofErr w:type="spellStart"/>
      <w:r w:rsidR="00D55265">
        <w:t>Ownership</w:t>
      </w:r>
      <w:proofErr w:type="spellEnd"/>
      <w:r w:rsidR="00D55265">
        <w:t xml:space="preserve"> Registers </w:t>
      </w:r>
      <w:proofErr w:type="spellStart"/>
      <w:r w:rsidR="00D55265">
        <w:t>Interconnetion</w:t>
      </w:r>
      <w:proofErr w:type="spellEnd"/>
      <w:r w:rsidR="00D55265">
        <w:t xml:space="preserve"> System» (BORIS). Løsningen krever innlogging. Per medio </w:t>
      </w:r>
      <w:r w:rsidR="009F5AEF">
        <w:t>juni</w:t>
      </w:r>
      <w:r w:rsidR="00D55265">
        <w:t xml:space="preserve"> 2024 synes det kun å være seks land som er tilkoblet.</w:t>
      </w:r>
      <w:r w:rsidR="00D55265">
        <w:rPr>
          <w:rStyle w:val="Fotnotereferanse"/>
        </w:rPr>
        <w:footnoteReference w:id="2"/>
      </w:r>
      <w:r w:rsidR="00D55265">
        <w:t xml:space="preserve"> Brønnøysundregistrene arbeider </w:t>
      </w:r>
      <w:r w:rsidR="00F33281">
        <w:t xml:space="preserve">for </w:t>
      </w:r>
      <w:r w:rsidR="00D55265">
        <w:t xml:space="preserve">å kunne koble seg på når </w:t>
      </w:r>
      <w:r w:rsidR="00F33281">
        <w:t xml:space="preserve">det norske </w:t>
      </w:r>
      <w:r w:rsidR="00D55265">
        <w:t>register</w:t>
      </w:r>
      <w:r w:rsidR="00F33281">
        <w:t>et</w:t>
      </w:r>
      <w:r w:rsidR="00D55265">
        <w:t xml:space="preserve"> over reelle rettighetshavere er etablert.</w:t>
      </w:r>
    </w:p>
    <w:p w14:paraId="61AECE2B" w14:textId="02831F5C" w:rsidR="00D55265" w:rsidRDefault="00D55265" w:rsidP="009033DC">
      <w:r>
        <w:t xml:space="preserve">De tekniske spesifikasjonene er nedfelt i </w:t>
      </w:r>
      <w:r w:rsidR="00F33281">
        <w:t>Kommisjonens gjennomførings</w:t>
      </w:r>
      <w:r>
        <w:t>forordning (EU) 2021/369</w:t>
      </w:r>
      <w:r w:rsidR="00F33281">
        <w:t xml:space="preserve"> (BORIS-forordningen)</w:t>
      </w:r>
      <w:r>
        <w:t>.</w:t>
      </w:r>
      <w:r w:rsidR="00F23FB0">
        <w:t xml:space="preserve"> Forordningen er tatt inn i EØS-avtalen</w:t>
      </w:r>
      <w:r w:rsidR="00743F76">
        <w:t xml:space="preserve"> fra 1. august 2024</w:t>
      </w:r>
      <w:r w:rsidR="00F23FB0">
        <w:t>. Forordningen er foreløpig ikke inkorporert i norsk rett, men lov om register over reelle rettighetshavere § 11 åpner for inkorporasjon av forordningen med sikte på sammenkobling, se Prop. 109 L (2017–2018) punkt 9.5, på s. 28.</w:t>
      </w:r>
    </w:p>
    <w:p w14:paraId="6585A3AF" w14:textId="39A7A00F" w:rsidR="001F433F" w:rsidRDefault="001F433F" w:rsidP="001F433F">
      <w:pPr>
        <w:pStyle w:val="Overskrift2"/>
      </w:pPr>
      <w:bookmarkStart w:id="67" w:name="_Toc176247354"/>
      <w:r>
        <w:t>Nærmere om BORIS-forordningen</w:t>
      </w:r>
      <w:bookmarkEnd w:id="67"/>
    </w:p>
    <w:p w14:paraId="66C10F65" w14:textId="6BF875A9" w:rsidR="001F433F" w:rsidRDefault="001F433F" w:rsidP="001F433F">
      <w:r>
        <w:t>Forordning (EU) 2021/369 (BORIS-forordningen) inneholder regler om</w:t>
      </w:r>
      <w:r w:rsidR="00F33281">
        <w:t>:</w:t>
      </w:r>
    </w:p>
    <w:p w14:paraId="511C57BA" w14:textId="4FCA996E" w:rsidR="001F433F" w:rsidRDefault="001F433F" w:rsidP="001F433F">
      <w:pPr>
        <w:pStyle w:val="Listeavsnitt"/>
        <w:numPr>
          <w:ilvl w:val="0"/>
          <w:numId w:val="47"/>
        </w:numPr>
      </w:pPr>
      <w:r>
        <w:t>hva den gjelder (punkt 1)</w:t>
      </w:r>
    </w:p>
    <w:p w14:paraId="4D1B90EC" w14:textId="4409A4E9" w:rsidR="001F433F" w:rsidRDefault="001F433F" w:rsidP="001F433F">
      <w:pPr>
        <w:pStyle w:val="Listeavsnitt"/>
        <w:numPr>
          <w:ilvl w:val="0"/>
          <w:numId w:val="47"/>
        </w:numPr>
      </w:pPr>
      <w:r>
        <w:t>definisjoner (punkt 2)</w:t>
      </w:r>
    </w:p>
    <w:p w14:paraId="351B7818" w14:textId="3233979E" w:rsidR="001F433F" w:rsidRDefault="001F433F" w:rsidP="001F433F">
      <w:pPr>
        <w:pStyle w:val="Listeavsnitt"/>
        <w:numPr>
          <w:ilvl w:val="0"/>
          <w:numId w:val="47"/>
        </w:numPr>
      </w:pPr>
      <w:r>
        <w:t>forholdet til nasjonale registreringsnumre og selskapsregistreringsnumre (punkt 3)</w:t>
      </w:r>
    </w:p>
    <w:p w14:paraId="0B32D124" w14:textId="10C62462" w:rsidR="001F433F" w:rsidRDefault="001F433F" w:rsidP="001F433F">
      <w:pPr>
        <w:pStyle w:val="Listeavsnitt"/>
        <w:numPr>
          <w:ilvl w:val="0"/>
          <w:numId w:val="47"/>
        </w:numPr>
      </w:pPr>
      <w:r>
        <w:t>kommunikasjonsmetoder (punkt 4)</w:t>
      </w:r>
    </w:p>
    <w:p w14:paraId="7163D435" w14:textId="4F20B8B6" w:rsidR="001F433F" w:rsidRDefault="001F433F" w:rsidP="001F433F">
      <w:pPr>
        <w:pStyle w:val="Listeavsnitt"/>
        <w:numPr>
          <w:ilvl w:val="0"/>
          <w:numId w:val="47"/>
        </w:numPr>
      </w:pPr>
      <w:r>
        <w:t>kommunikasjonsprotokoller (punkt 5)</w:t>
      </w:r>
    </w:p>
    <w:p w14:paraId="01656D81" w14:textId="7A745C97" w:rsidR="001F433F" w:rsidRDefault="001F433F" w:rsidP="001F433F">
      <w:pPr>
        <w:pStyle w:val="Listeavsnitt"/>
        <w:numPr>
          <w:ilvl w:val="0"/>
          <w:numId w:val="47"/>
        </w:numPr>
      </w:pPr>
      <w:r>
        <w:t>sikkerhetsstandarder (punkt 6)</w:t>
      </w:r>
    </w:p>
    <w:p w14:paraId="383D7E4D" w14:textId="746E6343" w:rsidR="001F433F" w:rsidRDefault="00CE21DA" w:rsidP="001F433F">
      <w:pPr>
        <w:pStyle w:val="Listeavsnitt"/>
        <w:numPr>
          <w:ilvl w:val="0"/>
          <w:numId w:val="47"/>
        </w:numPr>
      </w:pPr>
      <w:r>
        <w:lastRenderedPageBreak/>
        <w:t>informasjonen som skal utveksles under BORIS (punkt 7)</w:t>
      </w:r>
    </w:p>
    <w:p w14:paraId="11024048" w14:textId="6AA34E22" w:rsidR="00CE21DA" w:rsidRDefault="00CE21DA" w:rsidP="001F433F">
      <w:pPr>
        <w:pStyle w:val="Listeavsnitt"/>
        <w:numPr>
          <w:ilvl w:val="0"/>
          <w:numId w:val="47"/>
        </w:numPr>
      </w:pPr>
      <w:r>
        <w:t>meldingsstruktur (punkt 8)</w:t>
      </w:r>
    </w:p>
    <w:p w14:paraId="5FBF3591" w14:textId="61F0CE0F" w:rsidR="00CE21DA" w:rsidRDefault="00CE21DA" w:rsidP="001F433F">
      <w:pPr>
        <w:pStyle w:val="Listeavsnitt"/>
        <w:numPr>
          <w:ilvl w:val="0"/>
          <w:numId w:val="47"/>
        </w:numPr>
      </w:pPr>
      <w:r>
        <w:t>informasjon for plattformens funksjonalitet (punkt 8)</w:t>
      </w:r>
    </w:p>
    <w:p w14:paraId="0ADE4450" w14:textId="76487FF0" w:rsidR="00CE21DA" w:rsidRDefault="00CE21DA" w:rsidP="001F433F">
      <w:pPr>
        <w:pStyle w:val="Listeavsnitt"/>
        <w:numPr>
          <w:ilvl w:val="0"/>
          <w:numId w:val="47"/>
        </w:numPr>
      </w:pPr>
      <w:r>
        <w:t>metoden for operasjonen av systemet og informasjonsteknologitjenestene som tilbys av plattformen (punkt 10)</w:t>
      </w:r>
    </w:p>
    <w:p w14:paraId="16F5C04C" w14:textId="61932AAF" w:rsidR="00CE21DA" w:rsidRDefault="00CE21DA" w:rsidP="001F433F">
      <w:pPr>
        <w:pStyle w:val="Listeavsnitt"/>
        <w:numPr>
          <w:ilvl w:val="0"/>
          <w:numId w:val="47"/>
        </w:numPr>
      </w:pPr>
      <w:r>
        <w:t>søkekriterier (punkt 11)</w:t>
      </w:r>
    </w:p>
    <w:p w14:paraId="6DB1975B" w14:textId="747A66C0" w:rsidR="00CE21DA" w:rsidRDefault="00CE21DA" w:rsidP="001F433F">
      <w:pPr>
        <w:pStyle w:val="Listeavsnitt"/>
        <w:numPr>
          <w:ilvl w:val="0"/>
          <w:numId w:val="47"/>
        </w:numPr>
      </w:pPr>
      <w:r>
        <w:t>betalingsmodaliteter og registrering på internett (punkt 12)</w:t>
      </w:r>
    </w:p>
    <w:p w14:paraId="28CF2595" w14:textId="00170F33" w:rsidR="00CE21DA" w:rsidRDefault="00CE21DA" w:rsidP="001F433F">
      <w:pPr>
        <w:pStyle w:val="Listeavsnitt"/>
        <w:numPr>
          <w:ilvl w:val="0"/>
          <w:numId w:val="47"/>
        </w:numPr>
      </w:pPr>
      <w:r>
        <w:t>krav til tjenestens tilgjengelighet (punkt 13)</w:t>
      </w:r>
    </w:p>
    <w:p w14:paraId="0F4BEE90" w14:textId="5158B0FC" w:rsidR="00CE21DA" w:rsidRDefault="00CE21DA" w:rsidP="001F433F">
      <w:pPr>
        <w:pStyle w:val="Listeavsnitt"/>
        <w:numPr>
          <w:ilvl w:val="0"/>
          <w:numId w:val="47"/>
        </w:numPr>
      </w:pPr>
      <w:r>
        <w:t>transkripsjon og translitterasjon (punkt 14)</w:t>
      </w:r>
    </w:p>
    <w:p w14:paraId="01BABC34" w14:textId="172374D3" w:rsidR="004A6A10" w:rsidRDefault="004A6A10" w:rsidP="004A6A10">
      <w:pPr>
        <w:pStyle w:val="Overskrift2"/>
      </w:pPr>
      <w:bookmarkStart w:id="68" w:name="_Toc176247355"/>
      <w:r>
        <w:t>Departementets vurdering</w:t>
      </w:r>
      <w:bookmarkEnd w:id="68"/>
    </w:p>
    <w:p w14:paraId="2492921B" w14:textId="37BD0891" w:rsidR="004A6A10" w:rsidRPr="004A6A10" w:rsidRDefault="004A6A10" w:rsidP="004D5431">
      <w:r>
        <w:t xml:space="preserve">Forordningen inneholder ikke nasjonale valg av betydning. Forordningen må </w:t>
      </w:r>
      <w:proofErr w:type="gramStart"/>
      <w:r>
        <w:t>for øvrig</w:t>
      </w:r>
      <w:proofErr w:type="gramEnd"/>
      <w:r>
        <w:t xml:space="preserve"> gjennomføres som den er, jf. EØS-avtalen artikkel 7. Departementet foreslår at forordningen inntas i forskrift til lov om register over reelle rettighetshavere § 11, se forslag til forskrift</w:t>
      </w:r>
      <w:r w:rsidR="00F33281">
        <w:t>en</w:t>
      </w:r>
      <w:r>
        <w:t xml:space="preserve"> § 3-12.</w:t>
      </w:r>
      <w:r w:rsidR="00C72D00">
        <w:t xml:space="preserve"> I tillegg foreslår departementet å presisere at Brønnøysundregistrene har plikt til å </w:t>
      </w:r>
      <w:proofErr w:type="gramStart"/>
      <w:r w:rsidR="00C72D00">
        <w:t>avgi</w:t>
      </w:r>
      <w:proofErr w:type="gramEnd"/>
      <w:r w:rsidR="00C72D00">
        <w:t xml:space="preserve"> opplysninger i samsvar med forordningen</w:t>
      </w:r>
      <w:r w:rsidR="00CC3B2B">
        <w:t>, se forslag til ny § 3-12 annet punktum.</w:t>
      </w:r>
    </w:p>
    <w:p w14:paraId="6CD9DF0E" w14:textId="519D2940" w:rsidR="00BF3C29" w:rsidRDefault="00BF3C29" w:rsidP="004D5431">
      <w:pPr>
        <w:pStyle w:val="Overskrift1"/>
      </w:pPr>
      <w:bookmarkStart w:id="69" w:name="_Toc176247356"/>
      <w:r>
        <w:t>Innfasing av registreringsplikten</w:t>
      </w:r>
      <w:bookmarkEnd w:id="69"/>
    </w:p>
    <w:p w14:paraId="699CAFC4" w14:textId="205781ED" w:rsidR="00BF3C29" w:rsidRPr="00BF3C29" w:rsidRDefault="00BF3C29" w:rsidP="00161CF2">
      <w:r>
        <w:t>Departementet viser til at det er bestemt at resterende bestemmelser i lov om register over reelle rettighetshavere settes i kraft 1. oktober 2024. Fra samme dato etableres registeret</w:t>
      </w:r>
      <w:r w:rsidR="00280607">
        <w:t>,</w:t>
      </w:r>
      <w:r>
        <w:t xml:space="preserve"> og det blir mulig for registreringspliktige å registrere opplysninger. For å legge til rette for at registreringspliktige får nødvendig tid til å innrette seg</w:t>
      </w:r>
      <w:r w:rsidR="00BA62F7">
        <w:t xml:space="preserve"> og fordele belastningen på registreringsløsningen mv., foreslår departementet at endelig frist for registrering settes til 31. juli 2025. Det gir en innfasingsperiode på ti måneder, og fristen faller dessuten sam</w:t>
      </w:r>
      <w:r w:rsidR="00F476AA">
        <w:t>men med</w:t>
      </w:r>
      <w:r w:rsidR="00BA62F7">
        <w:t xml:space="preserve"> fristen for å levere årsregnskap til Regnskapsregisteret</w:t>
      </w:r>
      <w:r w:rsidR="00AE5A96">
        <w:t>, s</w:t>
      </w:r>
      <w:r w:rsidR="00BA62F7">
        <w:t xml:space="preserve">e forslag til overgangsregler </w:t>
      </w:r>
      <w:r w:rsidR="00F476AA">
        <w:t>i</w:t>
      </w:r>
      <w:r w:rsidR="00681F81">
        <w:t xml:space="preserve"> forskriften § 5-2</w:t>
      </w:r>
      <w:r w:rsidR="00C17540">
        <w:t xml:space="preserve">. Lovteknisk foreslås det at bestemmelsene om registreringsplikt mv. trer i kraft 1. oktober 2024, mens regelen om utmåling av tvangsmulkt og registerførers adgang til å gi pålegg og tvangsmulkt </w:t>
      </w:r>
      <w:r w:rsidR="009F0396">
        <w:t>ikke skal anvendes før</w:t>
      </w:r>
      <w:r w:rsidR="00C17540">
        <w:t xml:space="preserve"> </w:t>
      </w:r>
      <w:r w:rsidR="009F0396">
        <w:t xml:space="preserve">etter </w:t>
      </w:r>
      <w:r w:rsidR="00C17540">
        <w:t xml:space="preserve">31. juli 2025. </w:t>
      </w:r>
    </w:p>
    <w:p w14:paraId="4A18FBF8" w14:textId="2F3DB1C7" w:rsidR="002B0EF9" w:rsidRDefault="002B0EF9" w:rsidP="004D5431">
      <w:pPr>
        <w:pStyle w:val="Overskrift1"/>
      </w:pPr>
      <w:bookmarkStart w:id="70" w:name="_Toc176247357"/>
      <w:r>
        <w:t>Korrigering av inkurie</w:t>
      </w:r>
      <w:r w:rsidR="001415CA">
        <w:t>r</w:t>
      </w:r>
      <w:bookmarkEnd w:id="70"/>
    </w:p>
    <w:p w14:paraId="6811FB78" w14:textId="7C0D298F" w:rsidR="002B0EF9" w:rsidRDefault="00B94B8F" w:rsidP="004D5431">
      <w:pPr>
        <w:shd w:val="clear" w:color="auto" w:fill="FFFFFF"/>
        <w:spacing w:line="240" w:lineRule="auto"/>
      </w:pPr>
      <w:r>
        <w:t>Departementet har i arbeidet med forskriftsendringe</w:t>
      </w:r>
      <w:r w:rsidR="00C101C7">
        <w:t>ne</w:t>
      </w:r>
      <w:r>
        <w:t xml:space="preserve"> avdekket en inkurie i § 3-4, </w:t>
      </w:r>
      <w:r w:rsidR="00C101C7">
        <w:t>der</w:t>
      </w:r>
      <w:r>
        <w:t xml:space="preserve"> ordet «er» har falt ut av første ledd tredje punktum.</w:t>
      </w:r>
      <w:r w:rsidR="00931B19" w:rsidRPr="00931B19">
        <w:t xml:space="preserve"> </w:t>
      </w:r>
      <w:r w:rsidR="00931B19">
        <w:t>I tillegg henvise</w:t>
      </w:r>
      <w:r w:rsidR="005E53DD">
        <w:t xml:space="preserve">s det samme sted til </w:t>
      </w:r>
      <w:r w:rsidR="00931B19">
        <w:t>«grunnlagene», men</w:t>
      </w:r>
      <w:r w:rsidR="005E53DD">
        <w:t>s</w:t>
      </w:r>
      <w:r w:rsidR="00931B19">
        <w:t xml:space="preserve"> de</w:t>
      </w:r>
      <w:r w:rsidR="005E53DD">
        <w:t>t</w:t>
      </w:r>
      <w:r w:rsidR="00931B19">
        <w:t xml:space="preserve"> </w:t>
      </w:r>
      <w:r w:rsidR="005E53DD">
        <w:t xml:space="preserve">i stedet </w:t>
      </w:r>
      <w:r w:rsidR="00931B19">
        <w:t xml:space="preserve">skulle </w:t>
      </w:r>
      <w:r w:rsidR="005E53DD">
        <w:t xml:space="preserve">vært </w:t>
      </w:r>
      <w:r w:rsidR="00931B19">
        <w:t>referert til «posisjonene».</w:t>
      </w:r>
      <w:r>
        <w:t xml:space="preserve"> Departementet foreslår å føye til ordet «er» i setningen</w:t>
      </w:r>
      <w:r w:rsidR="005E53DD">
        <w:t xml:space="preserve"> og bytte ut ordet «grunnlagene» med «posisjonene»</w:t>
      </w:r>
      <w:r>
        <w:t xml:space="preserve">, se forslag til endring av forskriften § 3-4 i punkt </w:t>
      </w:r>
      <w:r w:rsidR="001C2960">
        <w:t>9</w:t>
      </w:r>
      <w:r>
        <w:t xml:space="preserve">. </w:t>
      </w:r>
    </w:p>
    <w:p w14:paraId="233F24A0" w14:textId="3CBC5115" w:rsidR="001415CA" w:rsidRDefault="001415CA" w:rsidP="004D5431">
      <w:pPr>
        <w:shd w:val="clear" w:color="auto" w:fill="FFFFFF"/>
        <w:spacing w:line="240" w:lineRule="auto"/>
      </w:pPr>
      <w:r>
        <w:t xml:space="preserve">I tillegg foreslår departementet at bruken av ordet «nasjonalitet» i forskriften § 3-9 </w:t>
      </w:r>
      <w:r w:rsidR="006F634B">
        <w:t xml:space="preserve">tredje og fjerde ledd </w:t>
      </w:r>
      <w:r>
        <w:t xml:space="preserve">byttes ut med «statsborgerskap», som er </w:t>
      </w:r>
      <w:r w:rsidR="00C101C7">
        <w:t xml:space="preserve">begrepet som er </w:t>
      </w:r>
      <w:r>
        <w:t xml:space="preserve">brukt i lov om </w:t>
      </w:r>
      <w:r>
        <w:lastRenderedPageBreak/>
        <w:t xml:space="preserve">register over reelle rettighetshavere </w:t>
      </w:r>
      <w:r w:rsidR="006F634B">
        <w:t>§ 4 annet ledd bokstav d. Det er ikke ment å være noen forskjell her</w:t>
      </w:r>
      <w:r w:rsidR="00C101C7">
        <w:t>,</w:t>
      </w:r>
      <w:r w:rsidR="006F634B">
        <w:t xml:space="preserve"> og for å avskjære eventuell tvil bør forskriften endres.</w:t>
      </w:r>
    </w:p>
    <w:p w14:paraId="35ACB8E8" w14:textId="1768DBDB" w:rsidR="00381CDA" w:rsidRDefault="00381CDA" w:rsidP="00B94B8F">
      <w:pPr>
        <w:pStyle w:val="Overskrift1"/>
      </w:pPr>
      <w:bookmarkStart w:id="71" w:name="a1"/>
      <w:bookmarkStart w:id="72" w:name="AVSNITT_1"/>
      <w:bookmarkStart w:id="73" w:name="_Toc176247358"/>
      <w:bookmarkEnd w:id="71"/>
      <w:bookmarkEnd w:id="72"/>
      <w:r>
        <w:t>Økonomiske og administrative konsekvenser</w:t>
      </w:r>
      <w:bookmarkEnd w:id="73"/>
    </w:p>
    <w:p w14:paraId="70CD9B99" w14:textId="69D6C314" w:rsidR="00381CDA" w:rsidRDefault="00381CDA" w:rsidP="00381CDA">
      <w:r>
        <w:t xml:space="preserve">Forslagene i høringsnotatet vil ha </w:t>
      </w:r>
      <w:r w:rsidR="00CF2994">
        <w:t xml:space="preserve">enkelte </w:t>
      </w:r>
      <w:r>
        <w:t xml:space="preserve">konsekvenser for Brønnøysundregistrene, ved at tekniske løsninger må oppdateres og tilpasses </w:t>
      </w:r>
      <w:r w:rsidR="00CF2994">
        <w:t xml:space="preserve">nye regler for tilgang til registeret. </w:t>
      </w:r>
      <w:r w:rsidR="001A6C70">
        <w:t xml:space="preserve">Brønnøysundregistrene må dessuten administrere forespørsler om tilgang til registeret. </w:t>
      </w:r>
      <w:r w:rsidR="00F76A9A">
        <w:t xml:space="preserve">Som det </w:t>
      </w:r>
      <w:proofErr w:type="gramStart"/>
      <w:r w:rsidR="00F76A9A">
        <w:t>fremgår</w:t>
      </w:r>
      <w:proofErr w:type="gramEnd"/>
      <w:r w:rsidR="00F76A9A">
        <w:t xml:space="preserve"> over</w:t>
      </w:r>
      <w:r w:rsidR="000E6A72">
        <w:t xml:space="preserve"> i punkt 2.3</w:t>
      </w:r>
      <w:r w:rsidR="00F76A9A">
        <w:t xml:space="preserve">, har departementet lagt vekt på å foreslå løsninger som medfører begrensede administrative byrder. </w:t>
      </w:r>
    </w:p>
    <w:p w14:paraId="6507CB5C" w14:textId="12A24881" w:rsidR="001A6C70" w:rsidRDefault="001A6C70" w:rsidP="00381CDA">
      <w:r>
        <w:t xml:space="preserve">Muligheten for maskinell innrapportering antas å kunne medføre forenklinger for registreringspliktige, særlig i forbindelse med registrering av endringer i opplysninger om reelle rettighetshavere. </w:t>
      </w:r>
    </w:p>
    <w:p w14:paraId="7355449E" w14:textId="644CA6B4" w:rsidR="009E13E7" w:rsidRPr="00381CDA" w:rsidRDefault="004015A9" w:rsidP="00381CDA">
      <w:r>
        <w:t xml:space="preserve">Tilkobling til BORIS vil gjøre </w:t>
      </w:r>
      <w:r w:rsidR="009E13E7">
        <w:t>tilgangen til opplysninger om reelle rettighetshavere</w:t>
      </w:r>
      <w:r>
        <w:t xml:space="preserve"> vesentlig enklere i EU/EØS</w:t>
      </w:r>
      <w:r w:rsidR="009E13E7">
        <w:t xml:space="preserve">. Det vil kreve arbeid i Brønnøysundregistrene å legge til rette for slik tilkobling. </w:t>
      </w:r>
    </w:p>
    <w:p w14:paraId="259A2D72" w14:textId="1678DC6B" w:rsidR="00B94B8F" w:rsidRDefault="00B94B8F" w:rsidP="00B94B8F">
      <w:pPr>
        <w:pStyle w:val="Overskrift1"/>
      </w:pPr>
      <w:bookmarkStart w:id="74" w:name="_Toc176247359"/>
      <w:r>
        <w:t>Utkast til forskriftsendringer</w:t>
      </w:r>
      <w:bookmarkEnd w:id="74"/>
    </w:p>
    <w:p w14:paraId="70139463" w14:textId="60442763" w:rsidR="00EA116F" w:rsidRDefault="00EA116F" w:rsidP="00EA116F">
      <w:pPr>
        <w:pStyle w:val="l-lovtit"/>
      </w:pPr>
      <w:r>
        <w:t>Forskrift [dato] om endring av forskrift 21. juni 2021 nr. 2056 til lov om register over reelle rettighetshavere (innsyn mv.)</w:t>
      </w:r>
    </w:p>
    <w:p w14:paraId="3616CCF6" w14:textId="1F1E7FA5" w:rsidR="00B94B8F" w:rsidRDefault="00B94B8F" w:rsidP="004D5431">
      <w:pPr>
        <w:pStyle w:val="l-tit-endr-lov"/>
      </w:pPr>
      <w:r w:rsidRPr="00B94B8F">
        <w:t xml:space="preserve">I forskrift 21. juni 2021 nr. 2056 </w:t>
      </w:r>
      <w:r>
        <w:t>til lov om</w:t>
      </w:r>
      <w:r w:rsidRPr="00B94B8F">
        <w:t xml:space="preserve"> r</w:t>
      </w:r>
      <w:r>
        <w:t>egister over reelle rettighetshavere gjøres følgende endringer:</w:t>
      </w:r>
    </w:p>
    <w:p w14:paraId="14D0F326" w14:textId="53EE6C85" w:rsidR="00B94B8F" w:rsidRPr="00051066" w:rsidRDefault="00B94B8F" w:rsidP="004D5431">
      <w:pPr>
        <w:pStyle w:val="l-tit-endr-punktum"/>
        <w:rPr>
          <w:lang w:val="nb-NO"/>
        </w:rPr>
      </w:pPr>
      <w:r w:rsidRPr="00051066">
        <w:rPr>
          <w:lang w:val="nb-NO"/>
        </w:rPr>
        <w:t>§ 3-4 første ledd tredje punktum skal lyde:</w:t>
      </w:r>
    </w:p>
    <w:p w14:paraId="3CB64DC3" w14:textId="7268FEC7" w:rsidR="00CD3D21" w:rsidRDefault="00B94B8F" w:rsidP="00B94B8F">
      <w:pPr>
        <w:pStyle w:val="l-punktum"/>
      </w:pPr>
      <w:r w:rsidRPr="00B94B8F">
        <w:t>Der en persons eierskap og stemmerettigheter</w:t>
      </w:r>
      <w:r>
        <w:t xml:space="preserve"> </w:t>
      </w:r>
      <w:r w:rsidRPr="004D5431">
        <w:rPr>
          <w:rStyle w:val="l-endring"/>
        </w:rPr>
        <w:t xml:space="preserve">er </w:t>
      </w:r>
      <w:r w:rsidRPr="00B94B8F">
        <w:t xml:space="preserve">identisk, er det ikke nødvendig å registrere begge </w:t>
      </w:r>
      <w:r w:rsidR="001264A4" w:rsidRPr="00E71B91">
        <w:rPr>
          <w:i/>
          <w:iCs/>
        </w:rPr>
        <w:t>posisjonene</w:t>
      </w:r>
      <w:r w:rsidRPr="00B94B8F">
        <w:t>.</w:t>
      </w:r>
    </w:p>
    <w:p w14:paraId="1992358E" w14:textId="4DD7D998" w:rsidR="00415126" w:rsidRPr="00051066" w:rsidRDefault="00415126" w:rsidP="00415126">
      <w:pPr>
        <w:pStyle w:val="l-tit-endr-punktum"/>
        <w:rPr>
          <w:rStyle w:val="l-endring"/>
          <w:i w:val="0"/>
          <w:iCs/>
          <w:lang w:val="nb-NO"/>
        </w:rPr>
      </w:pPr>
      <w:r w:rsidRPr="00051066">
        <w:rPr>
          <w:rStyle w:val="l-endring"/>
          <w:i w:val="0"/>
          <w:iCs/>
          <w:lang w:val="nb-NO"/>
        </w:rPr>
        <w:t>§ 3-9 annet ledd skal lyde:</w:t>
      </w:r>
    </w:p>
    <w:p w14:paraId="23389C3E" w14:textId="1EDA54BB" w:rsidR="00415126" w:rsidRDefault="00415126" w:rsidP="00415126">
      <w:pPr>
        <w:pStyle w:val="l-punktum"/>
      </w:pPr>
      <w:r w:rsidRPr="00415126">
        <w:t xml:space="preserve">Offentlige myndigheter nevnt i § 3-11 og rapporteringspliktige etter hvitvaskingsloven § </w:t>
      </w:r>
      <w:r w:rsidRPr="00432915">
        <w:rPr>
          <w:rStyle w:val="l-endring"/>
        </w:rPr>
        <w:t>4</w:t>
      </w:r>
      <w:r w:rsidRPr="001A6C70">
        <w:rPr>
          <w:rStyle w:val="l-endring"/>
          <w:i w:val="0"/>
          <w:iCs/>
        </w:rPr>
        <w:t xml:space="preserve"> </w:t>
      </w:r>
      <w:r w:rsidRPr="00434EA2">
        <w:rPr>
          <w:i/>
          <w:iCs/>
          <w:strike/>
        </w:rPr>
        <w:t>første ledd bokstav a, b, c, e, g, h til k, n og o</w:t>
      </w:r>
      <w:r w:rsidRPr="00434EA2">
        <w:rPr>
          <w:i/>
          <w:iCs/>
        </w:rPr>
        <w:t xml:space="preserve"> </w:t>
      </w:r>
      <w:r w:rsidRPr="00415126">
        <w:rPr>
          <w:rStyle w:val="l-endring"/>
        </w:rPr>
        <w:t xml:space="preserve">skal </w:t>
      </w:r>
      <w:r w:rsidRPr="00415126">
        <w:t>ha tilgang til fødsels- og d-nummer</w:t>
      </w:r>
      <w:r>
        <w:t>.</w:t>
      </w:r>
    </w:p>
    <w:p w14:paraId="714D2F48" w14:textId="5972862C" w:rsidR="006723A0" w:rsidRPr="00051066" w:rsidRDefault="006723A0" w:rsidP="006723A0">
      <w:pPr>
        <w:pStyle w:val="l-tit-endr-punktum"/>
        <w:rPr>
          <w:lang w:val="nb-NO"/>
        </w:rPr>
      </w:pPr>
      <w:r w:rsidRPr="00051066">
        <w:rPr>
          <w:lang w:val="nb-NO"/>
        </w:rPr>
        <w:t>§ 3-9 tredje ledd første punktum skal lyde:</w:t>
      </w:r>
    </w:p>
    <w:p w14:paraId="2A6528C4" w14:textId="07DD1F9A" w:rsidR="006723A0" w:rsidRDefault="006723A0" w:rsidP="006723A0">
      <w:pPr>
        <w:pStyle w:val="l-punktum"/>
      </w:pPr>
      <w:r w:rsidRPr="006723A0">
        <w:t xml:space="preserve">Med unntak av opplysninger om posisjonen den fysiske personen innehar, bostedsland, </w:t>
      </w:r>
      <w:r w:rsidRPr="006723A0">
        <w:rPr>
          <w:rStyle w:val="l-endring"/>
        </w:rPr>
        <w:t>statsborgerskap</w:t>
      </w:r>
      <w:r w:rsidR="00434EA2">
        <w:rPr>
          <w:rStyle w:val="l-endring"/>
        </w:rPr>
        <w:t xml:space="preserve"> </w:t>
      </w:r>
      <w:r w:rsidR="00434EA2" w:rsidRPr="00434EA2">
        <w:rPr>
          <w:rStyle w:val="l-endring"/>
          <w:strike/>
        </w:rPr>
        <w:t>nasjonalitet</w:t>
      </w:r>
      <w:r w:rsidRPr="006723A0">
        <w:t xml:space="preserve"> og fødselsår, skal det ikke gis tilgang til opplysninger om mindreårige</w:t>
      </w:r>
      <w:r>
        <w:t>.</w:t>
      </w:r>
    </w:p>
    <w:p w14:paraId="3586AF17" w14:textId="16A2448E" w:rsidR="00A14B19" w:rsidRPr="00051066" w:rsidRDefault="00A14B19" w:rsidP="00A14B19">
      <w:pPr>
        <w:pStyle w:val="l-tit-endr-punktum"/>
        <w:rPr>
          <w:lang w:val="nb-NO"/>
        </w:rPr>
      </w:pPr>
      <w:r w:rsidRPr="00051066">
        <w:rPr>
          <w:lang w:val="nb-NO"/>
        </w:rPr>
        <w:t>§ 3-9 fjerde ledd fjerde punktum skal lyde:</w:t>
      </w:r>
    </w:p>
    <w:p w14:paraId="01514D5E" w14:textId="378B0954" w:rsidR="00A14B19" w:rsidRDefault="00A14B19" w:rsidP="00A14B19">
      <w:pPr>
        <w:pStyle w:val="l-punktum"/>
      </w:pPr>
      <w:r w:rsidRPr="00A14B19">
        <w:t xml:space="preserve">Unntak fra tilgang til opplysninger omfatter ikke opplysninger om posisjonen den fysiske personen innehar, bostedsland, </w:t>
      </w:r>
      <w:r w:rsidRPr="006723A0">
        <w:rPr>
          <w:rStyle w:val="l-endring"/>
        </w:rPr>
        <w:t>statsborgerskap</w:t>
      </w:r>
      <w:r w:rsidR="00434EA2">
        <w:rPr>
          <w:rStyle w:val="l-endring"/>
        </w:rPr>
        <w:t xml:space="preserve"> </w:t>
      </w:r>
      <w:r w:rsidR="00434EA2" w:rsidRPr="00434EA2">
        <w:rPr>
          <w:rStyle w:val="l-endring"/>
          <w:strike/>
        </w:rPr>
        <w:t>nasjonalitet</w:t>
      </w:r>
      <w:r w:rsidRPr="006723A0">
        <w:t xml:space="preserve"> </w:t>
      </w:r>
      <w:r w:rsidRPr="00A14B19">
        <w:t xml:space="preserve">og fødselsår, og det skal </w:t>
      </w:r>
      <w:proofErr w:type="gramStart"/>
      <w:r w:rsidRPr="00A14B19">
        <w:t>fremgå</w:t>
      </w:r>
      <w:proofErr w:type="gramEnd"/>
      <w:r w:rsidRPr="00A14B19">
        <w:t xml:space="preserve"> av registeret at opplysninger er unntatt</w:t>
      </w:r>
      <w:r>
        <w:t>.</w:t>
      </w:r>
    </w:p>
    <w:p w14:paraId="786CF540" w14:textId="77777777" w:rsidR="0088269B" w:rsidRDefault="0088269B" w:rsidP="00A14B19">
      <w:pPr>
        <w:pStyle w:val="l-punktum"/>
      </w:pPr>
    </w:p>
    <w:p w14:paraId="17C29987" w14:textId="41665A75" w:rsidR="0088269B" w:rsidRDefault="0088269B" w:rsidP="00A14B19">
      <w:pPr>
        <w:pStyle w:val="l-punktum"/>
      </w:pPr>
      <w:r>
        <w:t>§ 3-9 femte ledd skal lyde:</w:t>
      </w:r>
    </w:p>
    <w:p w14:paraId="09F6A931" w14:textId="542A6A33" w:rsidR="0088269B" w:rsidRDefault="0088269B" w:rsidP="00A14B19">
      <w:pPr>
        <w:pStyle w:val="l-punktum"/>
      </w:pPr>
      <w:r>
        <w:lastRenderedPageBreak/>
        <w:t xml:space="preserve">(5) </w:t>
      </w:r>
      <w:r w:rsidRPr="0088269B">
        <w:t>Unntaket fra tilgang i tredje og fjerde ledd gjelder likevel ikke for offentlige myndigheter</w:t>
      </w:r>
      <w:r>
        <w:t xml:space="preserve"> </w:t>
      </w:r>
      <w:r w:rsidR="00CD4447">
        <w:rPr>
          <w:i/>
          <w:iCs/>
        </w:rPr>
        <w:t xml:space="preserve">som </w:t>
      </w:r>
      <w:r>
        <w:rPr>
          <w:i/>
          <w:iCs/>
        </w:rPr>
        <w:t>nevnt i § 3-11</w:t>
      </w:r>
      <w:r w:rsidR="00CD4447">
        <w:rPr>
          <w:i/>
          <w:iCs/>
        </w:rPr>
        <w:t xml:space="preserve"> første ledd</w:t>
      </w:r>
      <w:r w:rsidRPr="0088269B">
        <w:t xml:space="preserve"> og rapporteringspliktige</w:t>
      </w:r>
      <w:r>
        <w:t xml:space="preserve"> </w:t>
      </w:r>
      <w:r w:rsidRPr="0088269B">
        <w:rPr>
          <w:i/>
          <w:iCs/>
        </w:rPr>
        <w:t xml:space="preserve">etter hvitvaskingsloven § </w:t>
      </w:r>
      <w:r w:rsidRPr="0088269B">
        <w:rPr>
          <w:rStyle w:val="l-endring"/>
        </w:rPr>
        <w:t>4</w:t>
      </w:r>
      <w:r w:rsidRPr="0088269B">
        <w:rPr>
          <w:rStyle w:val="l-endring"/>
          <w:i w:val="0"/>
          <w:iCs/>
        </w:rPr>
        <w:t xml:space="preserve"> </w:t>
      </w:r>
      <w:r w:rsidRPr="0088269B">
        <w:rPr>
          <w:i/>
          <w:iCs/>
        </w:rPr>
        <w:t>første ledd bokstav a, b, c, e, g, h til k, n og o</w:t>
      </w:r>
      <w:r w:rsidR="00434EA2">
        <w:rPr>
          <w:i/>
          <w:iCs/>
        </w:rPr>
        <w:t xml:space="preserve"> </w:t>
      </w:r>
      <w:r w:rsidR="00434EA2" w:rsidRPr="00432915">
        <w:rPr>
          <w:i/>
          <w:iCs/>
          <w:strike/>
        </w:rPr>
        <w:t>nevnt i annet ledd</w:t>
      </w:r>
      <w:r>
        <w:rPr>
          <w:i/>
          <w:iCs/>
        </w:rPr>
        <w:t>.</w:t>
      </w:r>
    </w:p>
    <w:p w14:paraId="21DA599D" w14:textId="48FD3929" w:rsidR="00D5598C" w:rsidRPr="00051066" w:rsidRDefault="00D5598C" w:rsidP="00CD3D21">
      <w:pPr>
        <w:pStyle w:val="l-tit-endr-paragraf"/>
        <w:rPr>
          <w:lang w:val="nb-NO"/>
        </w:rPr>
      </w:pPr>
      <w:r w:rsidRPr="00051066">
        <w:rPr>
          <w:lang w:val="nb-NO"/>
        </w:rPr>
        <w:t>§ 3-10 tredje ledd skal lyde:</w:t>
      </w:r>
    </w:p>
    <w:p w14:paraId="4A9CC9E5" w14:textId="2F606220" w:rsidR="00D5598C" w:rsidRDefault="00D5598C" w:rsidP="004D5431">
      <w:pPr>
        <w:pStyle w:val="l-ledd"/>
      </w:pPr>
      <w:r w:rsidRPr="00D5598C">
        <w:t xml:space="preserve">Opplysninger om at det er meldt fra, skal være </w:t>
      </w:r>
      <w:r w:rsidRPr="004D5431">
        <w:rPr>
          <w:rStyle w:val="l-endring"/>
        </w:rPr>
        <w:t>tilgjengelig</w:t>
      </w:r>
      <w:r w:rsidR="006506CE">
        <w:rPr>
          <w:rStyle w:val="l-endring"/>
        </w:rPr>
        <w:t>e</w:t>
      </w:r>
      <w:r w:rsidR="00434EA2">
        <w:rPr>
          <w:rStyle w:val="l-endring"/>
        </w:rPr>
        <w:t xml:space="preserve"> </w:t>
      </w:r>
      <w:r w:rsidR="00434EA2" w:rsidRPr="00434EA2">
        <w:rPr>
          <w:rStyle w:val="l-endring"/>
          <w:strike/>
        </w:rPr>
        <w:t>for enhver</w:t>
      </w:r>
      <w:r w:rsidR="00434EA2">
        <w:rPr>
          <w:rStyle w:val="l-endring"/>
        </w:rPr>
        <w:t xml:space="preserve"> </w:t>
      </w:r>
      <w:r w:rsidRPr="00D5598C">
        <w:t xml:space="preserve">når meldingen ikke er fulgt opp innen fristen i fjerde ledd. </w:t>
      </w:r>
      <w:r w:rsidRPr="00996533">
        <w:rPr>
          <w:rStyle w:val="l-endring"/>
        </w:rPr>
        <w:t>Tilgang</w:t>
      </w:r>
      <w:r w:rsidR="00996533" w:rsidRPr="00996533">
        <w:rPr>
          <w:rStyle w:val="l-endring"/>
        </w:rPr>
        <w:t>en skal gjelde</w:t>
      </w:r>
      <w:r w:rsidRPr="00996533">
        <w:rPr>
          <w:rStyle w:val="l-endring"/>
        </w:rPr>
        <w:t xml:space="preserve"> </w:t>
      </w:r>
      <w:r w:rsidRPr="00D5598C">
        <w:t xml:space="preserve">selve </w:t>
      </w:r>
      <w:r w:rsidRPr="00996533">
        <w:rPr>
          <w:rStyle w:val="l-endring"/>
        </w:rPr>
        <w:t xml:space="preserve">meldingen, </w:t>
      </w:r>
      <w:r w:rsidRPr="00996533">
        <w:rPr>
          <w:strike/>
        </w:rPr>
        <w:t>hvem som har meldt fra,</w:t>
      </w:r>
      <w:r w:rsidRPr="00D5598C">
        <w:t xml:space="preserve"> </w:t>
      </w:r>
      <w:r w:rsidRPr="00996533">
        <w:rPr>
          <w:rStyle w:val="l-endring"/>
        </w:rPr>
        <w:t xml:space="preserve">tidspunktet </w:t>
      </w:r>
      <w:r w:rsidRPr="00D5598C">
        <w:t>for meldingen og opplysninger om påståtte reelle rettighetshavere</w:t>
      </w:r>
      <w:r w:rsidR="00434EA2">
        <w:t xml:space="preserve"> </w:t>
      </w:r>
      <w:r w:rsidR="00434EA2" w:rsidRPr="00434EA2">
        <w:rPr>
          <w:i/>
          <w:iCs/>
          <w:strike/>
        </w:rPr>
        <w:t>skal bare være tilgjengelige for offentlige myndigheter og rapporteringspliktige</w:t>
      </w:r>
      <w:r w:rsidR="005F336C">
        <w:t xml:space="preserve">. </w:t>
      </w:r>
      <w:r w:rsidR="005F336C" w:rsidRPr="005F336C">
        <w:rPr>
          <w:rStyle w:val="l-endring"/>
        </w:rPr>
        <w:t>Tilgang t</w:t>
      </w:r>
      <w:r w:rsidR="005F336C">
        <w:rPr>
          <w:rStyle w:val="l-endring"/>
        </w:rPr>
        <w:t>il opplysninger om hvem som har meldt fra,</w:t>
      </w:r>
      <w:r w:rsidRPr="00D5598C">
        <w:t xml:space="preserve"> skal bare </w:t>
      </w:r>
      <w:r w:rsidR="00070258" w:rsidRPr="004D5431">
        <w:rPr>
          <w:rStyle w:val="l-endring"/>
        </w:rPr>
        <w:t xml:space="preserve">gis til </w:t>
      </w:r>
      <w:r w:rsidRPr="00D5598C">
        <w:t>offentlige myndigheter</w:t>
      </w:r>
      <w:r w:rsidR="00432915">
        <w:t xml:space="preserve"> </w:t>
      </w:r>
      <w:r w:rsidR="00432915">
        <w:rPr>
          <w:i/>
          <w:iCs/>
        </w:rPr>
        <w:t>nevnt i § 3</w:t>
      </w:r>
      <w:r w:rsidR="00432915">
        <w:rPr>
          <w:i/>
          <w:iCs/>
        </w:rPr>
        <w:noBreakHyphen/>
        <w:t>11 første ledd</w:t>
      </w:r>
      <w:r w:rsidR="005115DD" w:rsidRPr="005115DD">
        <w:rPr>
          <w:rStyle w:val="l-endring"/>
        </w:rPr>
        <w:t>, i tillegg til registreringspliktig</w:t>
      </w:r>
      <w:r w:rsidRPr="00D5598C">
        <w:t xml:space="preserve">. Når meldingen er blitt fulgt opp, skal opplysninger om at det er meldt fra ikke lenger være </w:t>
      </w:r>
      <w:r w:rsidRPr="004D5431">
        <w:rPr>
          <w:rStyle w:val="l-endring"/>
        </w:rPr>
        <w:t>tilgjengelig</w:t>
      </w:r>
      <w:r w:rsidR="008C2A28" w:rsidRPr="004D5431">
        <w:rPr>
          <w:rStyle w:val="l-endring"/>
        </w:rPr>
        <w:t>e</w:t>
      </w:r>
      <w:r w:rsidRPr="00D5598C">
        <w:t xml:space="preserve"> for </w:t>
      </w:r>
      <w:r w:rsidRPr="004D5431">
        <w:rPr>
          <w:rStyle w:val="l-endring"/>
        </w:rPr>
        <w:t>andre enn offentlige myndigheter som nevnt i § 3-11 første ledd</w:t>
      </w:r>
      <w:r>
        <w:t>.</w:t>
      </w:r>
    </w:p>
    <w:p w14:paraId="103376E9" w14:textId="35B63976" w:rsidR="0010534D" w:rsidRPr="00051066" w:rsidRDefault="0010534D" w:rsidP="0010534D">
      <w:pPr>
        <w:pStyle w:val="l-tit-endr-paragraf"/>
        <w:rPr>
          <w:lang w:val="nb-NO"/>
        </w:rPr>
      </w:pPr>
      <w:r w:rsidRPr="00051066">
        <w:rPr>
          <w:lang w:val="nb-NO"/>
        </w:rPr>
        <w:t>§ 3-11 skal lyde:</w:t>
      </w:r>
    </w:p>
    <w:p w14:paraId="3563DF49" w14:textId="2D7F5BCD" w:rsidR="0010534D" w:rsidRDefault="0010534D" w:rsidP="00E850C4">
      <w:pPr>
        <w:pStyle w:val="l-paragraf"/>
      </w:pPr>
      <w:r w:rsidRPr="0010534D">
        <w:rPr>
          <w:rStyle w:val="regular"/>
        </w:rPr>
        <w:t xml:space="preserve">§ 3-11 </w:t>
      </w:r>
      <w:r w:rsidR="00A63C7E" w:rsidRPr="00E850C4">
        <w:rPr>
          <w:rStyle w:val="l-endring"/>
          <w:i/>
          <w:iCs/>
        </w:rPr>
        <w:t>Aktører som skal ha tilgang til registeret</w:t>
      </w:r>
      <w:r w:rsidR="00A63C7E" w:rsidRPr="00E850C4">
        <w:rPr>
          <w:rStyle w:val="l-endring"/>
        </w:rPr>
        <w:t xml:space="preserve"> </w:t>
      </w:r>
      <w:r w:rsidRPr="00A63C7E">
        <w:rPr>
          <w:strike/>
        </w:rPr>
        <w:t>Offentlige myndigheter omfattet av §§ 3-9 og 3-10</w:t>
      </w:r>
    </w:p>
    <w:p w14:paraId="06538285" w14:textId="22AA6511" w:rsidR="0010534D" w:rsidRPr="0010534D" w:rsidRDefault="0010534D" w:rsidP="0010534D">
      <w:pPr>
        <w:pStyle w:val="l-ledd"/>
        <w:rPr>
          <w:rStyle w:val="l-endring"/>
          <w:i w:val="0"/>
          <w:iCs/>
        </w:rPr>
      </w:pPr>
      <w:r w:rsidRPr="0010534D">
        <w:rPr>
          <w:rStyle w:val="l-endring"/>
        </w:rPr>
        <w:t>(</w:t>
      </w:r>
      <w:r w:rsidR="00C9740D">
        <w:rPr>
          <w:rStyle w:val="l-endring"/>
        </w:rPr>
        <w:t>1</w:t>
      </w:r>
      <w:r w:rsidRPr="0010534D">
        <w:rPr>
          <w:rStyle w:val="l-endring"/>
        </w:rPr>
        <w:t xml:space="preserve">) </w:t>
      </w:r>
      <w:r w:rsidRPr="0010534D">
        <w:rPr>
          <w:rStyle w:val="l-endring"/>
          <w:i w:val="0"/>
          <w:iCs/>
        </w:rPr>
        <w:t>Følgende offentlige myndigheter er omfattet av reglene i</w:t>
      </w:r>
      <w:r w:rsidR="00552B78">
        <w:rPr>
          <w:rStyle w:val="l-endring"/>
          <w:i w:val="0"/>
          <w:iCs/>
        </w:rPr>
        <w:t xml:space="preserve"> </w:t>
      </w:r>
      <w:r w:rsidR="00552B78">
        <w:rPr>
          <w:rStyle w:val="l-endring"/>
        </w:rPr>
        <w:t xml:space="preserve">lov om register over reelle rettighetshavere § 11 og </w:t>
      </w:r>
      <w:r w:rsidR="00552B78" w:rsidRPr="00552B78">
        <w:rPr>
          <w:rStyle w:val="l-endring"/>
        </w:rPr>
        <w:t>forskriften her</w:t>
      </w:r>
      <w:r w:rsidRPr="0010534D">
        <w:rPr>
          <w:rStyle w:val="l-endring"/>
          <w:i w:val="0"/>
          <w:iCs/>
        </w:rPr>
        <w:t xml:space="preserve"> § 3-9 og § 3-10 om tilgangen til registeret mv.:</w:t>
      </w:r>
    </w:p>
    <w:p w14:paraId="6948F9FF" w14:textId="77777777" w:rsidR="0010534D" w:rsidRPr="0010534D" w:rsidRDefault="0010534D" w:rsidP="0010534D">
      <w:pPr>
        <w:pStyle w:val="l-ledd"/>
        <w:rPr>
          <w:rStyle w:val="l-endring"/>
          <w:i w:val="0"/>
          <w:iCs/>
        </w:rPr>
      </w:pPr>
      <w:r w:rsidRPr="0010534D">
        <w:rPr>
          <w:rStyle w:val="l-endring"/>
          <w:i w:val="0"/>
          <w:iCs/>
        </w:rPr>
        <w:t>a.</w:t>
      </w:r>
      <w:r w:rsidRPr="0010534D">
        <w:rPr>
          <w:rStyle w:val="l-endring"/>
          <w:i w:val="0"/>
          <w:iCs/>
        </w:rPr>
        <w:tab/>
        <w:t>Politi- og påtalemyndighet.</w:t>
      </w:r>
    </w:p>
    <w:p w14:paraId="2FAB8FBE" w14:textId="77777777" w:rsidR="0010534D" w:rsidRPr="0010534D" w:rsidRDefault="0010534D" w:rsidP="0010534D">
      <w:pPr>
        <w:pStyle w:val="l-ledd"/>
        <w:rPr>
          <w:rStyle w:val="l-endring"/>
          <w:i w:val="0"/>
          <w:iCs/>
        </w:rPr>
      </w:pPr>
      <w:r w:rsidRPr="0010534D">
        <w:rPr>
          <w:rStyle w:val="l-endring"/>
          <w:i w:val="0"/>
          <w:iCs/>
        </w:rPr>
        <w:t>b.</w:t>
      </w:r>
      <w:r w:rsidRPr="0010534D">
        <w:rPr>
          <w:rStyle w:val="l-endring"/>
          <w:i w:val="0"/>
          <w:iCs/>
        </w:rPr>
        <w:tab/>
        <w:t>Enheten for finansiell etterretning ansvarlig for å motta opplysninger om mistenkelige forhold etter hvitvaskingsloven § 26.</w:t>
      </w:r>
    </w:p>
    <w:p w14:paraId="63B63946" w14:textId="77777777" w:rsidR="0010534D" w:rsidRPr="0010534D" w:rsidRDefault="0010534D" w:rsidP="0010534D">
      <w:pPr>
        <w:pStyle w:val="l-ledd"/>
        <w:rPr>
          <w:rStyle w:val="l-endring"/>
          <w:i w:val="0"/>
          <w:iCs/>
        </w:rPr>
      </w:pPr>
      <w:r w:rsidRPr="0010534D">
        <w:rPr>
          <w:rStyle w:val="l-endring"/>
          <w:i w:val="0"/>
          <w:iCs/>
        </w:rPr>
        <w:t>c.</w:t>
      </w:r>
      <w:r w:rsidRPr="0010534D">
        <w:rPr>
          <w:rStyle w:val="l-endring"/>
          <w:i w:val="0"/>
          <w:iCs/>
        </w:rPr>
        <w:tab/>
        <w:t>Skattemyndigheter.</w:t>
      </w:r>
    </w:p>
    <w:p w14:paraId="60C016AF" w14:textId="77777777" w:rsidR="0010534D" w:rsidRPr="0010534D" w:rsidRDefault="0010534D" w:rsidP="0010534D">
      <w:pPr>
        <w:pStyle w:val="l-ledd"/>
        <w:rPr>
          <w:rStyle w:val="l-endring"/>
          <w:i w:val="0"/>
          <w:iCs/>
        </w:rPr>
      </w:pPr>
      <w:r w:rsidRPr="0010534D">
        <w:rPr>
          <w:rStyle w:val="l-endring"/>
          <w:i w:val="0"/>
          <w:iCs/>
        </w:rPr>
        <w:t>d.</w:t>
      </w:r>
      <w:r w:rsidRPr="0010534D">
        <w:rPr>
          <w:rStyle w:val="l-endring"/>
          <w:i w:val="0"/>
          <w:iCs/>
        </w:rPr>
        <w:tab/>
        <w:t>Tilsynsmyndigheter for rapporteringspliktige etter hvitvaskingsregelverket.</w:t>
      </w:r>
    </w:p>
    <w:p w14:paraId="443312C3" w14:textId="77777777" w:rsidR="0010534D" w:rsidRPr="0010534D" w:rsidRDefault="0010534D" w:rsidP="0010534D">
      <w:pPr>
        <w:pStyle w:val="l-ledd"/>
        <w:rPr>
          <w:rStyle w:val="l-endring"/>
          <w:i w:val="0"/>
          <w:iCs/>
        </w:rPr>
      </w:pPr>
      <w:r w:rsidRPr="0010534D">
        <w:rPr>
          <w:rStyle w:val="l-endring"/>
          <w:i w:val="0"/>
          <w:iCs/>
        </w:rPr>
        <w:t>e.</w:t>
      </w:r>
      <w:r w:rsidRPr="0010534D">
        <w:rPr>
          <w:rStyle w:val="l-endring"/>
          <w:i w:val="0"/>
          <w:iCs/>
        </w:rPr>
        <w:tab/>
        <w:t>Andre myndigheter med ansvar for å etterforske og påtale hvitvasking, primærforbrytelser og terrorfinansiering.</w:t>
      </w:r>
    </w:p>
    <w:p w14:paraId="76639ED9" w14:textId="77777777" w:rsidR="0010534D" w:rsidRPr="0010534D" w:rsidRDefault="0010534D" w:rsidP="0010534D">
      <w:pPr>
        <w:pStyle w:val="l-ledd"/>
        <w:rPr>
          <w:rStyle w:val="l-endring"/>
          <w:i w:val="0"/>
          <w:iCs/>
        </w:rPr>
      </w:pPr>
      <w:r w:rsidRPr="0010534D">
        <w:rPr>
          <w:rStyle w:val="l-endring"/>
          <w:i w:val="0"/>
          <w:iCs/>
        </w:rPr>
        <w:t>f.</w:t>
      </w:r>
      <w:r w:rsidRPr="0010534D">
        <w:rPr>
          <w:rStyle w:val="l-endring"/>
          <w:i w:val="0"/>
          <w:iCs/>
        </w:rPr>
        <w:tab/>
        <w:t>Andre myndigheter med ansvar for sporing, båndlegging og inndragning av utbytte.</w:t>
      </w:r>
    </w:p>
    <w:p w14:paraId="66D1ED21" w14:textId="77777777" w:rsidR="0010534D" w:rsidRPr="0010534D" w:rsidRDefault="0010534D" w:rsidP="0010534D">
      <w:pPr>
        <w:pStyle w:val="l-ledd"/>
        <w:rPr>
          <w:rStyle w:val="l-endring"/>
          <w:i w:val="0"/>
          <w:iCs/>
        </w:rPr>
      </w:pPr>
      <w:r w:rsidRPr="0010534D">
        <w:rPr>
          <w:rStyle w:val="l-endring"/>
          <w:i w:val="0"/>
          <w:iCs/>
        </w:rPr>
        <w:t>g.</w:t>
      </w:r>
      <w:r w:rsidRPr="0010534D">
        <w:rPr>
          <w:rStyle w:val="l-endring"/>
          <w:i w:val="0"/>
          <w:iCs/>
        </w:rPr>
        <w:tab/>
        <w:t>Sikkerhetsmyndigheten.</w:t>
      </w:r>
    </w:p>
    <w:p w14:paraId="3D041094" w14:textId="4F46FF82" w:rsidR="0010534D" w:rsidRDefault="0010534D" w:rsidP="0010534D">
      <w:pPr>
        <w:pStyle w:val="l-ledd"/>
        <w:rPr>
          <w:rStyle w:val="l-endring"/>
          <w:i w:val="0"/>
          <w:iCs/>
        </w:rPr>
      </w:pPr>
      <w:r w:rsidRPr="0010534D">
        <w:rPr>
          <w:rStyle w:val="l-endring"/>
          <w:i w:val="0"/>
          <w:iCs/>
        </w:rPr>
        <w:t>h.</w:t>
      </w:r>
      <w:r w:rsidRPr="0010534D">
        <w:rPr>
          <w:rStyle w:val="l-endring"/>
          <w:i w:val="0"/>
          <w:iCs/>
        </w:rPr>
        <w:tab/>
        <w:t>Tilsynsmyndighet for stiftelser</w:t>
      </w:r>
      <w:r w:rsidR="002B1B32">
        <w:rPr>
          <w:rStyle w:val="l-endring"/>
          <w:i w:val="0"/>
          <w:iCs/>
        </w:rPr>
        <w:t>.</w:t>
      </w:r>
    </w:p>
    <w:p w14:paraId="42D38A62" w14:textId="4B8A6F55" w:rsidR="00C9740D" w:rsidRDefault="00C9740D" w:rsidP="00C9740D">
      <w:pPr>
        <w:pStyle w:val="l-ledd"/>
        <w:rPr>
          <w:rStyle w:val="l-endring"/>
        </w:rPr>
      </w:pPr>
      <w:r>
        <w:rPr>
          <w:rStyle w:val="l-endring"/>
        </w:rPr>
        <w:t>(</w:t>
      </w:r>
      <w:r w:rsidR="00552B78">
        <w:rPr>
          <w:rStyle w:val="l-endring"/>
        </w:rPr>
        <w:t>2</w:t>
      </w:r>
      <w:r>
        <w:rPr>
          <w:rStyle w:val="l-endring"/>
        </w:rPr>
        <w:t>) Medier som skal ha tilgang til register over reelle rettighetshavere, er medier omfattet av medieansvarsloven § 2.</w:t>
      </w:r>
    </w:p>
    <w:p w14:paraId="48709C74" w14:textId="1D240FBD" w:rsidR="00C9740D" w:rsidRDefault="00C9740D" w:rsidP="00C9740D">
      <w:pPr>
        <w:pStyle w:val="l-ledd"/>
        <w:rPr>
          <w:rStyle w:val="l-endring"/>
        </w:rPr>
      </w:pPr>
      <w:r>
        <w:rPr>
          <w:rStyle w:val="l-endring"/>
        </w:rPr>
        <w:t>(</w:t>
      </w:r>
      <w:r w:rsidR="00552B78">
        <w:rPr>
          <w:rStyle w:val="l-endring"/>
        </w:rPr>
        <w:t>3</w:t>
      </w:r>
      <w:r>
        <w:rPr>
          <w:rStyle w:val="l-endring"/>
        </w:rPr>
        <w:t xml:space="preserve">) Sivilsamfunnsorganisasjoner som skal ha tilgang til register over reelle rettighetshavere, er ideelle organisasjoner som </w:t>
      </w:r>
      <w:r w:rsidR="00FD27F4">
        <w:rPr>
          <w:rStyle w:val="l-endring"/>
        </w:rPr>
        <w:t xml:space="preserve">har som formål å arbeide med </w:t>
      </w:r>
      <w:r>
        <w:rPr>
          <w:rStyle w:val="l-endring"/>
        </w:rPr>
        <w:t>forebyggelse og bekjempelse av misbruk av selskapsstrukturer.</w:t>
      </w:r>
    </w:p>
    <w:p w14:paraId="232EF997" w14:textId="0B7C923E" w:rsidR="00C9740D" w:rsidRDefault="00C9740D" w:rsidP="00C9740D">
      <w:pPr>
        <w:pStyle w:val="l-ledd"/>
        <w:rPr>
          <w:rStyle w:val="l-endring"/>
        </w:rPr>
      </w:pPr>
      <w:r>
        <w:rPr>
          <w:rStyle w:val="l-endring"/>
        </w:rPr>
        <w:t>(</w:t>
      </w:r>
      <w:r w:rsidR="00552B78">
        <w:rPr>
          <w:rStyle w:val="l-endring"/>
        </w:rPr>
        <w:t>4</w:t>
      </w:r>
      <w:r>
        <w:rPr>
          <w:rStyle w:val="l-endring"/>
        </w:rPr>
        <w:t xml:space="preserve">) Høyere utdanningsinstitusjoner som skal ha tilgang til register over reelle rettighetshavere, er institusjoner omfattet av universitets- og høyskoleloven § 1-2. </w:t>
      </w:r>
    </w:p>
    <w:p w14:paraId="2B5F4201" w14:textId="6B1CD840" w:rsidR="002B1B32" w:rsidRPr="002B1B32" w:rsidRDefault="002B1B32" w:rsidP="0010534D">
      <w:pPr>
        <w:pStyle w:val="l-ledd"/>
        <w:rPr>
          <w:rStyle w:val="l-endring"/>
        </w:rPr>
      </w:pPr>
      <w:r w:rsidRPr="00432915">
        <w:rPr>
          <w:rStyle w:val="l-endring"/>
        </w:rPr>
        <w:t>(</w:t>
      </w:r>
      <w:r w:rsidR="00432915" w:rsidRPr="00432915">
        <w:rPr>
          <w:rStyle w:val="l-endring"/>
        </w:rPr>
        <w:t>5</w:t>
      </w:r>
      <w:r w:rsidRPr="00432915">
        <w:rPr>
          <w:rStyle w:val="l-endring"/>
        </w:rPr>
        <w:t>)</w:t>
      </w:r>
      <w:r w:rsidRPr="002B1B32">
        <w:rPr>
          <w:rStyle w:val="l-endring"/>
        </w:rPr>
        <w:t xml:space="preserve"> </w:t>
      </w:r>
      <w:r w:rsidR="00A71902">
        <w:rPr>
          <w:rStyle w:val="l-endring"/>
        </w:rPr>
        <w:t xml:space="preserve">Tilgang til registeret forutsetter </w:t>
      </w:r>
      <w:r w:rsidR="001812BF">
        <w:rPr>
          <w:rStyle w:val="l-endring"/>
        </w:rPr>
        <w:t xml:space="preserve">at </w:t>
      </w:r>
      <w:r w:rsidR="00A71902">
        <w:rPr>
          <w:rStyle w:val="l-endring"/>
        </w:rPr>
        <w:t>de tilgangsberettigede tilpas</w:t>
      </w:r>
      <w:r w:rsidR="001812BF">
        <w:rPr>
          <w:rStyle w:val="l-endring"/>
        </w:rPr>
        <w:t>ser seg</w:t>
      </w:r>
      <w:r w:rsidR="00A71902">
        <w:rPr>
          <w:rStyle w:val="l-endring"/>
        </w:rPr>
        <w:t xml:space="preserve"> registerførers tekniske løsninger</w:t>
      </w:r>
      <w:r w:rsidR="001812BF">
        <w:rPr>
          <w:rStyle w:val="l-endring"/>
        </w:rPr>
        <w:t xml:space="preserve"> og at</w:t>
      </w:r>
      <w:r w:rsidR="00A71902">
        <w:rPr>
          <w:rStyle w:val="l-endring"/>
        </w:rPr>
        <w:t xml:space="preserve"> </w:t>
      </w:r>
      <w:r w:rsidR="001812BF">
        <w:rPr>
          <w:rStyle w:val="l-endring"/>
        </w:rPr>
        <w:t>tilgangs</w:t>
      </w:r>
      <w:r>
        <w:rPr>
          <w:rStyle w:val="l-endring"/>
        </w:rPr>
        <w:t xml:space="preserve">berettigelsen </w:t>
      </w:r>
      <w:r w:rsidR="001812BF">
        <w:rPr>
          <w:rStyle w:val="l-endring"/>
        </w:rPr>
        <w:t>kan verifiseres</w:t>
      </w:r>
      <w:r>
        <w:rPr>
          <w:rStyle w:val="l-endring"/>
        </w:rPr>
        <w:t xml:space="preserve">. Tilgang </w:t>
      </w:r>
      <w:r w:rsidR="00552B78">
        <w:rPr>
          <w:rStyle w:val="l-endring"/>
        </w:rPr>
        <w:t xml:space="preserve">for andre enn offentlige myndigheter </w:t>
      </w:r>
      <w:r w:rsidR="00CA4F4A">
        <w:rPr>
          <w:rStyle w:val="l-endring"/>
        </w:rPr>
        <w:t xml:space="preserve">kan ikke innebære uttrekk fra registeret eller </w:t>
      </w:r>
      <w:proofErr w:type="spellStart"/>
      <w:r w:rsidR="00CA4F4A">
        <w:rPr>
          <w:rStyle w:val="l-endring"/>
        </w:rPr>
        <w:t>søkbarhet</w:t>
      </w:r>
      <w:proofErr w:type="spellEnd"/>
      <w:r w:rsidR="00CA4F4A">
        <w:rPr>
          <w:rStyle w:val="l-endring"/>
        </w:rPr>
        <w:t xml:space="preserve"> på</w:t>
      </w:r>
      <w:r w:rsidR="00D66C98">
        <w:rPr>
          <w:rStyle w:val="l-endring"/>
        </w:rPr>
        <w:t xml:space="preserve"> fysisk</w:t>
      </w:r>
      <w:r w:rsidR="00CA4F4A">
        <w:rPr>
          <w:rStyle w:val="l-endring"/>
        </w:rPr>
        <w:t xml:space="preserve"> person.</w:t>
      </w:r>
    </w:p>
    <w:p w14:paraId="684D686C" w14:textId="596AD296" w:rsidR="00CD3D21" w:rsidRPr="005251EC" w:rsidRDefault="0010534D" w:rsidP="00CD3D21">
      <w:pPr>
        <w:pStyle w:val="l-tit-endr-paragraf"/>
        <w:rPr>
          <w:lang w:val="nb-NO"/>
        </w:rPr>
      </w:pPr>
      <w:r w:rsidRPr="005251EC">
        <w:rPr>
          <w:lang w:val="nb-NO"/>
        </w:rPr>
        <w:lastRenderedPageBreak/>
        <w:t>N</w:t>
      </w:r>
      <w:r w:rsidR="00CD3D21" w:rsidRPr="005251EC">
        <w:rPr>
          <w:lang w:val="nb-NO"/>
        </w:rPr>
        <w:t>y § 3-12 skal lyde:</w:t>
      </w:r>
    </w:p>
    <w:p w14:paraId="5D33FC49" w14:textId="36637E36" w:rsidR="00CD3D21" w:rsidRDefault="00CD3D21" w:rsidP="00CD3D21">
      <w:pPr>
        <w:pStyle w:val="l-paragraf"/>
      </w:pPr>
      <w:r w:rsidRPr="004D5431">
        <w:rPr>
          <w:rStyle w:val="regular"/>
        </w:rPr>
        <w:t xml:space="preserve">§ 3-12 </w:t>
      </w:r>
      <w:r>
        <w:t>Inkorporasjon av forordning (EU) 2021/369</w:t>
      </w:r>
      <w:r w:rsidR="00B77B48">
        <w:t xml:space="preserve"> (BORIS-forordningen)</w:t>
      </w:r>
      <w:r>
        <w:t xml:space="preserve"> for sammenkobling av registre over reelle rettighetshavere på europeisk nivå</w:t>
      </w:r>
    </w:p>
    <w:p w14:paraId="234113BA" w14:textId="3C9B2313" w:rsidR="00482EB7" w:rsidRDefault="00CD3D21" w:rsidP="00482EB7">
      <w:pPr>
        <w:pStyle w:val="l-ledd"/>
      </w:pPr>
      <w:r w:rsidRPr="005251EC">
        <w:t xml:space="preserve">EØS-avtalen vedlegg IX nr. (forordning (EU) 2021/369 </w:t>
      </w:r>
      <w:r w:rsidR="00EA116F" w:rsidRPr="005251EC">
        <w:t xml:space="preserve">av 1. mars 2021 </w:t>
      </w:r>
      <w:r w:rsidRPr="005251EC">
        <w:t xml:space="preserve">om fastsettelse av de tekniske spesifikasjonene og framgangsmåtene som kreves for systemet for sammenkobling av sentrale registre omhandlet i europaparlaments- og rådsdirektiv (EU) 2015/849) gjelder som forskrift med de tilpasninger som følger av vedlegg IX, protokoll 1 til avtalen og avtalen </w:t>
      </w:r>
      <w:proofErr w:type="gramStart"/>
      <w:r w:rsidRPr="005251EC">
        <w:t>for øvrig</w:t>
      </w:r>
      <w:proofErr w:type="gramEnd"/>
      <w:r w:rsidRPr="005251EC">
        <w:t xml:space="preserve">. </w:t>
      </w:r>
      <w:r w:rsidR="00C451B2" w:rsidRPr="006723A0">
        <w:t xml:space="preserve">Registerfører skal </w:t>
      </w:r>
      <w:proofErr w:type="gramStart"/>
      <w:r w:rsidR="00C451B2" w:rsidRPr="006723A0">
        <w:t>avgi</w:t>
      </w:r>
      <w:proofErr w:type="gramEnd"/>
      <w:r w:rsidR="00C451B2" w:rsidRPr="006723A0">
        <w:t xml:space="preserve"> registrerte opplysninger i samsvar med første punktum.</w:t>
      </w:r>
      <w:r w:rsidR="00C451B2">
        <w:t xml:space="preserve"> </w:t>
      </w:r>
    </w:p>
    <w:p w14:paraId="2E6D96C5" w14:textId="1A1DB72D" w:rsidR="00482EB7" w:rsidRPr="00051066" w:rsidRDefault="00482EB7" w:rsidP="00482EB7">
      <w:pPr>
        <w:pStyle w:val="l-tit-endr-paragraf"/>
        <w:rPr>
          <w:lang w:val="nb-NO"/>
        </w:rPr>
      </w:pPr>
      <w:r w:rsidRPr="00051066">
        <w:rPr>
          <w:lang w:val="nb-NO"/>
        </w:rPr>
        <w:t>Ny § 3-13 skal lyde:</w:t>
      </w:r>
    </w:p>
    <w:p w14:paraId="7B9C346B" w14:textId="7291C6CF" w:rsidR="00DE6055" w:rsidRDefault="00DE6055" w:rsidP="00DE6055">
      <w:pPr>
        <w:pStyle w:val="l-paragraf"/>
        <w:rPr>
          <w:i w:val="0"/>
          <w:iCs/>
        </w:rPr>
      </w:pPr>
      <w:r w:rsidRPr="004D5431">
        <w:rPr>
          <w:i w:val="0"/>
          <w:iCs/>
        </w:rPr>
        <w:t>§ 3-1</w:t>
      </w:r>
      <w:r w:rsidR="004A6A10" w:rsidRPr="004D5431">
        <w:rPr>
          <w:i w:val="0"/>
          <w:iCs/>
        </w:rPr>
        <w:t>3</w:t>
      </w:r>
      <w:r>
        <w:t xml:space="preserve"> Avgivelse av opplysninger i forbindelse med maskinell innrapportering</w:t>
      </w:r>
    </w:p>
    <w:p w14:paraId="10C3F3C2" w14:textId="7CCFB3FF" w:rsidR="00482EB7" w:rsidRDefault="00DE6055" w:rsidP="00482EB7">
      <w:pPr>
        <w:pStyle w:val="l-ledd"/>
      </w:pPr>
      <w:r>
        <w:t xml:space="preserve">Dersom det er nødvendig for å legge til rette for registrering av opplysninger gjennom fagsystem, kan registerfører </w:t>
      </w:r>
      <w:proofErr w:type="gramStart"/>
      <w:r>
        <w:t>avgi</w:t>
      </w:r>
      <w:proofErr w:type="gramEnd"/>
      <w:r>
        <w:t xml:space="preserve"> registrerte opplysninger til fagsystemet. Avgivelsen skal kun skje i forbindelse med registrering av opplysninger og kan ikke lagres utover registreringsprosessen eller brukes på annen måte av fagsystemet.</w:t>
      </w:r>
    </w:p>
    <w:p w14:paraId="007544A5" w14:textId="27E2E22A" w:rsidR="00482EB7" w:rsidRPr="00051066" w:rsidRDefault="00482EB7" w:rsidP="00482EB7">
      <w:pPr>
        <w:pStyle w:val="l-tit-endr-paragraf"/>
        <w:rPr>
          <w:lang w:val="nb-NO"/>
        </w:rPr>
      </w:pPr>
      <w:r w:rsidRPr="00051066">
        <w:rPr>
          <w:lang w:val="nb-NO"/>
        </w:rPr>
        <w:t>§ 5-2 skal lyde:</w:t>
      </w:r>
    </w:p>
    <w:p w14:paraId="64936727" w14:textId="757270D3" w:rsidR="00482EB7" w:rsidRDefault="00882718" w:rsidP="00882718">
      <w:pPr>
        <w:pStyle w:val="l-paragraf"/>
      </w:pPr>
      <w:r>
        <w:t>§ 5-2 Ikrafttredelse og overgangsregler</w:t>
      </w:r>
    </w:p>
    <w:p w14:paraId="74FB738C" w14:textId="37FF62AB" w:rsidR="00882718" w:rsidRPr="00882718" w:rsidRDefault="00882718" w:rsidP="00882718">
      <w:pPr>
        <w:pStyle w:val="l-ledd"/>
      </w:pPr>
      <w:r w:rsidRPr="00882718">
        <w:t xml:space="preserve">Forskriften kapittel 1 og 2 og § 4-1 første punktum trer i kraft 1. november 2021. </w:t>
      </w:r>
      <w:r w:rsidRPr="00882718">
        <w:rPr>
          <w:rStyle w:val="l-endring"/>
        </w:rPr>
        <w:t>Forskriften kapittel 3</w:t>
      </w:r>
      <w:r w:rsidR="0000621B">
        <w:rPr>
          <w:rStyle w:val="l-endring"/>
        </w:rPr>
        <w:t xml:space="preserve"> og</w:t>
      </w:r>
      <w:r w:rsidRPr="00882718">
        <w:rPr>
          <w:rStyle w:val="l-endring"/>
        </w:rPr>
        <w:t xml:space="preserve"> § 4 annet punktum trer i kraft 1. oktober 2024</w:t>
      </w:r>
      <w:r w:rsidR="0000621B">
        <w:rPr>
          <w:rStyle w:val="l-endring"/>
        </w:rPr>
        <w:t>. Forskriften § 5-1 trer i kraft 31. juli 2025. Registerfører skal ikke følge opp manglende etterlevelse av registreringsplikten med pålegg og tvangsmulkt før etter 31. juli 2025.</w:t>
      </w:r>
      <w:r>
        <w:rPr>
          <w:rStyle w:val="l-endring"/>
        </w:rPr>
        <w:t xml:space="preserve"> </w:t>
      </w:r>
      <w:r w:rsidRPr="00882718">
        <w:rPr>
          <w:strike/>
        </w:rPr>
        <w:t>Øvrige deler av forskriften trer i kraft når departementet bestemmer.</w:t>
      </w:r>
    </w:p>
    <w:sectPr w:rsidR="00882718" w:rsidRPr="0088271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6882" w14:textId="77777777" w:rsidR="006B05F9" w:rsidRDefault="006B05F9" w:rsidP="00AE2AD1">
      <w:pPr>
        <w:spacing w:after="0" w:line="240" w:lineRule="auto"/>
      </w:pPr>
      <w:r>
        <w:separator/>
      </w:r>
    </w:p>
  </w:endnote>
  <w:endnote w:type="continuationSeparator" w:id="0">
    <w:p w14:paraId="347C4B60" w14:textId="77777777" w:rsidR="006B05F9" w:rsidRDefault="006B05F9" w:rsidP="00AE2AD1">
      <w:pPr>
        <w:spacing w:after="0" w:line="240" w:lineRule="auto"/>
      </w:pPr>
      <w:r>
        <w:continuationSeparator/>
      </w:r>
    </w:p>
  </w:endnote>
  <w:endnote w:type="continuationNotice" w:id="1">
    <w:p w14:paraId="6B7834D6" w14:textId="77777777" w:rsidR="006B05F9" w:rsidRDefault="006B0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09182"/>
      <w:docPartObj>
        <w:docPartGallery w:val="Page Numbers (Bottom of Page)"/>
        <w:docPartUnique/>
      </w:docPartObj>
    </w:sdtPr>
    <w:sdtEndPr/>
    <w:sdtContent>
      <w:sdt>
        <w:sdtPr>
          <w:id w:val="1728636285"/>
          <w:docPartObj>
            <w:docPartGallery w:val="Page Numbers (Top of Page)"/>
            <w:docPartUnique/>
          </w:docPartObj>
        </w:sdtPr>
        <w:sdtEndPr/>
        <w:sdtContent>
          <w:p w14:paraId="760E40DF" w14:textId="0FBC9C87" w:rsidR="00EE3D76" w:rsidRDefault="00EE3D76">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D4ADF4" w14:textId="77777777" w:rsidR="009430C8" w:rsidRDefault="009430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2096" w14:textId="77777777" w:rsidR="006B05F9" w:rsidRDefault="006B05F9" w:rsidP="00AE2AD1">
      <w:pPr>
        <w:spacing w:after="0" w:line="240" w:lineRule="auto"/>
      </w:pPr>
      <w:r>
        <w:separator/>
      </w:r>
    </w:p>
  </w:footnote>
  <w:footnote w:type="continuationSeparator" w:id="0">
    <w:p w14:paraId="5B676868" w14:textId="77777777" w:rsidR="006B05F9" w:rsidRDefault="006B05F9" w:rsidP="00AE2AD1">
      <w:pPr>
        <w:spacing w:after="0" w:line="240" w:lineRule="auto"/>
      </w:pPr>
      <w:r>
        <w:continuationSeparator/>
      </w:r>
    </w:p>
  </w:footnote>
  <w:footnote w:type="continuationNotice" w:id="1">
    <w:p w14:paraId="61BD76FE" w14:textId="77777777" w:rsidR="006B05F9" w:rsidRDefault="006B05F9">
      <w:pPr>
        <w:spacing w:after="0" w:line="240" w:lineRule="auto"/>
      </w:pPr>
    </w:p>
  </w:footnote>
  <w:footnote w:id="2">
    <w:p w14:paraId="7E4B73AF" w14:textId="759D6C09" w:rsidR="00D55265" w:rsidRDefault="00D55265">
      <w:pPr>
        <w:pStyle w:val="Fotnotetekst"/>
      </w:pPr>
      <w:r>
        <w:rPr>
          <w:rStyle w:val="Fotnotereferanse"/>
        </w:rPr>
        <w:footnoteRef/>
      </w:r>
      <w:r>
        <w:t xml:space="preserve"> Belgia, Tyskland, Hellas, Latvia, Østerrike og Finland.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E5B4" w14:textId="3508E65A" w:rsidR="009430C8" w:rsidRDefault="009430C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757432D"/>
    <w:multiLevelType w:val="hybridMultilevel"/>
    <w:tmpl w:val="7D468E3E"/>
    <w:lvl w:ilvl="0" w:tplc="811EBD94">
      <w:start w:val="2"/>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F83460C"/>
    <w:multiLevelType w:val="hybridMultilevel"/>
    <w:tmpl w:val="20B2A1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10060E4"/>
    <w:multiLevelType w:val="multilevel"/>
    <w:tmpl w:val="C5AAB31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3149C4"/>
    <w:multiLevelType w:val="hybridMultilevel"/>
    <w:tmpl w:val="7110E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152D1529"/>
    <w:multiLevelType w:val="hybridMultilevel"/>
    <w:tmpl w:val="658C240A"/>
    <w:lvl w:ilvl="0" w:tplc="B77A65F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A560E87"/>
    <w:multiLevelType w:val="hybridMultilevel"/>
    <w:tmpl w:val="D7985E2E"/>
    <w:lvl w:ilvl="0" w:tplc="5520053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15:restartNumberingAfterBreak="0">
    <w:nsid w:val="1AB423FD"/>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D060B6"/>
    <w:multiLevelType w:val="hybridMultilevel"/>
    <w:tmpl w:val="A41C3E50"/>
    <w:lvl w:ilvl="0" w:tplc="D20493B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E681423"/>
    <w:multiLevelType w:val="multilevel"/>
    <w:tmpl w:val="82AC8ECA"/>
    <w:numStyleLink w:val="OverskrifterListeSti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370D358B"/>
    <w:multiLevelType w:val="hybridMultilevel"/>
    <w:tmpl w:val="E2268858"/>
    <w:lvl w:ilvl="0" w:tplc="A5067C3E">
      <w:start w:val="2"/>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7" w15:restartNumberingAfterBreak="0">
    <w:nsid w:val="379459B3"/>
    <w:multiLevelType w:val="hybridMultilevel"/>
    <w:tmpl w:val="C000458A"/>
    <w:lvl w:ilvl="0" w:tplc="0972AA0A">
      <w:start w:val="2"/>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8" w15:restartNumberingAfterBreak="0">
    <w:nsid w:val="3ADC5384"/>
    <w:multiLevelType w:val="multilevel"/>
    <w:tmpl w:val="86DAF25C"/>
    <w:numStyleLink w:val="l-AlfaListeStil"/>
  </w:abstractNum>
  <w:abstractNum w:abstractNumId="19" w15:restartNumberingAfterBreak="0">
    <w:nsid w:val="3C066265"/>
    <w:multiLevelType w:val="hybridMultilevel"/>
    <w:tmpl w:val="862E385A"/>
    <w:lvl w:ilvl="0" w:tplc="0B7E217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2A201A9"/>
    <w:multiLevelType w:val="hybridMultilevel"/>
    <w:tmpl w:val="99B8CF1E"/>
    <w:lvl w:ilvl="0" w:tplc="2DE032EA">
      <w:start w:val="1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67A7C35"/>
    <w:multiLevelType w:val="multilevel"/>
    <w:tmpl w:val="C5AAB31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8D6ABB"/>
    <w:multiLevelType w:val="hybridMultilevel"/>
    <w:tmpl w:val="CA70B8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E567503"/>
    <w:multiLevelType w:val="hybridMultilevel"/>
    <w:tmpl w:val="AD4CB708"/>
    <w:lvl w:ilvl="0" w:tplc="9FA05D2A">
      <w:start w:val="1"/>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62A6542F"/>
    <w:multiLevelType w:val="multilevel"/>
    <w:tmpl w:val="619C0D84"/>
    <w:numStyleLink w:val="RomListeStil"/>
  </w:abstractNum>
  <w:abstractNum w:abstractNumId="34" w15:restartNumberingAfterBreak="0">
    <w:nsid w:val="630174E4"/>
    <w:multiLevelType w:val="multilevel"/>
    <w:tmpl w:val="C5AAB31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7A7D08"/>
    <w:multiLevelType w:val="multilevel"/>
    <w:tmpl w:val="C5AAB31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6C126F5"/>
    <w:multiLevelType w:val="multilevel"/>
    <w:tmpl w:val="C5AAB31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4B3F5F"/>
    <w:multiLevelType w:val="multilevel"/>
    <w:tmpl w:val="82AC8ECA"/>
    <w:numStyleLink w:val="OverskrifterListeStil"/>
  </w:abstractNum>
  <w:abstractNum w:abstractNumId="39" w15:restartNumberingAfterBreak="0">
    <w:nsid w:val="7964531B"/>
    <w:multiLevelType w:val="hybridMultilevel"/>
    <w:tmpl w:val="922411BA"/>
    <w:lvl w:ilvl="0" w:tplc="5CD4AB14">
      <w:start w:val="3"/>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0" w15:restartNumberingAfterBreak="0">
    <w:nsid w:val="7AAF5F84"/>
    <w:multiLevelType w:val="multilevel"/>
    <w:tmpl w:val="C5AAB31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780812"/>
    <w:multiLevelType w:val="hybridMultilevel"/>
    <w:tmpl w:val="8C0051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DE91C6B"/>
    <w:multiLevelType w:val="hybridMultilevel"/>
    <w:tmpl w:val="C06434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EDF0FE8"/>
    <w:multiLevelType w:val="hybridMultilevel"/>
    <w:tmpl w:val="CD8C26E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86304405">
    <w:abstractNumId w:val="26"/>
  </w:num>
  <w:num w:numId="2" w16cid:durableId="1412969995">
    <w:abstractNumId w:val="22"/>
  </w:num>
  <w:num w:numId="3" w16cid:durableId="175315218">
    <w:abstractNumId w:val="37"/>
  </w:num>
  <w:num w:numId="4" w16cid:durableId="2029016722">
    <w:abstractNumId w:val="34"/>
  </w:num>
  <w:num w:numId="5" w16cid:durableId="265819753">
    <w:abstractNumId w:val="35"/>
  </w:num>
  <w:num w:numId="6" w16cid:durableId="141780531">
    <w:abstractNumId w:val="5"/>
  </w:num>
  <w:num w:numId="7" w16cid:durableId="306131567">
    <w:abstractNumId w:val="40"/>
  </w:num>
  <w:num w:numId="8" w16cid:durableId="1111513363">
    <w:abstractNumId w:val="41"/>
  </w:num>
  <w:num w:numId="9" w16cid:durableId="706106987">
    <w:abstractNumId w:val="42"/>
  </w:num>
  <w:num w:numId="10" w16cid:durableId="813182340">
    <w:abstractNumId w:val="6"/>
  </w:num>
  <w:num w:numId="11" w16cid:durableId="1787650930">
    <w:abstractNumId w:val="13"/>
  </w:num>
  <w:num w:numId="12" w16cid:durableId="55784561">
    <w:abstractNumId w:val="43"/>
  </w:num>
  <w:num w:numId="13" w16cid:durableId="294413607">
    <w:abstractNumId w:val="9"/>
  </w:num>
  <w:num w:numId="14" w16cid:durableId="663629917">
    <w:abstractNumId w:val="4"/>
  </w:num>
  <w:num w:numId="15" w16cid:durableId="10018590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5234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66295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610136">
    <w:abstractNumId w:val="10"/>
  </w:num>
  <w:num w:numId="19" w16cid:durableId="300774162">
    <w:abstractNumId w:val="28"/>
  </w:num>
  <w:num w:numId="20" w16cid:durableId="1939561513">
    <w:abstractNumId w:val="16"/>
  </w:num>
  <w:num w:numId="21" w16cid:durableId="823741808">
    <w:abstractNumId w:val="39"/>
  </w:num>
  <w:num w:numId="22" w16cid:durableId="571240473">
    <w:abstractNumId w:val="2"/>
  </w:num>
  <w:num w:numId="23" w16cid:durableId="276378440">
    <w:abstractNumId w:val="17"/>
  </w:num>
  <w:num w:numId="24" w16cid:durableId="1059134769">
    <w:abstractNumId w:val="19"/>
  </w:num>
  <w:num w:numId="25" w16cid:durableId="1199972757">
    <w:abstractNumId w:val="11"/>
  </w:num>
  <w:num w:numId="26" w16cid:durableId="1285579763">
    <w:abstractNumId w:val="31"/>
  </w:num>
  <w:num w:numId="27" w16cid:durableId="1036345077">
    <w:abstractNumId w:val="0"/>
  </w:num>
  <w:num w:numId="28" w16cid:durableId="866215626">
    <w:abstractNumId w:val="29"/>
  </w:num>
  <w:num w:numId="29" w16cid:durableId="398595985">
    <w:abstractNumId w:val="15"/>
  </w:num>
  <w:num w:numId="30" w16cid:durableId="1224024814">
    <w:abstractNumId w:val="24"/>
  </w:num>
  <w:num w:numId="31" w16cid:durableId="1284729443">
    <w:abstractNumId w:val="32"/>
  </w:num>
  <w:num w:numId="32" w16cid:durableId="460612887">
    <w:abstractNumId w:val="3"/>
  </w:num>
  <w:num w:numId="33" w16cid:durableId="1844323759">
    <w:abstractNumId w:val="1"/>
  </w:num>
  <w:num w:numId="34" w16cid:durableId="1780560874">
    <w:abstractNumId w:val="25"/>
  </w:num>
  <w:num w:numId="35" w16cid:durableId="1517814995">
    <w:abstractNumId w:val="7"/>
  </w:num>
  <w:num w:numId="36" w16cid:durableId="1145508117">
    <w:abstractNumId w:val="23"/>
  </w:num>
  <w:num w:numId="37" w16cid:durableId="159473005">
    <w:abstractNumId w:val="18"/>
  </w:num>
  <w:num w:numId="38" w16cid:durableId="1787967287">
    <w:abstractNumId w:val="33"/>
  </w:num>
  <w:num w:numId="39" w16cid:durableId="20016291">
    <w:abstractNumId w:val="12"/>
  </w:num>
  <w:num w:numId="40" w16cid:durableId="2004966825">
    <w:abstractNumId w:val="30"/>
  </w:num>
  <w:num w:numId="41" w16cid:durableId="1891922515">
    <w:abstractNumId w:val="36"/>
  </w:num>
  <w:num w:numId="42" w16cid:durableId="1019045387">
    <w:abstractNumId w:val="20"/>
  </w:num>
  <w:num w:numId="43" w16cid:durableId="1948004232">
    <w:abstractNumId w:val="21"/>
  </w:num>
  <w:num w:numId="44" w16cid:durableId="1025714038">
    <w:abstractNumId w:val="8"/>
  </w:num>
  <w:num w:numId="45" w16cid:durableId="86080289">
    <w:abstractNumId w:val="14"/>
  </w:num>
  <w:num w:numId="46" w16cid:durableId="1923294185">
    <w:abstractNumId w:val="38"/>
  </w:num>
  <w:num w:numId="47" w16cid:durableId="3346958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6DD953"/>
    <w:rsid w:val="000009E2"/>
    <w:rsid w:val="0000621B"/>
    <w:rsid w:val="00020AB1"/>
    <w:rsid w:val="00027CD4"/>
    <w:rsid w:val="000361E2"/>
    <w:rsid w:val="00036A97"/>
    <w:rsid w:val="0003787B"/>
    <w:rsid w:val="00043BCB"/>
    <w:rsid w:val="00043D4D"/>
    <w:rsid w:val="0004426C"/>
    <w:rsid w:val="00051066"/>
    <w:rsid w:val="0006717A"/>
    <w:rsid w:val="000675A0"/>
    <w:rsid w:val="00067A40"/>
    <w:rsid w:val="00070258"/>
    <w:rsid w:val="00073D40"/>
    <w:rsid w:val="00075977"/>
    <w:rsid w:val="000772A2"/>
    <w:rsid w:val="00081FDE"/>
    <w:rsid w:val="000902BD"/>
    <w:rsid w:val="00092368"/>
    <w:rsid w:val="00094690"/>
    <w:rsid w:val="00094FB5"/>
    <w:rsid w:val="000953D4"/>
    <w:rsid w:val="0009595C"/>
    <w:rsid w:val="0009607C"/>
    <w:rsid w:val="000978B0"/>
    <w:rsid w:val="00097BD1"/>
    <w:rsid w:val="000C0ECA"/>
    <w:rsid w:val="000C2038"/>
    <w:rsid w:val="000C2D60"/>
    <w:rsid w:val="000C5A54"/>
    <w:rsid w:val="000C6842"/>
    <w:rsid w:val="000D306B"/>
    <w:rsid w:val="000D3782"/>
    <w:rsid w:val="000E1256"/>
    <w:rsid w:val="000E49AC"/>
    <w:rsid w:val="000E4A3D"/>
    <w:rsid w:val="000E4F44"/>
    <w:rsid w:val="000E52A2"/>
    <w:rsid w:val="000E5D94"/>
    <w:rsid w:val="000E6A72"/>
    <w:rsid w:val="000F033F"/>
    <w:rsid w:val="000F03D5"/>
    <w:rsid w:val="000F22C5"/>
    <w:rsid w:val="001038EF"/>
    <w:rsid w:val="0010534D"/>
    <w:rsid w:val="00110F12"/>
    <w:rsid w:val="001128AC"/>
    <w:rsid w:val="00114956"/>
    <w:rsid w:val="00117289"/>
    <w:rsid w:val="001221EC"/>
    <w:rsid w:val="00123E27"/>
    <w:rsid w:val="001264A4"/>
    <w:rsid w:val="001401F0"/>
    <w:rsid w:val="0014085F"/>
    <w:rsid w:val="001415CA"/>
    <w:rsid w:val="00143B18"/>
    <w:rsid w:val="001540F2"/>
    <w:rsid w:val="0015724F"/>
    <w:rsid w:val="00161CF2"/>
    <w:rsid w:val="00165B5A"/>
    <w:rsid w:val="0017076C"/>
    <w:rsid w:val="00176FAF"/>
    <w:rsid w:val="001806FE"/>
    <w:rsid w:val="00180D74"/>
    <w:rsid w:val="001812BF"/>
    <w:rsid w:val="00191FE7"/>
    <w:rsid w:val="00195867"/>
    <w:rsid w:val="001965F4"/>
    <w:rsid w:val="001A6C70"/>
    <w:rsid w:val="001B15AF"/>
    <w:rsid w:val="001B2818"/>
    <w:rsid w:val="001C23B1"/>
    <w:rsid w:val="001C2960"/>
    <w:rsid w:val="001D0A8A"/>
    <w:rsid w:val="001D44CB"/>
    <w:rsid w:val="001D5533"/>
    <w:rsid w:val="001E086C"/>
    <w:rsid w:val="001E62E2"/>
    <w:rsid w:val="001E62E8"/>
    <w:rsid w:val="001F433F"/>
    <w:rsid w:val="001F551C"/>
    <w:rsid w:val="00205393"/>
    <w:rsid w:val="00216B75"/>
    <w:rsid w:val="00223857"/>
    <w:rsid w:val="002242C0"/>
    <w:rsid w:val="00224C67"/>
    <w:rsid w:val="002328FD"/>
    <w:rsid w:val="002404A6"/>
    <w:rsid w:val="002423EA"/>
    <w:rsid w:val="00245AC1"/>
    <w:rsid w:val="00246C44"/>
    <w:rsid w:val="00247D9C"/>
    <w:rsid w:val="002511F4"/>
    <w:rsid w:val="00252149"/>
    <w:rsid w:val="00257017"/>
    <w:rsid w:val="002576CE"/>
    <w:rsid w:val="00265F48"/>
    <w:rsid w:val="00273C4C"/>
    <w:rsid w:val="00274AFF"/>
    <w:rsid w:val="0028029F"/>
    <w:rsid w:val="00280607"/>
    <w:rsid w:val="002819D9"/>
    <w:rsid w:val="002828AD"/>
    <w:rsid w:val="00284387"/>
    <w:rsid w:val="002857ED"/>
    <w:rsid w:val="00292163"/>
    <w:rsid w:val="00294DF0"/>
    <w:rsid w:val="00296DF4"/>
    <w:rsid w:val="002A1EF1"/>
    <w:rsid w:val="002A33C9"/>
    <w:rsid w:val="002A4DCF"/>
    <w:rsid w:val="002A5541"/>
    <w:rsid w:val="002A64E5"/>
    <w:rsid w:val="002B0EF9"/>
    <w:rsid w:val="002B1B32"/>
    <w:rsid w:val="002B3F00"/>
    <w:rsid w:val="002C4A01"/>
    <w:rsid w:val="002C4E65"/>
    <w:rsid w:val="002D4A24"/>
    <w:rsid w:val="002D608A"/>
    <w:rsid w:val="002E0B95"/>
    <w:rsid w:val="002E193D"/>
    <w:rsid w:val="002F44AD"/>
    <w:rsid w:val="002F647E"/>
    <w:rsid w:val="002F6F1F"/>
    <w:rsid w:val="003012CF"/>
    <w:rsid w:val="00301643"/>
    <w:rsid w:val="00303DE5"/>
    <w:rsid w:val="00305A7C"/>
    <w:rsid w:val="00305AAA"/>
    <w:rsid w:val="00305B35"/>
    <w:rsid w:val="003068A1"/>
    <w:rsid w:val="003103F5"/>
    <w:rsid w:val="00311A31"/>
    <w:rsid w:val="00320E83"/>
    <w:rsid w:val="003228B7"/>
    <w:rsid w:val="003228C4"/>
    <w:rsid w:val="00325D57"/>
    <w:rsid w:val="00331464"/>
    <w:rsid w:val="00334021"/>
    <w:rsid w:val="0033691B"/>
    <w:rsid w:val="0033792D"/>
    <w:rsid w:val="003438B1"/>
    <w:rsid w:val="00344399"/>
    <w:rsid w:val="00353CC5"/>
    <w:rsid w:val="003541AD"/>
    <w:rsid w:val="0036130B"/>
    <w:rsid w:val="003708FE"/>
    <w:rsid w:val="0037477F"/>
    <w:rsid w:val="00380DB0"/>
    <w:rsid w:val="00380EAC"/>
    <w:rsid w:val="00381CDA"/>
    <w:rsid w:val="003852F6"/>
    <w:rsid w:val="00392EFC"/>
    <w:rsid w:val="0039446A"/>
    <w:rsid w:val="00394ED2"/>
    <w:rsid w:val="003A5FA7"/>
    <w:rsid w:val="003B3931"/>
    <w:rsid w:val="003B5B3E"/>
    <w:rsid w:val="003C05B5"/>
    <w:rsid w:val="003C1764"/>
    <w:rsid w:val="003D1D4C"/>
    <w:rsid w:val="003D1F84"/>
    <w:rsid w:val="003D78D2"/>
    <w:rsid w:val="003D7C93"/>
    <w:rsid w:val="003E1EB2"/>
    <w:rsid w:val="003E361B"/>
    <w:rsid w:val="003E3EAE"/>
    <w:rsid w:val="003F10F8"/>
    <w:rsid w:val="004010A0"/>
    <w:rsid w:val="004012EF"/>
    <w:rsid w:val="004015A9"/>
    <w:rsid w:val="00403F03"/>
    <w:rsid w:val="004100FF"/>
    <w:rsid w:val="004133F6"/>
    <w:rsid w:val="0041366D"/>
    <w:rsid w:val="00415126"/>
    <w:rsid w:val="0041566A"/>
    <w:rsid w:val="00415801"/>
    <w:rsid w:val="004217E6"/>
    <w:rsid w:val="00423AF9"/>
    <w:rsid w:val="00424EBD"/>
    <w:rsid w:val="00431637"/>
    <w:rsid w:val="00432915"/>
    <w:rsid w:val="00434EA2"/>
    <w:rsid w:val="00435363"/>
    <w:rsid w:val="00450D3C"/>
    <w:rsid w:val="00453ED3"/>
    <w:rsid w:val="00454D8B"/>
    <w:rsid w:val="00455C5A"/>
    <w:rsid w:val="00460219"/>
    <w:rsid w:val="00461BBF"/>
    <w:rsid w:val="00464D18"/>
    <w:rsid w:val="00465E24"/>
    <w:rsid w:val="00467347"/>
    <w:rsid w:val="004705F8"/>
    <w:rsid w:val="00477DE5"/>
    <w:rsid w:val="00482EB7"/>
    <w:rsid w:val="00486CEC"/>
    <w:rsid w:val="004933D8"/>
    <w:rsid w:val="00496F09"/>
    <w:rsid w:val="004A086C"/>
    <w:rsid w:val="004A1BB5"/>
    <w:rsid w:val="004A1E5C"/>
    <w:rsid w:val="004A32E6"/>
    <w:rsid w:val="004A4AAF"/>
    <w:rsid w:val="004A6A10"/>
    <w:rsid w:val="004B072E"/>
    <w:rsid w:val="004B2347"/>
    <w:rsid w:val="004B2AF3"/>
    <w:rsid w:val="004B6FAF"/>
    <w:rsid w:val="004B784C"/>
    <w:rsid w:val="004B7B5B"/>
    <w:rsid w:val="004B7B9F"/>
    <w:rsid w:val="004C32C7"/>
    <w:rsid w:val="004C580F"/>
    <w:rsid w:val="004C5A02"/>
    <w:rsid w:val="004D0EF9"/>
    <w:rsid w:val="004D1B3B"/>
    <w:rsid w:val="004D5431"/>
    <w:rsid w:val="004D6930"/>
    <w:rsid w:val="004E079D"/>
    <w:rsid w:val="004E4149"/>
    <w:rsid w:val="004F1AA9"/>
    <w:rsid w:val="004F258D"/>
    <w:rsid w:val="004F57E3"/>
    <w:rsid w:val="00506EE7"/>
    <w:rsid w:val="005115DD"/>
    <w:rsid w:val="0051217E"/>
    <w:rsid w:val="00512E86"/>
    <w:rsid w:val="005140E1"/>
    <w:rsid w:val="005208E5"/>
    <w:rsid w:val="00520F59"/>
    <w:rsid w:val="00524749"/>
    <w:rsid w:val="00524E89"/>
    <w:rsid w:val="005251EC"/>
    <w:rsid w:val="005258E6"/>
    <w:rsid w:val="005265A1"/>
    <w:rsid w:val="00527A2B"/>
    <w:rsid w:val="00527C31"/>
    <w:rsid w:val="00531AA7"/>
    <w:rsid w:val="005340DD"/>
    <w:rsid w:val="005379F2"/>
    <w:rsid w:val="005412F7"/>
    <w:rsid w:val="005434B0"/>
    <w:rsid w:val="005504DB"/>
    <w:rsid w:val="00552B78"/>
    <w:rsid w:val="00552FEB"/>
    <w:rsid w:val="005539F3"/>
    <w:rsid w:val="00554EBE"/>
    <w:rsid w:val="0055604F"/>
    <w:rsid w:val="00556299"/>
    <w:rsid w:val="00563184"/>
    <w:rsid w:val="0056386D"/>
    <w:rsid w:val="0056398E"/>
    <w:rsid w:val="005669FA"/>
    <w:rsid w:val="00571B34"/>
    <w:rsid w:val="00571F0D"/>
    <w:rsid w:val="00573DC7"/>
    <w:rsid w:val="00574EAC"/>
    <w:rsid w:val="00577EC4"/>
    <w:rsid w:val="00583F06"/>
    <w:rsid w:val="00585F4F"/>
    <w:rsid w:val="00596E6A"/>
    <w:rsid w:val="005A3A9F"/>
    <w:rsid w:val="005B121E"/>
    <w:rsid w:val="005B2FD9"/>
    <w:rsid w:val="005C2CC6"/>
    <w:rsid w:val="005C6A95"/>
    <w:rsid w:val="005D1536"/>
    <w:rsid w:val="005D744C"/>
    <w:rsid w:val="005E143D"/>
    <w:rsid w:val="005E1D76"/>
    <w:rsid w:val="005E53DD"/>
    <w:rsid w:val="005E60B3"/>
    <w:rsid w:val="005E67B9"/>
    <w:rsid w:val="005E79E6"/>
    <w:rsid w:val="005F10DC"/>
    <w:rsid w:val="005F336C"/>
    <w:rsid w:val="005F7A0E"/>
    <w:rsid w:val="006043F9"/>
    <w:rsid w:val="00610E17"/>
    <w:rsid w:val="00614192"/>
    <w:rsid w:val="0061770F"/>
    <w:rsid w:val="00620EDB"/>
    <w:rsid w:val="00637A1E"/>
    <w:rsid w:val="00640AC5"/>
    <w:rsid w:val="006506CE"/>
    <w:rsid w:val="00660B83"/>
    <w:rsid w:val="00666EDB"/>
    <w:rsid w:val="00667C43"/>
    <w:rsid w:val="006723A0"/>
    <w:rsid w:val="0067415A"/>
    <w:rsid w:val="00675C73"/>
    <w:rsid w:val="00675C76"/>
    <w:rsid w:val="0067745E"/>
    <w:rsid w:val="00681F81"/>
    <w:rsid w:val="006823D7"/>
    <w:rsid w:val="0068454C"/>
    <w:rsid w:val="006913DF"/>
    <w:rsid w:val="00692F93"/>
    <w:rsid w:val="00694866"/>
    <w:rsid w:val="00696F8D"/>
    <w:rsid w:val="006A7AEA"/>
    <w:rsid w:val="006B05F9"/>
    <w:rsid w:val="006B2FBD"/>
    <w:rsid w:val="006C013E"/>
    <w:rsid w:val="006C21CD"/>
    <w:rsid w:val="006C2235"/>
    <w:rsid w:val="006C3ADD"/>
    <w:rsid w:val="006C411C"/>
    <w:rsid w:val="006C4FD6"/>
    <w:rsid w:val="006C7613"/>
    <w:rsid w:val="006E2302"/>
    <w:rsid w:val="006E28C1"/>
    <w:rsid w:val="006E5EA3"/>
    <w:rsid w:val="006F3D68"/>
    <w:rsid w:val="006F5B25"/>
    <w:rsid w:val="006F634B"/>
    <w:rsid w:val="00700AAB"/>
    <w:rsid w:val="007039F6"/>
    <w:rsid w:val="00706E78"/>
    <w:rsid w:val="007073D6"/>
    <w:rsid w:val="00711286"/>
    <w:rsid w:val="0071474A"/>
    <w:rsid w:val="00714E28"/>
    <w:rsid w:val="0072051C"/>
    <w:rsid w:val="00721E49"/>
    <w:rsid w:val="0072202E"/>
    <w:rsid w:val="00726FDF"/>
    <w:rsid w:val="00735A7D"/>
    <w:rsid w:val="007414B9"/>
    <w:rsid w:val="00743F76"/>
    <w:rsid w:val="007455F1"/>
    <w:rsid w:val="007479C3"/>
    <w:rsid w:val="0075135D"/>
    <w:rsid w:val="00754764"/>
    <w:rsid w:val="00755F07"/>
    <w:rsid w:val="0078115A"/>
    <w:rsid w:val="00781B40"/>
    <w:rsid w:val="00781F27"/>
    <w:rsid w:val="00782739"/>
    <w:rsid w:val="007857EC"/>
    <w:rsid w:val="00787651"/>
    <w:rsid w:val="00790A0B"/>
    <w:rsid w:val="007923DD"/>
    <w:rsid w:val="00796858"/>
    <w:rsid w:val="007A5474"/>
    <w:rsid w:val="007A6C77"/>
    <w:rsid w:val="007B0E64"/>
    <w:rsid w:val="007B0F6E"/>
    <w:rsid w:val="007B1311"/>
    <w:rsid w:val="007B2670"/>
    <w:rsid w:val="007B34AF"/>
    <w:rsid w:val="007B40C8"/>
    <w:rsid w:val="007B4DAB"/>
    <w:rsid w:val="007B60D3"/>
    <w:rsid w:val="007C1D8D"/>
    <w:rsid w:val="007C315A"/>
    <w:rsid w:val="007C3A24"/>
    <w:rsid w:val="007C40B4"/>
    <w:rsid w:val="007C4AD8"/>
    <w:rsid w:val="007D17E8"/>
    <w:rsid w:val="007D1B6B"/>
    <w:rsid w:val="007D5855"/>
    <w:rsid w:val="007D6D76"/>
    <w:rsid w:val="007E391C"/>
    <w:rsid w:val="007E45A8"/>
    <w:rsid w:val="007F1369"/>
    <w:rsid w:val="007F314D"/>
    <w:rsid w:val="007F3CBC"/>
    <w:rsid w:val="007F6982"/>
    <w:rsid w:val="007F7432"/>
    <w:rsid w:val="00803AFA"/>
    <w:rsid w:val="00806DD5"/>
    <w:rsid w:val="00806E1A"/>
    <w:rsid w:val="008122D2"/>
    <w:rsid w:val="0081341F"/>
    <w:rsid w:val="008169F3"/>
    <w:rsid w:val="00843578"/>
    <w:rsid w:val="008446D9"/>
    <w:rsid w:val="00851F49"/>
    <w:rsid w:val="00855BF7"/>
    <w:rsid w:val="008567E5"/>
    <w:rsid w:val="008637A7"/>
    <w:rsid w:val="0086411D"/>
    <w:rsid w:val="00875631"/>
    <w:rsid w:val="00875D01"/>
    <w:rsid w:val="00876190"/>
    <w:rsid w:val="0088269B"/>
    <w:rsid w:val="00882718"/>
    <w:rsid w:val="008827FB"/>
    <w:rsid w:val="00884504"/>
    <w:rsid w:val="008865DC"/>
    <w:rsid w:val="00892A12"/>
    <w:rsid w:val="008964B7"/>
    <w:rsid w:val="00896B15"/>
    <w:rsid w:val="00897448"/>
    <w:rsid w:val="008A3C5A"/>
    <w:rsid w:val="008A6801"/>
    <w:rsid w:val="008A7DCE"/>
    <w:rsid w:val="008B5C52"/>
    <w:rsid w:val="008C2A28"/>
    <w:rsid w:val="008D1145"/>
    <w:rsid w:val="008D2811"/>
    <w:rsid w:val="008D68B8"/>
    <w:rsid w:val="008D7999"/>
    <w:rsid w:val="008E7F38"/>
    <w:rsid w:val="008F4352"/>
    <w:rsid w:val="009033DC"/>
    <w:rsid w:val="00910B5F"/>
    <w:rsid w:val="00916CB8"/>
    <w:rsid w:val="0092044F"/>
    <w:rsid w:val="009268F5"/>
    <w:rsid w:val="00931B19"/>
    <w:rsid w:val="009347F4"/>
    <w:rsid w:val="009358B8"/>
    <w:rsid w:val="00935C9B"/>
    <w:rsid w:val="009430C8"/>
    <w:rsid w:val="009514D8"/>
    <w:rsid w:val="0095571C"/>
    <w:rsid w:val="0096129D"/>
    <w:rsid w:val="009836D9"/>
    <w:rsid w:val="00984EED"/>
    <w:rsid w:val="009855A0"/>
    <w:rsid w:val="00986A3B"/>
    <w:rsid w:val="00990988"/>
    <w:rsid w:val="00994236"/>
    <w:rsid w:val="00994DB4"/>
    <w:rsid w:val="00996533"/>
    <w:rsid w:val="009A0721"/>
    <w:rsid w:val="009A23D3"/>
    <w:rsid w:val="009B3765"/>
    <w:rsid w:val="009B3914"/>
    <w:rsid w:val="009B394A"/>
    <w:rsid w:val="009B4639"/>
    <w:rsid w:val="009B5F9B"/>
    <w:rsid w:val="009B626D"/>
    <w:rsid w:val="009C3E7B"/>
    <w:rsid w:val="009C48A1"/>
    <w:rsid w:val="009D1B48"/>
    <w:rsid w:val="009D1C1F"/>
    <w:rsid w:val="009D1C4F"/>
    <w:rsid w:val="009E07CC"/>
    <w:rsid w:val="009E0CFB"/>
    <w:rsid w:val="009E0FFF"/>
    <w:rsid w:val="009E13E7"/>
    <w:rsid w:val="009E2D99"/>
    <w:rsid w:val="009F0396"/>
    <w:rsid w:val="009F04BF"/>
    <w:rsid w:val="009F3A9E"/>
    <w:rsid w:val="009F3E50"/>
    <w:rsid w:val="009F50F9"/>
    <w:rsid w:val="009F5AEF"/>
    <w:rsid w:val="009F783A"/>
    <w:rsid w:val="00A06396"/>
    <w:rsid w:val="00A0733C"/>
    <w:rsid w:val="00A14B19"/>
    <w:rsid w:val="00A216D9"/>
    <w:rsid w:val="00A22F44"/>
    <w:rsid w:val="00A23C45"/>
    <w:rsid w:val="00A2571D"/>
    <w:rsid w:val="00A30095"/>
    <w:rsid w:val="00A3138B"/>
    <w:rsid w:val="00A33095"/>
    <w:rsid w:val="00A3457A"/>
    <w:rsid w:val="00A349CA"/>
    <w:rsid w:val="00A47C61"/>
    <w:rsid w:val="00A50A06"/>
    <w:rsid w:val="00A546C3"/>
    <w:rsid w:val="00A5529E"/>
    <w:rsid w:val="00A569B1"/>
    <w:rsid w:val="00A57417"/>
    <w:rsid w:val="00A62194"/>
    <w:rsid w:val="00A63C7E"/>
    <w:rsid w:val="00A713E0"/>
    <w:rsid w:val="00A71902"/>
    <w:rsid w:val="00A723E4"/>
    <w:rsid w:val="00A74D3C"/>
    <w:rsid w:val="00A767A3"/>
    <w:rsid w:val="00A76B17"/>
    <w:rsid w:val="00A778A1"/>
    <w:rsid w:val="00A80C81"/>
    <w:rsid w:val="00A8435A"/>
    <w:rsid w:val="00A84871"/>
    <w:rsid w:val="00A90B6D"/>
    <w:rsid w:val="00A90E9A"/>
    <w:rsid w:val="00A91904"/>
    <w:rsid w:val="00A95326"/>
    <w:rsid w:val="00A96BD6"/>
    <w:rsid w:val="00AA199C"/>
    <w:rsid w:val="00AB3EF4"/>
    <w:rsid w:val="00AB65C7"/>
    <w:rsid w:val="00AC0823"/>
    <w:rsid w:val="00AC48A0"/>
    <w:rsid w:val="00AD0114"/>
    <w:rsid w:val="00AD107D"/>
    <w:rsid w:val="00AD18C5"/>
    <w:rsid w:val="00AD1AED"/>
    <w:rsid w:val="00AD3CEB"/>
    <w:rsid w:val="00AD7433"/>
    <w:rsid w:val="00AE2AD1"/>
    <w:rsid w:val="00AE5A96"/>
    <w:rsid w:val="00AE699A"/>
    <w:rsid w:val="00AF551B"/>
    <w:rsid w:val="00B00CEC"/>
    <w:rsid w:val="00B0197B"/>
    <w:rsid w:val="00B04C54"/>
    <w:rsid w:val="00B05EE6"/>
    <w:rsid w:val="00B064DE"/>
    <w:rsid w:val="00B06EB7"/>
    <w:rsid w:val="00B23221"/>
    <w:rsid w:val="00B235B1"/>
    <w:rsid w:val="00B23B91"/>
    <w:rsid w:val="00B26B9D"/>
    <w:rsid w:val="00B27213"/>
    <w:rsid w:val="00B312E3"/>
    <w:rsid w:val="00B3244E"/>
    <w:rsid w:val="00B40539"/>
    <w:rsid w:val="00B5078E"/>
    <w:rsid w:val="00B54E8C"/>
    <w:rsid w:val="00B60348"/>
    <w:rsid w:val="00B60739"/>
    <w:rsid w:val="00B61F53"/>
    <w:rsid w:val="00B63129"/>
    <w:rsid w:val="00B64310"/>
    <w:rsid w:val="00B745E8"/>
    <w:rsid w:val="00B778C5"/>
    <w:rsid w:val="00B77B48"/>
    <w:rsid w:val="00B842CB"/>
    <w:rsid w:val="00B92CF4"/>
    <w:rsid w:val="00B930A8"/>
    <w:rsid w:val="00B94B8F"/>
    <w:rsid w:val="00BA1E8C"/>
    <w:rsid w:val="00BA5464"/>
    <w:rsid w:val="00BA62F7"/>
    <w:rsid w:val="00BB75E6"/>
    <w:rsid w:val="00BC3212"/>
    <w:rsid w:val="00BD032D"/>
    <w:rsid w:val="00BD11B4"/>
    <w:rsid w:val="00BD1869"/>
    <w:rsid w:val="00BD25D9"/>
    <w:rsid w:val="00BD6BC3"/>
    <w:rsid w:val="00BE2BF5"/>
    <w:rsid w:val="00BE4216"/>
    <w:rsid w:val="00BE48BA"/>
    <w:rsid w:val="00BE6F13"/>
    <w:rsid w:val="00BF2BAD"/>
    <w:rsid w:val="00BF3C29"/>
    <w:rsid w:val="00C0146E"/>
    <w:rsid w:val="00C04F61"/>
    <w:rsid w:val="00C101C7"/>
    <w:rsid w:val="00C109D8"/>
    <w:rsid w:val="00C168D0"/>
    <w:rsid w:val="00C17540"/>
    <w:rsid w:val="00C211E7"/>
    <w:rsid w:val="00C24A77"/>
    <w:rsid w:val="00C307A4"/>
    <w:rsid w:val="00C35F44"/>
    <w:rsid w:val="00C37A2F"/>
    <w:rsid w:val="00C42AA5"/>
    <w:rsid w:val="00C451B2"/>
    <w:rsid w:val="00C45DCF"/>
    <w:rsid w:val="00C46023"/>
    <w:rsid w:val="00C460F6"/>
    <w:rsid w:val="00C51B71"/>
    <w:rsid w:val="00C53493"/>
    <w:rsid w:val="00C55BD0"/>
    <w:rsid w:val="00C60C74"/>
    <w:rsid w:val="00C60FB8"/>
    <w:rsid w:val="00C72D00"/>
    <w:rsid w:val="00C75C39"/>
    <w:rsid w:val="00C76AF2"/>
    <w:rsid w:val="00C81880"/>
    <w:rsid w:val="00C81AC7"/>
    <w:rsid w:val="00C9521E"/>
    <w:rsid w:val="00C96307"/>
    <w:rsid w:val="00C9740D"/>
    <w:rsid w:val="00CA49FE"/>
    <w:rsid w:val="00CA4F4A"/>
    <w:rsid w:val="00CA5045"/>
    <w:rsid w:val="00CC06EC"/>
    <w:rsid w:val="00CC3B2B"/>
    <w:rsid w:val="00CD2683"/>
    <w:rsid w:val="00CD35B1"/>
    <w:rsid w:val="00CD3D21"/>
    <w:rsid w:val="00CD4447"/>
    <w:rsid w:val="00CD7B3C"/>
    <w:rsid w:val="00CE2163"/>
    <w:rsid w:val="00CE21DA"/>
    <w:rsid w:val="00CE239F"/>
    <w:rsid w:val="00CE6911"/>
    <w:rsid w:val="00CE70CB"/>
    <w:rsid w:val="00CE7E31"/>
    <w:rsid w:val="00CF26D7"/>
    <w:rsid w:val="00CF2994"/>
    <w:rsid w:val="00CF5B9B"/>
    <w:rsid w:val="00D00249"/>
    <w:rsid w:val="00D01469"/>
    <w:rsid w:val="00D014B0"/>
    <w:rsid w:val="00D0425A"/>
    <w:rsid w:val="00D050DE"/>
    <w:rsid w:val="00D119E0"/>
    <w:rsid w:val="00D20F34"/>
    <w:rsid w:val="00D22287"/>
    <w:rsid w:val="00D24B70"/>
    <w:rsid w:val="00D250B6"/>
    <w:rsid w:val="00D348C6"/>
    <w:rsid w:val="00D40129"/>
    <w:rsid w:val="00D44ADE"/>
    <w:rsid w:val="00D452A1"/>
    <w:rsid w:val="00D459EA"/>
    <w:rsid w:val="00D522A9"/>
    <w:rsid w:val="00D55265"/>
    <w:rsid w:val="00D5598C"/>
    <w:rsid w:val="00D636AD"/>
    <w:rsid w:val="00D66C98"/>
    <w:rsid w:val="00D71741"/>
    <w:rsid w:val="00D80204"/>
    <w:rsid w:val="00D87AE9"/>
    <w:rsid w:val="00D91086"/>
    <w:rsid w:val="00D924B8"/>
    <w:rsid w:val="00D945A2"/>
    <w:rsid w:val="00D949D7"/>
    <w:rsid w:val="00DA0951"/>
    <w:rsid w:val="00DA1957"/>
    <w:rsid w:val="00DB03D3"/>
    <w:rsid w:val="00DB3E4F"/>
    <w:rsid w:val="00DB3F68"/>
    <w:rsid w:val="00DB43C8"/>
    <w:rsid w:val="00DB4F1C"/>
    <w:rsid w:val="00DB5E50"/>
    <w:rsid w:val="00DC1C08"/>
    <w:rsid w:val="00DC28BB"/>
    <w:rsid w:val="00DC68F0"/>
    <w:rsid w:val="00DC6EF4"/>
    <w:rsid w:val="00DC7EC6"/>
    <w:rsid w:val="00DD0794"/>
    <w:rsid w:val="00DD0CE5"/>
    <w:rsid w:val="00DD0D19"/>
    <w:rsid w:val="00DE228F"/>
    <w:rsid w:val="00DE5BBE"/>
    <w:rsid w:val="00DE6055"/>
    <w:rsid w:val="00DF261B"/>
    <w:rsid w:val="00E00015"/>
    <w:rsid w:val="00E04CB7"/>
    <w:rsid w:val="00E10F1B"/>
    <w:rsid w:val="00E119C1"/>
    <w:rsid w:val="00E12D53"/>
    <w:rsid w:val="00E15D08"/>
    <w:rsid w:val="00E203B6"/>
    <w:rsid w:val="00E22D7C"/>
    <w:rsid w:val="00E2484C"/>
    <w:rsid w:val="00E25503"/>
    <w:rsid w:val="00E36F2F"/>
    <w:rsid w:val="00E435A7"/>
    <w:rsid w:val="00E454BD"/>
    <w:rsid w:val="00E521EA"/>
    <w:rsid w:val="00E536F7"/>
    <w:rsid w:val="00E56096"/>
    <w:rsid w:val="00E63D30"/>
    <w:rsid w:val="00E719DD"/>
    <w:rsid w:val="00E71B91"/>
    <w:rsid w:val="00E77B0F"/>
    <w:rsid w:val="00E8122D"/>
    <w:rsid w:val="00E84531"/>
    <w:rsid w:val="00E850C4"/>
    <w:rsid w:val="00E87A25"/>
    <w:rsid w:val="00E87A64"/>
    <w:rsid w:val="00E87DB8"/>
    <w:rsid w:val="00EA116F"/>
    <w:rsid w:val="00EA2AED"/>
    <w:rsid w:val="00EA6566"/>
    <w:rsid w:val="00EA7BFA"/>
    <w:rsid w:val="00EA7DF6"/>
    <w:rsid w:val="00EC5D7B"/>
    <w:rsid w:val="00EC7BCF"/>
    <w:rsid w:val="00ED2B00"/>
    <w:rsid w:val="00ED5EC4"/>
    <w:rsid w:val="00ED79EF"/>
    <w:rsid w:val="00EE3D76"/>
    <w:rsid w:val="00EF1462"/>
    <w:rsid w:val="00EF2260"/>
    <w:rsid w:val="00EF2AB6"/>
    <w:rsid w:val="00EF34C1"/>
    <w:rsid w:val="00EF47D9"/>
    <w:rsid w:val="00EF787F"/>
    <w:rsid w:val="00F0092B"/>
    <w:rsid w:val="00F06649"/>
    <w:rsid w:val="00F2048E"/>
    <w:rsid w:val="00F23FB0"/>
    <w:rsid w:val="00F24F14"/>
    <w:rsid w:val="00F25149"/>
    <w:rsid w:val="00F32EBB"/>
    <w:rsid w:val="00F33243"/>
    <w:rsid w:val="00F33281"/>
    <w:rsid w:val="00F433DE"/>
    <w:rsid w:val="00F4485B"/>
    <w:rsid w:val="00F44BFF"/>
    <w:rsid w:val="00F4688F"/>
    <w:rsid w:val="00F46E23"/>
    <w:rsid w:val="00F476AA"/>
    <w:rsid w:val="00F5130F"/>
    <w:rsid w:val="00F53F48"/>
    <w:rsid w:val="00F53F9C"/>
    <w:rsid w:val="00F602C8"/>
    <w:rsid w:val="00F6352B"/>
    <w:rsid w:val="00F63669"/>
    <w:rsid w:val="00F65029"/>
    <w:rsid w:val="00F761A9"/>
    <w:rsid w:val="00F76A9A"/>
    <w:rsid w:val="00F82C3D"/>
    <w:rsid w:val="00F85C03"/>
    <w:rsid w:val="00F87FD1"/>
    <w:rsid w:val="00F95D99"/>
    <w:rsid w:val="00FA4DC7"/>
    <w:rsid w:val="00FA630A"/>
    <w:rsid w:val="00FA7EDA"/>
    <w:rsid w:val="00FB2290"/>
    <w:rsid w:val="00FB263F"/>
    <w:rsid w:val="00FB77DB"/>
    <w:rsid w:val="00FC0A95"/>
    <w:rsid w:val="00FD27F4"/>
    <w:rsid w:val="00FD2BCF"/>
    <w:rsid w:val="00FD7C54"/>
    <w:rsid w:val="00FE495C"/>
    <w:rsid w:val="00FE5D03"/>
    <w:rsid w:val="616DD9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DD953"/>
  <w15:chartTrackingRefBased/>
  <w15:docId w15:val="{54BB682A-7663-4FC6-9481-831E7FDC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D7"/>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6823D7"/>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23D7"/>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6823D7"/>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6823D7"/>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6823D7"/>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6823D7"/>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6823D7"/>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6823D7"/>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6823D7"/>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823D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23D7"/>
  </w:style>
  <w:style w:type="character" w:customStyle="1" w:styleId="Overskrift1Tegn">
    <w:name w:val="Overskrift 1 Tegn"/>
    <w:basedOn w:val="Standardskriftforavsnitt"/>
    <w:link w:val="Overskrift1"/>
    <w:rsid w:val="006823D7"/>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6823D7"/>
    <w:rPr>
      <w:rFonts w:ascii="Arial" w:eastAsia="Times New Roman" w:hAnsi="Arial"/>
      <w:b/>
      <w:spacing w:val="4"/>
      <w:sz w:val="28"/>
      <w:lang w:eastAsia="nb-NO"/>
    </w:rPr>
  </w:style>
  <w:style w:type="paragraph" w:styleId="Listeavsnitt">
    <w:name w:val="List Paragraph"/>
    <w:basedOn w:val="Normal"/>
    <w:uiPriority w:val="34"/>
    <w:qFormat/>
    <w:rsid w:val="006823D7"/>
    <w:pPr>
      <w:spacing w:before="60" w:after="0"/>
      <w:ind w:left="397"/>
    </w:pPr>
    <w:rPr>
      <w:spacing w:val="0"/>
    </w:rPr>
  </w:style>
  <w:style w:type="character" w:styleId="Merknadsreferanse">
    <w:name w:val="annotation reference"/>
    <w:basedOn w:val="Standardskriftforavsnitt"/>
    <w:rsid w:val="006823D7"/>
    <w:rPr>
      <w:sz w:val="16"/>
    </w:rPr>
  </w:style>
  <w:style w:type="paragraph" w:styleId="Merknadstekst">
    <w:name w:val="annotation text"/>
    <w:basedOn w:val="Normal"/>
    <w:link w:val="MerknadstekstTegn"/>
    <w:rsid w:val="006823D7"/>
    <w:rPr>
      <w:spacing w:val="0"/>
      <w:sz w:val="20"/>
    </w:rPr>
  </w:style>
  <w:style w:type="character" w:customStyle="1" w:styleId="MerknadstekstTegn">
    <w:name w:val="Merknadstekst Tegn"/>
    <w:basedOn w:val="Standardskriftforavsnitt"/>
    <w:link w:val="Merknadstekst"/>
    <w:rsid w:val="006823D7"/>
    <w:rPr>
      <w:rFonts w:ascii="Times New Roman" w:eastAsia="Times New Roman" w:hAnsi="Times New Roman"/>
      <w:sz w:val="20"/>
      <w:lang w:eastAsia="nb-NO"/>
    </w:rPr>
  </w:style>
  <w:style w:type="paragraph" w:styleId="Kommentaremne">
    <w:name w:val="annotation subject"/>
    <w:basedOn w:val="Merknadstekst"/>
    <w:next w:val="Merknadstekst"/>
    <w:link w:val="KommentaremneTegn"/>
    <w:uiPriority w:val="99"/>
    <w:semiHidden/>
    <w:unhideWhenUsed/>
    <w:rsid w:val="006823D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823D7"/>
    <w:rPr>
      <w:rFonts w:ascii="Times New Roman" w:eastAsia="Times New Roman" w:hAnsi="Times New Roman"/>
      <w:b/>
      <w:bCs/>
      <w:spacing w:val="4"/>
      <w:sz w:val="20"/>
      <w:szCs w:val="20"/>
      <w:lang w:eastAsia="nb-NO"/>
    </w:rPr>
  </w:style>
  <w:style w:type="character" w:customStyle="1" w:styleId="Overskrift3Tegn">
    <w:name w:val="Overskrift 3 Tegn"/>
    <w:basedOn w:val="Standardskriftforavsnitt"/>
    <w:link w:val="Overskrift3"/>
    <w:rsid w:val="006823D7"/>
    <w:rPr>
      <w:rFonts w:ascii="Arial" w:eastAsia="Times New Roman" w:hAnsi="Arial"/>
      <w:b/>
      <w:sz w:val="24"/>
      <w:lang w:eastAsia="nb-NO"/>
    </w:rPr>
  </w:style>
  <w:style w:type="paragraph" w:styleId="Overskriftforinnholdsfortegnelse">
    <w:name w:val="TOC Heading"/>
    <w:basedOn w:val="Overskrift1"/>
    <w:next w:val="Normal"/>
    <w:uiPriority w:val="39"/>
    <w:unhideWhenUsed/>
    <w:qFormat/>
    <w:rsid w:val="006823D7"/>
    <w:pPr>
      <w:numPr>
        <w:numId w:val="0"/>
      </w:numPr>
      <w:spacing w:before="480" w:after="0" w:line="259" w:lineRule="auto"/>
      <w:outlineLvl w:val="9"/>
    </w:pPr>
    <w:rPr>
      <w:rFonts w:ascii="Open Sans" w:eastAsiaTheme="majorEastAsia" w:hAnsi="Open Sans" w:cstheme="majorBidi"/>
      <w:bCs/>
      <w:kern w:val="0"/>
      <w:sz w:val="28"/>
      <w:szCs w:val="28"/>
    </w:rPr>
  </w:style>
  <w:style w:type="paragraph" w:styleId="INNH1">
    <w:name w:val="toc 1"/>
    <w:basedOn w:val="Normal"/>
    <w:next w:val="Normal"/>
    <w:uiPriority w:val="39"/>
    <w:rsid w:val="006823D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823D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823D7"/>
    <w:pPr>
      <w:tabs>
        <w:tab w:val="right" w:leader="dot" w:pos="8306"/>
      </w:tabs>
      <w:spacing w:before="100" w:after="160" w:line="288" w:lineRule="auto"/>
      <w:ind w:left="403" w:right="1134"/>
    </w:pPr>
    <w:rPr>
      <w:rFonts w:ascii="Open Sans" w:hAnsi="Open Sans"/>
      <w:spacing w:val="0"/>
      <w:sz w:val="22"/>
    </w:rPr>
  </w:style>
  <w:style w:type="character" w:styleId="Hyperkobling">
    <w:name w:val="Hyperlink"/>
    <w:basedOn w:val="Standardskriftforavsnitt"/>
    <w:uiPriority w:val="99"/>
    <w:unhideWhenUsed/>
    <w:rsid w:val="006823D7"/>
    <w:rPr>
      <w:color w:val="0563C1" w:themeColor="hyperlink"/>
      <w:u w:val="single"/>
    </w:rPr>
  </w:style>
  <w:style w:type="paragraph" w:customStyle="1" w:styleId="l-lovtit">
    <w:name w:val="l-lovtit"/>
    <w:basedOn w:val="Normal"/>
    <w:next w:val="Normal"/>
    <w:rsid w:val="006823D7"/>
    <w:pPr>
      <w:keepNext/>
      <w:spacing w:before="120" w:after="60"/>
    </w:pPr>
    <w:rPr>
      <w:b/>
    </w:rPr>
  </w:style>
  <w:style w:type="paragraph" w:customStyle="1" w:styleId="blokksit">
    <w:name w:val="blokksit"/>
    <w:basedOn w:val="Normal"/>
    <w:qFormat/>
    <w:rsid w:val="006823D7"/>
    <w:pPr>
      <w:spacing w:line="240" w:lineRule="auto"/>
      <w:ind w:left="397"/>
    </w:pPr>
    <w:rPr>
      <w:rFonts w:ascii="Times" w:hAnsi="Times"/>
      <w:spacing w:val="-2"/>
    </w:rPr>
  </w:style>
  <w:style w:type="character" w:styleId="Sterk">
    <w:name w:val="Strong"/>
    <w:basedOn w:val="Standardskriftforavsnitt"/>
    <w:uiPriority w:val="22"/>
    <w:qFormat/>
    <w:rsid w:val="006823D7"/>
    <w:rPr>
      <w:b/>
      <w:bCs/>
    </w:rPr>
  </w:style>
  <w:style w:type="paragraph" w:styleId="Revisjon">
    <w:name w:val="Revision"/>
    <w:hidden/>
    <w:uiPriority w:val="99"/>
    <w:semiHidden/>
    <w:rsid w:val="003B3931"/>
    <w:pPr>
      <w:spacing w:after="0" w:line="240" w:lineRule="auto"/>
    </w:pPr>
  </w:style>
  <w:style w:type="paragraph" w:styleId="Topptekst">
    <w:name w:val="header"/>
    <w:basedOn w:val="Normal"/>
    <w:link w:val="TopptekstTegn"/>
    <w:rsid w:val="006823D7"/>
    <w:pPr>
      <w:tabs>
        <w:tab w:val="center" w:pos="4536"/>
        <w:tab w:val="right" w:pos="9072"/>
      </w:tabs>
    </w:pPr>
    <w:rPr>
      <w:spacing w:val="0"/>
      <w:sz w:val="20"/>
    </w:rPr>
  </w:style>
  <w:style w:type="character" w:customStyle="1" w:styleId="TopptekstTegn">
    <w:name w:val="Topptekst Tegn"/>
    <w:basedOn w:val="Standardskriftforavsnitt"/>
    <w:link w:val="Topptekst"/>
    <w:rsid w:val="006823D7"/>
    <w:rPr>
      <w:rFonts w:ascii="Times New Roman" w:eastAsia="Times New Roman" w:hAnsi="Times New Roman"/>
      <w:sz w:val="20"/>
      <w:lang w:eastAsia="nb-NO"/>
    </w:rPr>
  </w:style>
  <w:style w:type="paragraph" w:styleId="Bunntekst">
    <w:name w:val="footer"/>
    <w:basedOn w:val="Normal"/>
    <w:link w:val="BunntekstTegn"/>
    <w:rsid w:val="006823D7"/>
    <w:pPr>
      <w:tabs>
        <w:tab w:val="center" w:pos="4153"/>
        <w:tab w:val="right" w:pos="8306"/>
      </w:tabs>
    </w:pPr>
    <w:rPr>
      <w:sz w:val="20"/>
    </w:rPr>
  </w:style>
  <w:style w:type="character" w:customStyle="1" w:styleId="BunntekstTegn">
    <w:name w:val="Bunntekst Tegn"/>
    <w:basedOn w:val="Standardskriftforavsnitt"/>
    <w:link w:val="Bunntekst"/>
    <w:rsid w:val="006823D7"/>
    <w:rPr>
      <w:rFonts w:ascii="Times New Roman" w:eastAsia="Times New Roman" w:hAnsi="Times New Roman"/>
      <w:spacing w:val="4"/>
      <w:sz w:val="20"/>
      <w:lang w:eastAsia="nb-NO"/>
    </w:rPr>
  </w:style>
  <w:style w:type="character" w:customStyle="1" w:styleId="Overskrift4Tegn">
    <w:name w:val="Overskrift 4 Tegn"/>
    <w:basedOn w:val="Standardskriftforavsnitt"/>
    <w:link w:val="Overskrift4"/>
    <w:rsid w:val="006823D7"/>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6823D7"/>
    <w:rPr>
      <w:rFonts w:ascii="Arial" w:eastAsia="Times New Roman" w:hAnsi="Arial"/>
      <w:i/>
      <w:sz w:val="24"/>
      <w:lang w:eastAsia="nb-NO"/>
    </w:rPr>
  </w:style>
  <w:style w:type="character" w:customStyle="1" w:styleId="Overskrift6Tegn">
    <w:name w:val="Overskrift 6 Tegn"/>
    <w:basedOn w:val="Standardskriftforavsnitt"/>
    <w:link w:val="Overskrift6"/>
    <w:rsid w:val="006823D7"/>
    <w:rPr>
      <w:rFonts w:ascii="Arial" w:eastAsia="Times New Roman" w:hAnsi="Arial"/>
      <w:i/>
      <w:spacing w:val="4"/>
      <w:lang w:eastAsia="nb-NO"/>
    </w:rPr>
  </w:style>
  <w:style w:type="character" w:customStyle="1" w:styleId="Overskrift7Tegn">
    <w:name w:val="Overskrift 7 Tegn"/>
    <w:basedOn w:val="Standardskriftforavsnitt"/>
    <w:link w:val="Overskrift7"/>
    <w:rsid w:val="006823D7"/>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6823D7"/>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6823D7"/>
    <w:rPr>
      <w:rFonts w:ascii="Arial" w:eastAsia="Times New Roman" w:hAnsi="Arial"/>
      <w:i/>
      <w:spacing w:val="4"/>
      <w:sz w:val="18"/>
      <w:lang w:eastAsia="nb-NO"/>
    </w:rPr>
  </w:style>
  <w:style w:type="paragraph" w:customStyle="1" w:styleId="NumberedText">
    <w:name w:val="NumberedText"/>
    <w:basedOn w:val="Normal"/>
    <w:qFormat/>
    <w:rsid w:val="009B626D"/>
    <w:pPr>
      <w:tabs>
        <w:tab w:val="left" w:pos="2047"/>
      </w:tabs>
      <w:spacing w:after="200" w:line="240" w:lineRule="exact"/>
      <w:ind w:left="1020" w:hanging="1020"/>
      <w:jc w:val="both"/>
    </w:pPr>
    <w:rPr>
      <w:rFonts w:cs="Times New Roman"/>
      <w:sz w:val="18"/>
      <w:szCs w:val="18"/>
      <w14:ligatures w14:val="standard"/>
    </w:rPr>
  </w:style>
  <w:style w:type="paragraph" w:customStyle="1" w:styleId="AlineaWithParag">
    <w:name w:val="AlineaWithParag"/>
    <w:basedOn w:val="Normal"/>
    <w:qFormat/>
    <w:rsid w:val="009B626D"/>
    <w:pPr>
      <w:tabs>
        <w:tab w:val="left" w:pos="400"/>
      </w:tabs>
      <w:spacing w:after="200" w:line="240" w:lineRule="exact"/>
      <w:jc w:val="both"/>
    </w:pPr>
    <w:rPr>
      <w:sz w:val="18"/>
      <w14:ligatures w14:val="standard"/>
    </w:rPr>
  </w:style>
  <w:style w:type="table" w:customStyle="1" w:styleId="Tabell-VM">
    <w:name w:val="Tabell-VM"/>
    <w:basedOn w:val="Tabelltemaer"/>
    <w:uiPriority w:val="99"/>
    <w:qFormat/>
    <w:rsid w:val="006823D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823D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23D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823D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23D7"/>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customStyle="1" w:styleId="i-hode-tit">
    <w:name w:val="i-hode-tit"/>
    <w:basedOn w:val="Normal"/>
    <w:autoRedefine/>
    <w:qFormat/>
    <w:rsid w:val="006823D7"/>
    <w:pPr>
      <w:keepNext/>
      <w:keepLines/>
      <w:jc w:val="center"/>
    </w:pPr>
    <w:rPr>
      <w:rFonts w:eastAsia="Batang"/>
      <w:b/>
      <w:sz w:val="28"/>
    </w:rPr>
  </w:style>
  <w:style w:type="paragraph" w:customStyle="1" w:styleId="a-konge-tekst">
    <w:name w:val="a-konge-tekst"/>
    <w:basedOn w:val="Normal"/>
    <w:next w:val="Normal"/>
    <w:rsid w:val="006823D7"/>
    <w:pPr>
      <w:keepNext/>
      <w:keepLines/>
      <w:spacing w:before="240" w:after="240"/>
    </w:pPr>
  </w:style>
  <w:style w:type="paragraph" w:customStyle="1" w:styleId="a-konge-tit">
    <w:name w:val="a-konge-tit"/>
    <w:basedOn w:val="Normal"/>
    <w:next w:val="Normal"/>
    <w:rsid w:val="006823D7"/>
    <w:pPr>
      <w:keepNext/>
      <w:keepLines/>
      <w:spacing w:before="240"/>
      <w:jc w:val="center"/>
    </w:pPr>
    <w:rPr>
      <w:spacing w:val="30"/>
    </w:rPr>
  </w:style>
  <w:style w:type="paragraph" w:styleId="Liste">
    <w:name w:val="List"/>
    <w:basedOn w:val="Normal"/>
    <w:rsid w:val="006823D7"/>
    <w:pPr>
      <w:numPr>
        <w:numId w:val="31"/>
      </w:numPr>
      <w:spacing w:line="240" w:lineRule="auto"/>
      <w:contextualSpacing/>
    </w:pPr>
  </w:style>
  <w:style w:type="paragraph" w:customStyle="1" w:styleId="alfaliste">
    <w:name w:val="alfaliste"/>
    <w:basedOn w:val="Normal"/>
    <w:rsid w:val="006823D7"/>
    <w:pPr>
      <w:numPr>
        <w:numId w:val="28"/>
      </w:numPr>
      <w:spacing w:after="0"/>
    </w:pPr>
  </w:style>
  <w:style w:type="paragraph" w:styleId="Liste2">
    <w:name w:val="List 2"/>
    <w:basedOn w:val="Normal"/>
    <w:rsid w:val="006823D7"/>
    <w:pPr>
      <w:numPr>
        <w:ilvl w:val="1"/>
        <w:numId w:val="31"/>
      </w:numPr>
      <w:spacing w:after="0"/>
    </w:pPr>
  </w:style>
  <w:style w:type="paragraph" w:customStyle="1" w:styleId="alfaliste2">
    <w:name w:val="alfaliste 2"/>
    <w:basedOn w:val="Liste2"/>
    <w:rsid w:val="006823D7"/>
    <w:pPr>
      <w:numPr>
        <w:numId w:val="28"/>
      </w:numPr>
    </w:pPr>
  </w:style>
  <w:style w:type="paragraph" w:customStyle="1" w:styleId="alfaliste3">
    <w:name w:val="alfaliste 3"/>
    <w:basedOn w:val="Normal"/>
    <w:rsid w:val="006823D7"/>
    <w:pPr>
      <w:numPr>
        <w:ilvl w:val="2"/>
        <w:numId w:val="28"/>
      </w:numPr>
      <w:spacing w:after="0"/>
    </w:pPr>
    <w:rPr>
      <w:spacing w:val="0"/>
    </w:rPr>
  </w:style>
  <w:style w:type="paragraph" w:customStyle="1" w:styleId="alfaliste4">
    <w:name w:val="alfaliste 4"/>
    <w:basedOn w:val="Normal"/>
    <w:rsid w:val="006823D7"/>
    <w:pPr>
      <w:numPr>
        <w:ilvl w:val="3"/>
        <w:numId w:val="28"/>
      </w:numPr>
      <w:spacing w:after="0"/>
    </w:pPr>
    <w:rPr>
      <w:spacing w:val="0"/>
    </w:rPr>
  </w:style>
  <w:style w:type="paragraph" w:customStyle="1" w:styleId="alfaliste5">
    <w:name w:val="alfaliste 5"/>
    <w:basedOn w:val="Normal"/>
    <w:rsid w:val="006823D7"/>
    <w:pPr>
      <w:numPr>
        <w:ilvl w:val="4"/>
        <w:numId w:val="28"/>
      </w:numPr>
      <w:spacing w:after="0"/>
    </w:pPr>
    <w:rPr>
      <w:rFonts w:cs="Times New Roman"/>
      <w:spacing w:val="0"/>
    </w:rPr>
  </w:style>
  <w:style w:type="paragraph" w:customStyle="1" w:styleId="a-tilraar-dep">
    <w:name w:val="a-tilraar-dep"/>
    <w:basedOn w:val="Normal"/>
    <w:next w:val="Normal"/>
    <w:rsid w:val="006823D7"/>
    <w:pPr>
      <w:keepNext/>
      <w:keepLines/>
      <w:spacing w:before="240" w:after="240"/>
    </w:pPr>
  </w:style>
  <w:style w:type="paragraph" w:customStyle="1" w:styleId="a-tilraar-tit">
    <w:name w:val="a-tilraar-tit"/>
    <w:basedOn w:val="Normal"/>
    <w:next w:val="Normal"/>
    <w:rsid w:val="006823D7"/>
    <w:pPr>
      <w:keepNext/>
      <w:keepLines/>
      <w:spacing w:before="240"/>
      <w:jc w:val="center"/>
    </w:pPr>
    <w:rPr>
      <w:spacing w:val="30"/>
    </w:rPr>
  </w:style>
  <w:style w:type="paragraph" w:customStyle="1" w:styleId="a-vedtak-del">
    <w:name w:val="a-vedtak-del"/>
    <w:basedOn w:val="Normal"/>
    <w:next w:val="Normal"/>
    <w:rsid w:val="006823D7"/>
    <w:pPr>
      <w:keepNext/>
      <w:spacing w:before="240"/>
      <w:jc w:val="center"/>
    </w:pPr>
  </w:style>
  <w:style w:type="paragraph" w:customStyle="1" w:styleId="a-vedtak-tekst">
    <w:name w:val="a-vedtak-tekst"/>
    <w:basedOn w:val="Normal"/>
    <w:next w:val="Normal"/>
    <w:rsid w:val="006823D7"/>
    <w:pPr>
      <w:keepNext/>
      <w:jc w:val="center"/>
    </w:pPr>
  </w:style>
  <w:style w:type="paragraph" w:customStyle="1" w:styleId="a-vedtak-tit">
    <w:name w:val="a-vedtak-tit"/>
    <w:basedOn w:val="Normal"/>
    <w:next w:val="Normal"/>
    <w:rsid w:val="006823D7"/>
    <w:pPr>
      <w:keepNext/>
      <w:jc w:val="center"/>
    </w:pPr>
    <w:rPr>
      <w:b/>
      <w:sz w:val="28"/>
    </w:rPr>
  </w:style>
  <w:style w:type="paragraph" w:customStyle="1" w:styleId="avsnitt-tittel">
    <w:name w:val="avsnitt-tittel"/>
    <w:basedOn w:val="Normal"/>
    <w:next w:val="Normal"/>
    <w:rsid w:val="006823D7"/>
    <w:pPr>
      <w:keepNext/>
      <w:keepLines/>
      <w:spacing w:before="360" w:after="60"/>
    </w:pPr>
    <w:rPr>
      <w:rFonts w:ascii="Arial" w:hAnsi="Arial"/>
      <w:sz w:val="26"/>
    </w:rPr>
  </w:style>
  <w:style w:type="paragraph" w:customStyle="1" w:styleId="b-budkaptit">
    <w:name w:val="b-budkaptit"/>
    <w:basedOn w:val="Normal"/>
    <w:next w:val="Normal"/>
    <w:rsid w:val="006823D7"/>
    <w:pPr>
      <w:keepNext/>
      <w:keepLines/>
      <w:ind w:left="1021" w:hanging="1021"/>
      <w:outlineLvl w:val="2"/>
    </w:pPr>
    <w:rPr>
      <w:b/>
      <w:spacing w:val="0"/>
    </w:rPr>
  </w:style>
  <w:style w:type="paragraph" w:customStyle="1" w:styleId="b-post">
    <w:name w:val="b-post"/>
    <w:basedOn w:val="Normal"/>
    <w:next w:val="Normal"/>
    <w:rsid w:val="006823D7"/>
    <w:pPr>
      <w:keepNext/>
      <w:keepLines/>
      <w:spacing w:before="360"/>
      <w:ind w:left="1021" w:hanging="1021"/>
    </w:pPr>
    <w:rPr>
      <w:i/>
      <w:spacing w:val="0"/>
    </w:rPr>
  </w:style>
  <w:style w:type="paragraph" w:customStyle="1" w:styleId="b-progkat">
    <w:name w:val="b-progkat"/>
    <w:basedOn w:val="Normal"/>
    <w:next w:val="Normal"/>
    <w:rsid w:val="006823D7"/>
    <w:pPr>
      <w:keepNext/>
      <w:keepLines/>
      <w:outlineLvl w:val="1"/>
    </w:pPr>
    <w:rPr>
      <w:b/>
      <w:spacing w:val="0"/>
    </w:rPr>
  </w:style>
  <w:style w:type="paragraph" w:customStyle="1" w:styleId="b-progomr">
    <w:name w:val="b-progomr"/>
    <w:basedOn w:val="Normal"/>
    <w:next w:val="Normal"/>
    <w:rsid w:val="006823D7"/>
    <w:pPr>
      <w:keepNext/>
      <w:keepLines/>
      <w:spacing w:before="240"/>
      <w:outlineLvl w:val="0"/>
    </w:pPr>
    <w:rPr>
      <w:b/>
      <w:spacing w:val="0"/>
    </w:rPr>
  </w:style>
  <w:style w:type="paragraph" w:customStyle="1" w:styleId="dato">
    <w:name w:val="dato"/>
    <w:basedOn w:val="Normal"/>
    <w:next w:val="Normal"/>
    <w:rsid w:val="006823D7"/>
  </w:style>
  <w:style w:type="paragraph" w:customStyle="1" w:styleId="del-nr">
    <w:name w:val="del-nr"/>
    <w:basedOn w:val="Normal"/>
    <w:qFormat/>
    <w:rsid w:val="006823D7"/>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6823D7"/>
  </w:style>
  <w:style w:type="paragraph" w:customStyle="1" w:styleId="figur-tittel">
    <w:name w:val="figur-tittel"/>
    <w:basedOn w:val="Normal"/>
    <w:next w:val="Normal"/>
    <w:rsid w:val="006823D7"/>
    <w:pPr>
      <w:numPr>
        <w:ilvl w:val="5"/>
        <w:numId w:val="46"/>
      </w:numPr>
    </w:pPr>
    <w:rPr>
      <w:rFonts w:ascii="Arial" w:hAnsi="Arial"/>
    </w:rPr>
  </w:style>
  <w:style w:type="paragraph" w:customStyle="1" w:styleId="forfatter">
    <w:name w:val="forfatter"/>
    <w:basedOn w:val="Normal"/>
    <w:next w:val="Normal"/>
    <w:rsid w:val="006823D7"/>
    <w:pPr>
      <w:spacing w:before="240"/>
      <w:jc w:val="center"/>
    </w:pPr>
  </w:style>
  <w:style w:type="character" w:styleId="Fotnotereferanse">
    <w:name w:val="footnote reference"/>
    <w:basedOn w:val="Standardskriftforavsnitt"/>
    <w:rsid w:val="006823D7"/>
    <w:rPr>
      <w:vertAlign w:val="superscript"/>
    </w:rPr>
  </w:style>
  <w:style w:type="paragraph" w:styleId="Fotnotetekst">
    <w:name w:val="footnote text"/>
    <w:basedOn w:val="Normal"/>
    <w:link w:val="FotnotetekstTegn"/>
    <w:rsid w:val="006823D7"/>
    <w:rPr>
      <w:sz w:val="20"/>
    </w:rPr>
  </w:style>
  <w:style w:type="character" w:customStyle="1" w:styleId="FotnotetekstTegn">
    <w:name w:val="Fotnotetekst Tegn"/>
    <w:basedOn w:val="Standardskriftforavsnitt"/>
    <w:link w:val="Fotnotetekst"/>
    <w:rsid w:val="006823D7"/>
    <w:rPr>
      <w:rFonts w:ascii="Times New Roman" w:eastAsia="Times New Roman" w:hAnsi="Times New Roman"/>
      <w:spacing w:val="4"/>
      <w:sz w:val="20"/>
      <w:lang w:eastAsia="nb-NO"/>
    </w:rPr>
  </w:style>
  <w:style w:type="character" w:customStyle="1" w:styleId="halvfet">
    <w:name w:val="halvfet"/>
    <w:basedOn w:val="Standardskriftforavsnitt"/>
    <w:rsid w:val="006823D7"/>
    <w:rPr>
      <w:b/>
    </w:rPr>
  </w:style>
  <w:style w:type="paragraph" w:customStyle="1" w:styleId="hengende-innrykk">
    <w:name w:val="hengende-innrykk"/>
    <w:basedOn w:val="Normal"/>
    <w:next w:val="Normal"/>
    <w:rsid w:val="006823D7"/>
    <w:pPr>
      <w:ind w:left="1418" w:hanging="1418"/>
    </w:pPr>
  </w:style>
  <w:style w:type="paragraph" w:customStyle="1" w:styleId="i-budkap-over">
    <w:name w:val="i-budkap-over"/>
    <w:basedOn w:val="Normal"/>
    <w:next w:val="Normal"/>
    <w:rsid w:val="006823D7"/>
    <w:pPr>
      <w:jc w:val="right"/>
    </w:pPr>
    <w:rPr>
      <w:rFonts w:ascii="Times" w:hAnsi="Times"/>
      <w:b/>
      <w:noProof/>
    </w:rPr>
  </w:style>
  <w:style w:type="paragraph" w:customStyle="1" w:styleId="i-dep">
    <w:name w:val="i-dep"/>
    <w:basedOn w:val="Normal"/>
    <w:next w:val="Normal"/>
    <w:rsid w:val="006823D7"/>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6823D7"/>
    <w:pPr>
      <w:keepNext/>
      <w:keepLines/>
      <w:spacing w:before="360"/>
      <w:jc w:val="center"/>
    </w:pPr>
    <w:rPr>
      <w:rFonts w:ascii="Times" w:hAnsi="Times"/>
      <w:b/>
      <w:noProof/>
    </w:rPr>
  </w:style>
  <w:style w:type="paragraph" w:styleId="INNH4">
    <w:name w:val="toc 4"/>
    <w:basedOn w:val="Normal"/>
    <w:next w:val="Normal"/>
    <w:rsid w:val="006823D7"/>
    <w:pPr>
      <w:tabs>
        <w:tab w:val="right" w:leader="dot" w:pos="8306"/>
      </w:tabs>
      <w:ind w:left="600"/>
    </w:pPr>
    <w:rPr>
      <w:spacing w:val="0"/>
    </w:rPr>
  </w:style>
  <w:style w:type="paragraph" w:styleId="INNH5">
    <w:name w:val="toc 5"/>
    <w:basedOn w:val="Normal"/>
    <w:next w:val="Normal"/>
    <w:rsid w:val="006823D7"/>
    <w:pPr>
      <w:tabs>
        <w:tab w:val="right" w:leader="dot" w:pos="8306"/>
      </w:tabs>
      <w:ind w:left="800"/>
    </w:pPr>
    <w:rPr>
      <w:spacing w:val="0"/>
    </w:rPr>
  </w:style>
  <w:style w:type="paragraph" w:customStyle="1" w:styleId="i-hode">
    <w:name w:val="i-hode"/>
    <w:basedOn w:val="Normal"/>
    <w:next w:val="Normal"/>
    <w:rsid w:val="006823D7"/>
    <w:pPr>
      <w:keepNext/>
      <w:keepLines/>
      <w:spacing w:before="720"/>
      <w:jc w:val="center"/>
    </w:pPr>
    <w:rPr>
      <w:rFonts w:ascii="Times" w:hAnsi="Times"/>
      <w:b/>
      <w:noProof/>
      <w:sz w:val="56"/>
    </w:rPr>
  </w:style>
  <w:style w:type="paragraph" w:customStyle="1" w:styleId="i-saerskilt-vedl">
    <w:name w:val="i-saerskilt-vedl"/>
    <w:basedOn w:val="Normal"/>
    <w:next w:val="Normal"/>
    <w:rsid w:val="006823D7"/>
    <w:pPr>
      <w:ind w:left="1985" w:hanging="1985"/>
    </w:pPr>
    <w:rPr>
      <w:spacing w:val="0"/>
    </w:rPr>
  </w:style>
  <w:style w:type="paragraph" w:customStyle="1" w:styleId="is-dep">
    <w:name w:val="is-dep"/>
    <w:basedOn w:val="i-dep"/>
    <w:qFormat/>
    <w:rsid w:val="006823D7"/>
  </w:style>
  <w:style w:type="paragraph" w:customStyle="1" w:styleId="i-sesjon">
    <w:name w:val="i-sesjon"/>
    <w:basedOn w:val="Normal"/>
    <w:next w:val="Normal"/>
    <w:rsid w:val="006823D7"/>
    <w:pPr>
      <w:jc w:val="center"/>
    </w:pPr>
    <w:rPr>
      <w:rFonts w:ascii="Times" w:hAnsi="Times"/>
      <w:b/>
      <w:noProof/>
      <w:sz w:val="28"/>
    </w:rPr>
  </w:style>
  <w:style w:type="paragraph" w:customStyle="1" w:styleId="i-statsrdato">
    <w:name w:val="i-statsr.dato"/>
    <w:basedOn w:val="Normal"/>
    <w:next w:val="Normal"/>
    <w:rsid w:val="006823D7"/>
    <w:pPr>
      <w:spacing w:after="0"/>
      <w:jc w:val="center"/>
    </w:pPr>
    <w:rPr>
      <w:rFonts w:ascii="Times" w:hAnsi="Times"/>
      <w:i/>
      <w:noProof/>
    </w:rPr>
  </w:style>
  <w:style w:type="paragraph" w:customStyle="1" w:styleId="i-termin">
    <w:name w:val="i-termin"/>
    <w:basedOn w:val="Normal"/>
    <w:next w:val="Normal"/>
    <w:rsid w:val="006823D7"/>
    <w:pPr>
      <w:spacing w:before="360"/>
      <w:jc w:val="center"/>
    </w:pPr>
    <w:rPr>
      <w:b/>
      <w:noProof/>
      <w:sz w:val="28"/>
    </w:rPr>
  </w:style>
  <w:style w:type="paragraph" w:customStyle="1" w:styleId="i-tit">
    <w:name w:val="i-tit"/>
    <w:basedOn w:val="Normal"/>
    <w:next w:val="i-statsrdato"/>
    <w:rsid w:val="006823D7"/>
    <w:pPr>
      <w:keepNext/>
      <w:keepLines/>
      <w:spacing w:before="360" w:after="240"/>
      <w:jc w:val="center"/>
    </w:pPr>
    <w:rPr>
      <w:rFonts w:ascii="Times" w:hAnsi="Times"/>
      <w:noProof/>
      <w:sz w:val="40"/>
    </w:rPr>
  </w:style>
  <w:style w:type="paragraph" w:customStyle="1" w:styleId="i-undertit">
    <w:name w:val="i-undertit"/>
    <w:basedOn w:val="Normal"/>
    <w:next w:val="Normal"/>
    <w:rsid w:val="006823D7"/>
    <w:pPr>
      <w:keepNext/>
      <w:keepLines/>
      <w:spacing w:before="360"/>
      <w:jc w:val="center"/>
    </w:pPr>
    <w:rPr>
      <w:rFonts w:ascii="Times" w:hAnsi="Times"/>
      <w:b/>
      <w:noProof/>
      <w:sz w:val="28"/>
    </w:rPr>
  </w:style>
  <w:style w:type="paragraph" w:customStyle="1" w:styleId="Kilde">
    <w:name w:val="Kilde"/>
    <w:basedOn w:val="Normal"/>
    <w:next w:val="Normal"/>
    <w:rsid w:val="006823D7"/>
    <w:pPr>
      <w:spacing w:after="240"/>
    </w:pPr>
    <w:rPr>
      <w:sz w:val="20"/>
    </w:rPr>
  </w:style>
  <w:style w:type="character" w:customStyle="1" w:styleId="kursiv">
    <w:name w:val="kursiv"/>
    <w:basedOn w:val="Standardskriftforavsnitt"/>
    <w:rsid w:val="006823D7"/>
    <w:rPr>
      <w:i/>
    </w:rPr>
  </w:style>
  <w:style w:type="character" w:customStyle="1" w:styleId="l-endring">
    <w:name w:val="l-endring"/>
    <w:basedOn w:val="Standardskriftforavsnitt"/>
    <w:rsid w:val="006823D7"/>
    <w:rPr>
      <w:i/>
    </w:rPr>
  </w:style>
  <w:style w:type="paragraph" w:styleId="Liste3">
    <w:name w:val="List 3"/>
    <w:basedOn w:val="Normal"/>
    <w:rsid w:val="006823D7"/>
    <w:pPr>
      <w:numPr>
        <w:ilvl w:val="2"/>
        <w:numId w:val="31"/>
      </w:numPr>
      <w:spacing w:after="0"/>
    </w:pPr>
    <w:rPr>
      <w:spacing w:val="0"/>
    </w:rPr>
  </w:style>
  <w:style w:type="paragraph" w:styleId="Liste4">
    <w:name w:val="List 4"/>
    <w:basedOn w:val="Normal"/>
    <w:rsid w:val="006823D7"/>
    <w:pPr>
      <w:numPr>
        <w:ilvl w:val="3"/>
        <w:numId w:val="31"/>
      </w:numPr>
      <w:spacing w:after="0"/>
    </w:pPr>
    <w:rPr>
      <w:spacing w:val="0"/>
    </w:rPr>
  </w:style>
  <w:style w:type="paragraph" w:styleId="Liste5">
    <w:name w:val="List 5"/>
    <w:basedOn w:val="Normal"/>
    <w:rsid w:val="006823D7"/>
    <w:pPr>
      <w:numPr>
        <w:ilvl w:val="4"/>
        <w:numId w:val="31"/>
      </w:numPr>
      <w:spacing w:after="0"/>
    </w:pPr>
    <w:rPr>
      <w:spacing w:val="0"/>
    </w:rPr>
  </w:style>
  <w:style w:type="paragraph" w:customStyle="1" w:styleId="l-lovdeltit">
    <w:name w:val="l-lovdeltit"/>
    <w:basedOn w:val="Normal"/>
    <w:next w:val="Normal"/>
    <w:rsid w:val="006823D7"/>
    <w:pPr>
      <w:keepNext/>
      <w:spacing w:before="120" w:after="60"/>
    </w:pPr>
    <w:rPr>
      <w:b/>
      <w:spacing w:val="0"/>
    </w:rPr>
  </w:style>
  <w:style w:type="paragraph" w:customStyle="1" w:styleId="l-lovkap">
    <w:name w:val="l-lovkap"/>
    <w:basedOn w:val="Normal"/>
    <w:next w:val="Normal"/>
    <w:rsid w:val="006823D7"/>
    <w:pPr>
      <w:keepNext/>
      <w:spacing w:before="240" w:after="40"/>
    </w:pPr>
    <w:rPr>
      <w:b/>
    </w:rPr>
  </w:style>
  <w:style w:type="paragraph" w:customStyle="1" w:styleId="l-paragraf">
    <w:name w:val="l-paragraf"/>
    <w:basedOn w:val="Normal"/>
    <w:next w:val="Normal"/>
    <w:rsid w:val="006823D7"/>
    <w:pPr>
      <w:spacing w:before="180" w:after="0"/>
    </w:pPr>
    <w:rPr>
      <w:rFonts w:ascii="Times" w:hAnsi="Times"/>
      <w:i/>
    </w:rPr>
  </w:style>
  <w:style w:type="paragraph" w:styleId="Nummerertliste">
    <w:name w:val="List Number"/>
    <w:basedOn w:val="Normal"/>
    <w:rsid w:val="006823D7"/>
    <w:pPr>
      <w:numPr>
        <w:numId w:val="29"/>
      </w:numPr>
      <w:spacing w:after="0"/>
    </w:pPr>
    <w:rPr>
      <w:rFonts w:ascii="Times" w:eastAsia="Batang" w:hAnsi="Times"/>
      <w:spacing w:val="0"/>
      <w:szCs w:val="20"/>
    </w:rPr>
  </w:style>
  <w:style w:type="paragraph" w:styleId="Nummerertliste2">
    <w:name w:val="List Number 2"/>
    <w:basedOn w:val="Normal"/>
    <w:rsid w:val="006823D7"/>
    <w:pPr>
      <w:numPr>
        <w:ilvl w:val="1"/>
        <w:numId w:val="29"/>
      </w:numPr>
      <w:spacing w:after="0" w:line="240" w:lineRule="auto"/>
    </w:pPr>
    <w:rPr>
      <w:rFonts w:ascii="Times" w:eastAsia="Batang" w:hAnsi="Times"/>
      <w:spacing w:val="0"/>
      <w:szCs w:val="20"/>
    </w:rPr>
  </w:style>
  <w:style w:type="paragraph" w:styleId="Nummerertliste3">
    <w:name w:val="List Number 3"/>
    <w:basedOn w:val="Normal"/>
    <w:rsid w:val="006823D7"/>
    <w:pPr>
      <w:numPr>
        <w:ilvl w:val="2"/>
        <w:numId w:val="29"/>
      </w:numPr>
      <w:spacing w:after="0" w:line="240" w:lineRule="auto"/>
    </w:pPr>
    <w:rPr>
      <w:rFonts w:ascii="Times" w:eastAsia="Batang" w:hAnsi="Times"/>
      <w:spacing w:val="0"/>
      <w:szCs w:val="20"/>
    </w:rPr>
  </w:style>
  <w:style w:type="paragraph" w:styleId="Nummerertliste4">
    <w:name w:val="List Number 4"/>
    <w:basedOn w:val="Normal"/>
    <w:rsid w:val="006823D7"/>
    <w:pPr>
      <w:numPr>
        <w:ilvl w:val="3"/>
        <w:numId w:val="29"/>
      </w:numPr>
      <w:spacing w:after="0" w:line="240" w:lineRule="auto"/>
    </w:pPr>
    <w:rPr>
      <w:rFonts w:ascii="Times" w:eastAsia="Batang" w:hAnsi="Times"/>
      <w:spacing w:val="0"/>
      <w:szCs w:val="20"/>
    </w:rPr>
  </w:style>
  <w:style w:type="paragraph" w:styleId="Nummerertliste5">
    <w:name w:val="List Number 5"/>
    <w:basedOn w:val="Normal"/>
    <w:rsid w:val="006823D7"/>
    <w:pPr>
      <w:numPr>
        <w:ilvl w:val="4"/>
        <w:numId w:val="29"/>
      </w:numPr>
      <w:spacing w:after="0" w:line="240" w:lineRule="auto"/>
    </w:pPr>
    <w:rPr>
      <w:rFonts w:ascii="Times" w:eastAsia="Batang" w:hAnsi="Times"/>
      <w:spacing w:val="0"/>
      <w:szCs w:val="20"/>
    </w:rPr>
  </w:style>
  <w:style w:type="paragraph" w:customStyle="1" w:styleId="opplisting">
    <w:name w:val="opplisting"/>
    <w:basedOn w:val="Normal"/>
    <w:rsid w:val="006823D7"/>
    <w:pPr>
      <w:spacing w:after="0"/>
    </w:pPr>
    <w:rPr>
      <w:rFonts w:ascii="Times" w:hAnsi="Times" w:cs="Times New Roman"/>
      <w:spacing w:val="0"/>
    </w:rPr>
  </w:style>
  <w:style w:type="paragraph" w:styleId="Punktliste">
    <w:name w:val="List Bullet"/>
    <w:basedOn w:val="Normal"/>
    <w:rsid w:val="006823D7"/>
    <w:pPr>
      <w:spacing w:after="0"/>
      <w:ind w:left="284" w:hanging="284"/>
    </w:pPr>
  </w:style>
  <w:style w:type="paragraph" w:styleId="Punktliste2">
    <w:name w:val="List Bullet 2"/>
    <w:basedOn w:val="Normal"/>
    <w:rsid w:val="006823D7"/>
    <w:pPr>
      <w:spacing w:after="0"/>
      <w:ind w:left="568" w:hanging="284"/>
    </w:pPr>
  </w:style>
  <w:style w:type="paragraph" w:styleId="Punktliste3">
    <w:name w:val="List Bullet 3"/>
    <w:basedOn w:val="Normal"/>
    <w:rsid w:val="006823D7"/>
    <w:pPr>
      <w:spacing w:after="0"/>
      <w:ind w:left="851" w:hanging="284"/>
    </w:pPr>
  </w:style>
  <w:style w:type="paragraph" w:styleId="Punktliste4">
    <w:name w:val="List Bullet 4"/>
    <w:basedOn w:val="Normal"/>
    <w:rsid w:val="006823D7"/>
    <w:pPr>
      <w:spacing w:after="0"/>
      <w:ind w:left="1135" w:hanging="284"/>
    </w:pPr>
    <w:rPr>
      <w:spacing w:val="0"/>
    </w:rPr>
  </w:style>
  <w:style w:type="paragraph" w:styleId="Punktliste5">
    <w:name w:val="List Bullet 5"/>
    <w:basedOn w:val="Normal"/>
    <w:rsid w:val="006823D7"/>
    <w:pPr>
      <w:spacing w:after="0"/>
      <w:ind w:left="1418" w:hanging="284"/>
    </w:pPr>
    <w:rPr>
      <w:spacing w:val="0"/>
    </w:rPr>
  </w:style>
  <w:style w:type="paragraph" w:customStyle="1" w:styleId="romertallliste">
    <w:name w:val="romertall liste"/>
    <w:basedOn w:val="Normal"/>
    <w:rsid w:val="006823D7"/>
    <w:pPr>
      <w:numPr>
        <w:numId w:val="38"/>
      </w:numPr>
      <w:spacing w:after="0" w:line="240" w:lineRule="auto"/>
    </w:pPr>
    <w:rPr>
      <w:rFonts w:ascii="Times" w:eastAsia="Batang" w:hAnsi="Times"/>
      <w:spacing w:val="0"/>
      <w:szCs w:val="20"/>
    </w:rPr>
  </w:style>
  <w:style w:type="paragraph" w:customStyle="1" w:styleId="romertallliste2">
    <w:name w:val="romertall liste 2"/>
    <w:basedOn w:val="Normal"/>
    <w:rsid w:val="006823D7"/>
    <w:pPr>
      <w:numPr>
        <w:ilvl w:val="1"/>
        <w:numId w:val="38"/>
      </w:numPr>
      <w:spacing w:after="0" w:line="240" w:lineRule="auto"/>
    </w:pPr>
    <w:rPr>
      <w:rFonts w:ascii="Times" w:eastAsia="Batang" w:hAnsi="Times"/>
      <w:spacing w:val="0"/>
      <w:szCs w:val="20"/>
    </w:rPr>
  </w:style>
  <w:style w:type="paragraph" w:customStyle="1" w:styleId="romertallliste3">
    <w:name w:val="romertall liste 3"/>
    <w:basedOn w:val="Normal"/>
    <w:rsid w:val="006823D7"/>
    <w:pPr>
      <w:numPr>
        <w:ilvl w:val="2"/>
        <w:numId w:val="38"/>
      </w:numPr>
      <w:spacing w:after="0" w:line="240" w:lineRule="auto"/>
    </w:pPr>
    <w:rPr>
      <w:rFonts w:ascii="Times" w:eastAsia="Batang" w:hAnsi="Times"/>
      <w:spacing w:val="0"/>
      <w:szCs w:val="20"/>
    </w:rPr>
  </w:style>
  <w:style w:type="paragraph" w:customStyle="1" w:styleId="romertallliste4">
    <w:name w:val="romertall liste 4"/>
    <w:basedOn w:val="Normal"/>
    <w:rsid w:val="006823D7"/>
    <w:pPr>
      <w:numPr>
        <w:ilvl w:val="3"/>
        <w:numId w:val="38"/>
      </w:numPr>
      <w:spacing w:after="0" w:line="240" w:lineRule="auto"/>
    </w:pPr>
    <w:rPr>
      <w:rFonts w:ascii="Times" w:eastAsia="Batang" w:hAnsi="Times"/>
      <w:spacing w:val="0"/>
      <w:szCs w:val="20"/>
    </w:rPr>
  </w:style>
  <w:style w:type="character" w:styleId="Sidetall">
    <w:name w:val="page number"/>
    <w:basedOn w:val="Standardskriftforavsnitt"/>
    <w:rsid w:val="006823D7"/>
  </w:style>
  <w:style w:type="paragraph" w:customStyle="1" w:styleId="signatur">
    <w:name w:val="signatur"/>
    <w:basedOn w:val="Normal"/>
    <w:next w:val="Normal"/>
    <w:rsid w:val="006823D7"/>
  </w:style>
  <w:style w:type="character" w:customStyle="1" w:styleId="skrift-hevet">
    <w:name w:val="skrift-hevet"/>
    <w:basedOn w:val="Standardskriftforavsnitt"/>
    <w:rsid w:val="006823D7"/>
    <w:rPr>
      <w:vertAlign w:val="superscript"/>
    </w:rPr>
  </w:style>
  <w:style w:type="character" w:customStyle="1" w:styleId="skrift-senket">
    <w:name w:val="skrift-senket"/>
    <w:basedOn w:val="Standardskriftforavsnitt"/>
    <w:rsid w:val="006823D7"/>
    <w:rPr>
      <w:vertAlign w:val="subscript"/>
    </w:rPr>
  </w:style>
  <w:style w:type="character" w:customStyle="1" w:styleId="sperret">
    <w:name w:val="sperret"/>
    <w:basedOn w:val="Standardskriftforavsnitt"/>
    <w:rsid w:val="006823D7"/>
    <w:rPr>
      <w:spacing w:val="30"/>
    </w:rPr>
  </w:style>
  <w:style w:type="paragraph" w:customStyle="1" w:styleId="tabell-noter">
    <w:name w:val="tabell-noter"/>
    <w:basedOn w:val="Normal"/>
    <w:next w:val="Normal"/>
    <w:rsid w:val="006823D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823D7"/>
    <w:pPr>
      <w:keepNext/>
      <w:keepLines/>
      <w:numPr>
        <w:ilvl w:val="6"/>
        <w:numId w:val="46"/>
      </w:numPr>
      <w:spacing w:before="240"/>
    </w:pPr>
    <w:rPr>
      <w:rFonts w:ascii="Arial" w:hAnsi="Arial"/>
    </w:rPr>
  </w:style>
  <w:style w:type="paragraph" w:customStyle="1" w:styleId="tittel-litteraturliste">
    <w:name w:val="tittel-litteraturliste"/>
    <w:basedOn w:val="Normal"/>
    <w:next w:val="Normal"/>
    <w:rsid w:val="006823D7"/>
    <w:pPr>
      <w:keepNext/>
      <w:keepLines/>
      <w:spacing w:before="360" w:after="240"/>
      <w:jc w:val="center"/>
    </w:pPr>
    <w:rPr>
      <w:rFonts w:ascii="Arial" w:hAnsi="Arial"/>
      <w:b/>
      <w:sz w:val="28"/>
    </w:rPr>
  </w:style>
  <w:style w:type="paragraph" w:customStyle="1" w:styleId="tittel-ordforkl">
    <w:name w:val="tittel-ordforkl"/>
    <w:basedOn w:val="Normal"/>
    <w:next w:val="Normal"/>
    <w:rsid w:val="006823D7"/>
    <w:pPr>
      <w:keepNext/>
      <w:keepLines/>
      <w:spacing w:before="360" w:after="240"/>
      <w:jc w:val="center"/>
    </w:pPr>
    <w:rPr>
      <w:rFonts w:ascii="Arial" w:hAnsi="Arial"/>
      <w:b/>
      <w:sz w:val="28"/>
    </w:rPr>
  </w:style>
  <w:style w:type="paragraph" w:customStyle="1" w:styleId="tittel-ramme">
    <w:name w:val="tittel-ramme"/>
    <w:basedOn w:val="Normal"/>
    <w:next w:val="Normal"/>
    <w:rsid w:val="006823D7"/>
    <w:pPr>
      <w:keepNext/>
      <w:keepLines/>
      <w:numPr>
        <w:ilvl w:val="7"/>
        <w:numId w:val="46"/>
      </w:numPr>
      <w:spacing w:before="360" w:after="80"/>
      <w:jc w:val="center"/>
    </w:pPr>
    <w:rPr>
      <w:rFonts w:ascii="Arial" w:hAnsi="Arial"/>
      <w:b/>
    </w:rPr>
  </w:style>
  <w:style w:type="paragraph" w:styleId="Undertittel">
    <w:name w:val="Subtitle"/>
    <w:basedOn w:val="Normal"/>
    <w:next w:val="Normal"/>
    <w:link w:val="UndertittelTegn"/>
    <w:qFormat/>
    <w:rsid w:val="006823D7"/>
    <w:pPr>
      <w:keepNext/>
      <w:keepLines/>
      <w:spacing w:before="360"/>
    </w:pPr>
    <w:rPr>
      <w:rFonts w:ascii="Arial" w:hAnsi="Arial"/>
      <w:b/>
      <w:sz w:val="28"/>
    </w:rPr>
  </w:style>
  <w:style w:type="character" w:customStyle="1" w:styleId="UndertittelTegn">
    <w:name w:val="Undertittel Tegn"/>
    <w:basedOn w:val="Standardskriftforavsnitt"/>
    <w:link w:val="Undertittel"/>
    <w:rsid w:val="006823D7"/>
    <w:rPr>
      <w:rFonts w:ascii="Arial" w:eastAsia="Times New Roman" w:hAnsi="Arial"/>
      <w:b/>
      <w:spacing w:val="4"/>
      <w:sz w:val="28"/>
      <w:lang w:eastAsia="nb-NO"/>
    </w:rPr>
  </w:style>
  <w:style w:type="paragraph" w:customStyle="1" w:styleId="vedlegg-nr">
    <w:name w:val="vedlegg-nr"/>
    <w:basedOn w:val="Normal"/>
    <w:next w:val="Normal"/>
    <w:rsid w:val="006823D7"/>
    <w:pPr>
      <w:keepNext/>
      <w:keepLines/>
      <w:numPr>
        <w:numId w:val="27"/>
      </w:numPr>
      <w:ind w:left="357" w:hanging="357"/>
      <w:outlineLvl w:val="0"/>
    </w:pPr>
    <w:rPr>
      <w:rFonts w:ascii="Arial" w:hAnsi="Arial"/>
      <w:b/>
      <w:u w:val="single"/>
    </w:rPr>
  </w:style>
  <w:style w:type="paragraph" w:customStyle="1" w:styleId="undervedl-nr">
    <w:name w:val="undervedl-nr"/>
    <w:basedOn w:val="vedlegg-nr"/>
    <w:next w:val="Normal"/>
    <w:rsid w:val="006823D7"/>
    <w:pPr>
      <w:numPr>
        <w:numId w:val="0"/>
      </w:numPr>
    </w:pPr>
    <w:rPr>
      <w:b w:val="0"/>
      <w:i/>
    </w:rPr>
  </w:style>
  <w:style w:type="paragraph" w:customStyle="1" w:styleId="Undervedl-tittel">
    <w:name w:val="Undervedl-tittel"/>
    <w:basedOn w:val="Normal"/>
    <w:next w:val="Normal"/>
    <w:rsid w:val="006823D7"/>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6823D7"/>
    <w:pPr>
      <w:keepNext/>
      <w:keepLines/>
      <w:spacing w:before="360" w:after="80"/>
      <w:jc w:val="center"/>
      <w:outlineLvl w:val="0"/>
    </w:pPr>
    <w:rPr>
      <w:rFonts w:ascii="Arial" w:hAnsi="Arial"/>
      <w:b/>
      <w:sz w:val="28"/>
    </w:rPr>
  </w:style>
  <w:style w:type="paragraph" w:customStyle="1" w:styleId="v-Overskrift1">
    <w:name w:val="v-Overskrift 1"/>
    <w:basedOn w:val="Overskrift1"/>
    <w:next w:val="Normal"/>
    <w:rsid w:val="006823D7"/>
    <w:pPr>
      <w:numPr>
        <w:numId w:val="0"/>
      </w:numPr>
      <w:outlineLvl w:val="9"/>
    </w:pPr>
  </w:style>
  <w:style w:type="paragraph" w:customStyle="1" w:styleId="v-Overskrift2">
    <w:name w:val="v-Overskrift 2"/>
    <w:basedOn w:val="Overskrift2"/>
    <w:next w:val="Normal"/>
    <w:rsid w:val="006823D7"/>
    <w:pPr>
      <w:numPr>
        <w:ilvl w:val="0"/>
        <w:numId w:val="0"/>
      </w:numPr>
      <w:outlineLvl w:val="9"/>
    </w:pPr>
  </w:style>
  <w:style w:type="paragraph" w:customStyle="1" w:styleId="v-Overskrift3">
    <w:name w:val="v-Overskrift 3"/>
    <w:basedOn w:val="Overskrift3"/>
    <w:next w:val="Normal"/>
    <w:rsid w:val="006823D7"/>
    <w:pPr>
      <w:numPr>
        <w:ilvl w:val="0"/>
        <w:numId w:val="0"/>
      </w:numPr>
      <w:outlineLvl w:val="9"/>
    </w:pPr>
  </w:style>
  <w:style w:type="paragraph" w:customStyle="1" w:styleId="del-tittel">
    <w:name w:val="del-tittel"/>
    <w:uiPriority w:val="99"/>
    <w:rsid w:val="006823D7"/>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6823D7"/>
    <w:pPr>
      <w:spacing w:line="240" w:lineRule="auto"/>
      <w:ind w:left="0" w:firstLine="0"/>
    </w:pPr>
    <w:rPr>
      <w:rFonts w:ascii="Times" w:eastAsia="Batang" w:hAnsi="Times"/>
      <w:spacing w:val="0"/>
      <w:szCs w:val="20"/>
    </w:rPr>
  </w:style>
  <w:style w:type="paragraph" w:customStyle="1" w:styleId="Term">
    <w:name w:val="Term"/>
    <w:basedOn w:val="hengende-innrykk"/>
    <w:rsid w:val="006823D7"/>
    <w:pPr>
      <w:spacing w:line="240" w:lineRule="auto"/>
      <w:ind w:left="0" w:firstLine="0"/>
    </w:pPr>
    <w:rPr>
      <w:rFonts w:ascii="Times" w:eastAsia="Batang" w:hAnsi="Times"/>
      <w:spacing w:val="0"/>
      <w:szCs w:val="20"/>
    </w:rPr>
  </w:style>
  <w:style w:type="paragraph" w:customStyle="1" w:styleId="Tabellnavn">
    <w:name w:val="Tabellnavn"/>
    <w:basedOn w:val="Normal"/>
    <w:rsid w:val="006823D7"/>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6823D7"/>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6823D7"/>
    <w:rPr>
      <w:color w:val="0000FF"/>
    </w:rPr>
  </w:style>
  <w:style w:type="paragraph" w:customStyle="1" w:styleId="ramme-noter">
    <w:name w:val="ramme-noter"/>
    <w:basedOn w:val="Normal"/>
    <w:next w:val="Normal"/>
    <w:rsid w:val="006823D7"/>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6823D7"/>
    <w:pPr>
      <w:keepNext/>
      <w:keepLines/>
      <w:jc w:val="center"/>
    </w:pPr>
    <w:rPr>
      <w:rFonts w:ascii="Arial" w:hAnsi="Arial"/>
      <w:b/>
      <w:spacing w:val="0"/>
      <w:sz w:val="28"/>
    </w:rPr>
  </w:style>
  <w:style w:type="paragraph" w:customStyle="1" w:styleId="Ramme-slutt">
    <w:name w:val="Ramme-slutt"/>
    <w:basedOn w:val="Normal"/>
    <w:autoRedefine/>
    <w:rsid w:val="006823D7"/>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6823D7"/>
    <w:pPr>
      <w:spacing w:after="200" w:line="276" w:lineRule="auto"/>
    </w:p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823D7"/>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23D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823D7"/>
    <w:pPr>
      <w:spacing w:after="0" w:line="240" w:lineRule="auto"/>
      <w:ind w:left="240" w:hanging="240"/>
    </w:pPr>
  </w:style>
  <w:style w:type="paragraph" w:styleId="Indeks2">
    <w:name w:val="index 2"/>
    <w:basedOn w:val="Normal"/>
    <w:next w:val="Normal"/>
    <w:autoRedefine/>
    <w:uiPriority w:val="99"/>
    <w:semiHidden/>
    <w:unhideWhenUsed/>
    <w:rsid w:val="006823D7"/>
    <w:pPr>
      <w:spacing w:after="0" w:line="240" w:lineRule="auto"/>
      <w:ind w:left="480" w:hanging="240"/>
    </w:pPr>
  </w:style>
  <w:style w:type="paragraph" w:styleId="Indeks3">
    <w:name w:val="index 3"/>
    <w:basedOn w:val="Normal"/>
    <w:next w:val="Normal"/>
    <w:autoRedefine/>
    <w:uiPriority w:val="99"/>
    <w:semiHidden/>
    <w:unhideWhenUsed/>
    <w:rsid w:val="006823D7"/>
    <w:pPr>
      <w:spacing w:after="0" w:line="240" w:lineRule="auto"/>
      <w:ind w:left="720" w:hanging="240"/>
    </w:pPr>
  </w:style>
  <w:style w:type="paragraph" w:styleId="Indeks4">
    <w:name w:val="index 4"/>
    <w:basedOn w:val="Normal"/>
    <w:next w:val="Normal"/>
    <w:autoRedefine/>
    <w:uiPriority w:val="99"/>
    <w:semiHidden/>
    <w:unhideWhenUsed/>
    <w:rsid w:val="006823D7"/>
    <w:pPr>
      <w:spacing w:after="0" w:line="240" w:lineRule="auto"/>
      <w:ind w:left="960" w:hanging="240"/>
    </w:pPr>
  </w:style>
  <w:style w:type="paragraph" w:styleId="Indeks5">
    <w:name w:val="index 5"/>
    <w:basedOn w:val="Normal"/>
    <w:next w:val="Normal"/>
    <w:autoRedefine/>
    <w:uiPriority w:val="99"/>
    <w:semiHidden/>
    <w:unhideWhenUsed/>
    <w:rsid w:val="006823D7"/>
    <w:pPr>
      <w:spacing w:after="0" w:line="240" w:lineRule="auto"/>
      <w:ind w:left="1200" w:hanging="240"/>
    </w:pPr>
  </w:style>
  <w:style w:type="paragraph" w:styleId="Indeks6">
    <w:name w:val="index 6"/>
    <w:basedOn w:val="Normal"/>
    <w:next w:val="Normal"/>
    <w:autoRedefine/>
    <w:uiPriority w:val="99"/>
    <w:semiHidden/>
    <w:unhideWhenUsed/>
    <w:rsid w:val="006823D7"/>
    <w:pPr>
      <w:spacing w:after="0" w:line="240" w:lineRule="auto"/>
      <w:ind w:left="1440" w:hanging="240"/>
    </w:pPr>
  </w:style>
  <w:style w:type="paragraph" w:styleId="Indeks7">
    <w:name w:val="index 7"/>
    <w:basedOn w:val="Normal"/>
    <w:next w:val="Normal"/>
    <w:autoRedefine/>
    <w:uiPriority w:val="99"/>
    <w:semiHidden/>
    <w:unhideWhenUsed/>
    <w:rsid w:val="006823D7"/>
    <w:pPr>
      <w:spacing w:after="0" w:line="240" w:lineRule="auto"/>
      <w:ind w:left="1680" w:hanging="240"/>
    </w:pPr>
  </w:style>
  <w:style w:type="paragraph" w:styleId="Indeks8">
    <w:name w:val="index 8"/>
    <w:basedOn w:val="Normal"/>
    <w:next w:val="Normal"/>
    <w:autoRedefine/>
    <w:uiPriority w:val="99"/>
    <w:semiHidden/>
    <w:unhideWhenUsed/>
    <w:rsid w:val="006823D7"/>
    <w:pPr>
      <w:spacing w:after="0" w:line="240" w:lineRule="auto"/>
      <w:ind w:left="1920" w:hanging="240"/>
    </w:pPr>
  </w:style>
  <w:style w:type="paragraph" w:styleId="Indeks9">
    <w:name w:val="index 9"/>
    <w:basedOn w:val="Normal"/>
    <w:next w:val="Normal"/>
    <w:autoRedefine/>
    <w:uiPriority w:val="99"/>
    <w:semiHidden/>
    <w:unhideWhenUsed/>
    <w:rsid w:val="006823D7"/>
    <w:pPr>
      <w:spacing w:after="0" w:line="240" w:lineRule="auto"/>
      <w:ind w:left="2160" w:hanging="240"/>
    </w:pPr>
  </w:style>
  <w:style w:type="paragraph" w:styleId="INNH6">
    <w:name w:val="toc 6"/>
    <w:basedOn w:val="Normal"/>
    <w:next w:val="Normal"/>
    <w:autoRedefine/>
    <w:uiPriority w:val="39"/>
    <w:semiHidden/>
    <w:unhideWhenUsed/>
    <w:rsid w:val="006823D7"/>
    <w:pPr>
      <w:spacing w:after="100"/>
      <w:ind w:left="1200"/>
    </w:pPr>
  </w:style>
  <w:style w:type="paragraph" w:styleId="INNH7">
    <w:name w:val="toc 7"/>
    <w:basedOn w:val="Normal"/>
    <w:next w:val="Normal"/>
    <w:autoRedefine/>
    <w:uiPriority w:val="39"/>
    <w:semiHidden/>
    <w:unhideWhenUsed/>
    <w:rsid w:val="006823D7"/>
    <w:pPr>
      <w:spacing w:after="100"/>
      <w:ind w:left="1440"/>
    </w:pPr>
  </w:style>
  <w:style w:type="paragraph" w:styleId="INNH8">
    <w:name w:val="toc 8"/>
    <w:basedOn w:val="Normal"/>
    <w:next w:val="Normal"/>
    <w:autoRedefine/>
    <w:uiPriority w:val="39"/>
    <w:semiHidden/>
    <w:unhideWhenUsed/>
    <w:rsid w:val="006823D7"/>
    <w:pPr>
      <w:spacing w:after="100"/>
      <w:ind w:left="1680"/>
    </w:pPr>
  </w:style>
  <w:style w:type="paragraph" w:styleId="INNH9">
    <w:name w:val="toc 9"/>
    <w:basedOn w:val="Normal"/>
    <w:next w:val="Normal"/>
    <w:autoRedefine/>
    <w:uiPriority w:val="39"/>
    <w:semiHidden/>
    <w:unhideWhenUsed/>
    <w:rsid w:val="006823D7"/>
    <w:pPr>
      <w:spacing w:after="100"/>
      <w:ind w:left="1920"/>
    </w:pPr>
  </w:style>
  <w:style w:type="paragraph" w:styleId="Vanliginnrykk">
    <w:name w:val="Normal Indent"/>
    <w:basedOn w:val="Normal"/>
    <w:uiPriority w:val="99"/>
    <w:semiHidden/>
    <w:unhideWhenUsed/>
    <w:rsid w:val="006823D7"/>
    <w:pPr>
      <w:ind w:left="708"/>
    </w:pPr>
  </w:style>
  <w:style w:type="paragraph" w:styleId="Stikkordregisteroverskrift">
    <w:name w:val="index heading"/>
    <w:basedOn w:val="Normal"/>
    <w:next w:val="Indeks1"/>
    <w:uiPriority w:val="99"/>
    <w:semiHidden/>
    <w:unhideWhenUsed/>
    <w:rsid w:val="006823D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823D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823D7"/>
    <w:pPr>
      <w:spacing w:after="0"/>
    </w:pPr>
  </w:style>
  <w:style w:type="paragraph" w:styleId="Konvoluttadresse">
    <w:name w:val="envelope address"/>
    <w:basedOn w:val="Normal"/>
    <w:uiPriority w:val="99"/>
    <w:semiHidden/>
    <w:unhideWhenUsed/>
    <w:rsid w:val="006823D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823D7"/>
  </w:style>
  <w:style w:type="character" w:styleId="Sluttnotereferanse">
    <w:name w:val="endnote reference"/>
    <w:basedOn w:val="Standardskriftforavsnitt"/>
    <w:uiPriority w:val="99"/>
    <w:semiHidden/>
    <w:unhideWhenUsed/>
    <w:rsid w:val="006823D7"/>
    <w:rPr>
      <w:vertAlign w:val="superscript"/>
    </w:rPr>
  </w:style>
  <w:style w:type="paragraph" w:styleId="Sluttnotetekst">
    <w:name w:val="endnote text"/>
    <w:basedOn w:val="Normal"/>
    <w:link w:val="SluttnotetekstTegn"/>
    <w:uiPriority w:val="99"/>
    <w:semiHidden/>
    <w:unhideWhenUsed/>
    <w:rsid w:val="006823D7"/>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6823D7"/>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6823D7"/>
    <w:pPr>
      <w:spacing w:after="0"/>
      <w:ind w:left="240" w:hanging="240"/>
    </w:pPr>
  </w:style>
  <w:style w:type="paragraph" w:styleId="Makrotekst">
    <w:name w:val="macro"/>
    <w:link w:val="MakrotekstTegn"/>
    <w:uiPriority w:val="99"/>
    <w:semiHidden/>
    <w:unhideWhenUsed/>
    <w:rsid w:val="006823D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6823D7"/>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6823D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823D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823D7"/>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6823D7"/>
    <w:pPr>
      <w:spacing w:after="0" w:line="240" w:lineRule="auto"/>
      <w:ind w:left="4252"/>
    </w:pPr>
  </w:style>
  <w:style w:type="character" w:customStyle="1" w:styleId="HilsenTegn">
    <w:name w:val="Hilsen Tegn"/>
    <w:basedOn w:val="Standardskriftforavsnitt"/>
    <w:link w:val="Hilsen"/>
    <w:uiPriority w:val="99"/>
    <w:semiHidden/>
    <w:rsid w:val="006823D7"/>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6823D7"/>
    <w:pPr>
      <w:spacing w:after="0" w:line="240" w:lineRule="auto"/>
      <w:ind w:left="4252"/>
    </w:pPr>
  </w:style>
  <w:style w:type="character" w:customStyle="1" w:styleId="UnderskriftTegn">
    <w:name w:val="Underskrift Tegn"/>
    <w:basedOn w:val="Standardskriftforavsnitt"/>
    <w:link w:val="Underskrift"/>
    <w:uiPriority w:val="99"/>
    <w:rsid w:val="006823D7"/>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6823D7"/>
    <w:pPr>
      <w:ind w:left="283"/>
      <w:contextualSpacing/>
    </w:pPr>
  </w:style>
  <w:style w:type="paragraph" w:styleId="Liste-forts2">
    <w:name w:val="List Continue 2"/>
    <w:basedOn w:val="Normal"/>
    <w:uiPriority w:val="99"/>
    <w:semiHidden/>
    <w:unhideWhenUsed/>
    <w:rsid w:val="006823D7"/>
    <w:pPr>
      <w:ind w:left="566"/>
      <w:contextualSpacing/>
    </w:pPr>
  </w:style>
  <w:style w:type="paragraph" w:styleId="Liste-forts3">
    <w:name w:val="List Continue 3"/>
    <w:basedOn w:val="Normal"/>
    <w:uiPriority w:val="99"/>
    <w:semiHidden/>
    <w:unhideWhenUsed/>
    <w:rsid w:val="006823D7"/>
    <w:pPr>
      <w:ind w:left="849"/>
      <w:contextualSpacing/>
    </w:pPr>
  </w:style>
  <w:style w:type="paragraph" w:styleId="Liste-forts4">
    <w:name w:val="List Continue 4"/>
    <w:basedOn w:val="Normal"/>
    <w:uiPriority w:val="99"/>
    <w:semiHidden/>
    <w:unhideWhenUsed/>
    <w:rsid w:val="006823D7"/>
    <w:pPr>
      <w:ind w:left="1132"/>
      <w:contextualSpacing/>
    </w:pPr>
  </w:style>
  <w:style w:type="paragraph" w:styleId="Liste-forts5">
    <w:name w:val="List Continue 5"/>
    <w:basedOn w:val="Normal"/>
    <w:uiPriority w:val="99"/>
    <w:semiHidden/>
    <w:unhideWhenUsed/>
    <w:rsid w:val="006823D7"/>
    <w:pPr>
      <w:ind w:left="1415"/>
      <w:contextualSpacing/>
    </w:pPr>
  </w:style>
  <w:style w:type="paragraph" w:styleId="Meldingshode">
    <w:name w:val="Message Header"/>
    <w:basedOn w:val="Normal"/>
    <w:link w:val="MeldingshodeTegn"/>
    <w:uiPriority w:val="99"/>
    <w:semiHidden/>
    <w:unhideWhenUsed/>
    <w:rsid w:val="006823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823D7"/>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6823D7"/>
  </w:style>
  <w:style w:type="character" w:customStyle="1" w:styleId="InnledendehilsenTegn">
    <w:name w:val="Innledende hilsen Tegn"/>
    <w:basedOn w:val="Standardskriftforavsnitt"/>
    <w:link w:val="Innledendehilsen"/>
    <w:uiPriority w:val="99"/>
    <w:semiHidden/>
    <w:rsid w:val="006823D7"/>
    <w:rPr>
      <w:rFonts w:ascii="Times New Roman" w:eastAsia="Times New Roman" w:hAnsi="Times New Roman"/>
      <w:spacing w:val="4"/>
      <w:sz w:val="24"/>
      <w:lang w:eastAsia="nb-NO"/>
    </w:rPr>
  </w:style>
  <w:style w:type="paragraph" w:styleId="Dato0">
    <w:name w:val="Date"/>
    <w:basedOn w:val="Normal"/>
    <w:next w:val="Normal"/>
    <w:link w:val="DatoTegn"/>
    <w:rsid w:val="006823D7"/>
  </w:style>
  <w:style w:type="character" w:customStyle="1" w:styleId="DatoTegn">
    <w:name w:val="Dato Tegn"/>
    <w:basedOn w:val="Standardskriftforavsnitt"/>
    <w:link w:val="Dato0"/>
    <w:rsid w:val="006823D7"/>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6823D7"/>
    <w:pPr>
      <w:spacing w:after="0" w:line="240" w:lineRule="auto"/>
    </w:pPr>
  </w:style>
  <w:style w:type="character" w:customStyle="1" w:styleId="NotatoverskriftTegn">
    <w:name w:val="Notatoverskrift Tegn"/>
    <w:basedOn w:val="Standardskriftforavsnitt"/>
    <w:link w:val="Notatoverskrift"/>
    <w:uiPriority w:val="99"/>
    <w:semiHidden/>
    <w:rsid w:val="006823D7"/>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6823D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823D7"/>
    <w:rPr>
      <w:color w:val="954F72" w:themeColor="followedHyperlink"/>
      <w:u w:val="single"/>
    </w:rPr>
  </w:style>
  <w:style w:type="character" w:styleId="Utheving">
    <w:name w:val="Emphasis"/>
    <w:basedOn w:val="Standardskriftforavsnitt"/>
    <w:uiPriority w:val="20"/>
    <w:qFormat/>
    <w:rsid w:val="006823D7"/>
    <w:rPr>
      <w:i/>
      <w:iCs/>
    </w:rPr>
  </w:style>
  <w:style w:type="paragraph" w:styleId="Dokumentkart">
    <w:name w:val="Document Map"/>
    <w:basedOn w:val="Normal"/>
    <w:link w:val="DokumentkartTegn"/>
    <w:uiPriority w:val="99"/>
    <w:semiHidden/>
    <w:rsid w:val="006823D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823D7"/>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6823D7"/>
    <w:rPr>
      <w:rFonts w:ascii="Courier New" w:hAnsi="Courier New" w:cs="Courier New"/>
      <w:sz w:val="20"/>
    </w:rPr>
  </w:style>
  <w:style w:type="character" w:customStyle="1" w:styleId="RentekstTegn">
    <w:name w:val="Ren tekst Tegn"/>
    <w:basedOn w:val="Standardskriftforavsnitt"/>
    <w:link w:val="Rentekst"/>
    <w:uiPriority w:val="99"/>
    <w:semiHidden/>
    <w:rsid w:val="006823D7"/>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6823D7"/>
    <w:pPr>
      <w:spacing w:after="0" w:line="240" w:lineRule="auto"/>
    </w:pPr>
  </w:style>
  <w:style w:type="character" w:customStyle="1" w:styleId="E-postsignaturTegn">
    <w:name w:val="E-postsignatur Tegn"/>
    <w:basedOn w:val="Standardskriftforavsnitt"/>
    <w:link w:val="E-postsignatur"/>
    <w:uiPriority w:val="99"/>
    <w:semiHidden/>
    <w:rsid w:val="006823D7"/>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6823D7"/>
    <w:rPr>
      <w:szCs w:val="24"/>
    </w:rPr>
  </w:style>
  <w:style w:type="character" w:styleId="HTML-akronym">
    <w:name w:val="HTML Acronym"/>
    <w:basedOn w:val="Standardskriftforavsnitt"/>
    <w:uiPriority w:val="99"/>
    <w:semiHidden/>
    <w:unhideWhenUsed/>
    <w:rsid w:val="006823D7"/>
  </w:style>
  <w:style w:type="paragraph" w:styleId="HTML-adresse">
    <w:name w:val="HTML Address"/>
    <w:basedOn w:val="Normal"/>
    <w:link w:val="HTML-adresseTegn"/>
    <w:uiPriority w:val="99"/>
    <w:semiHidden/>
    <w:unhideWhenUsed/>
    <w:rsid w:val="006823D7"/>
    <w:pPr>
      <w:spacing w:after="0" w:line="240" w:lineRule="auto"/>
    </w:pPr>
    <w:rPr>
      <w:i/>
      <w:iCs/>
    </w:rPr>
  </w:style>
  <w:style w:type="character" w:customStyle="1" w:styleId="HTML-adresseTegn">
    <w:name w:val="HTML-adresse Tegn"/>
    <w:basedOn w:val="Standardskriftforavsnitt"/>
    <w:link w:val="HTML-adresse"/>
    <w:uiPriority w:val="99"/>
    <w:semiHidden/>
    <w:rsid w:val="006823D7"/>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6823D7"/>
    <w:rPr>
      <w:i/>
      <w:iCs/>
    </w:rPr>
  </w:style>
  <w:style w:type="character" w:styleId="HTML-kode">
    <w:name w:val="HTML Code"/>
    <w:basedOn w:val="Standardskriftforavsnitt"/>
    <w:uiPriority w:val="99"/>
    <w:semiHidden/>
    <w:unhideWhenUsed/>
    <w:rsid w:val="006823D7"/>
    <w:rPr>
      <w:rFonts w:ascii="Consolas" w:hAnsi="Consolas"/>
      <w:sz w:val="20"/>
      <w:szCs w:val="20"/>
    </w:rPr>
  </w:style>
  <w:style w:type="character" w:styleId="HTML-definisjon">
    <w:name w:val="HTML Definition"/>
    <w:basedOn w:val="Standardskriftforavsnitt"/>
    <w:uiPriority w:val="99"/>
    <w:semiHidden/>
    <w:unhideWhenUsed/>
    <w:rsid w:val="006823D7"/>
    <w:rPr>
      <w:i/>
      <w:iCs/>
    </w:rPr>
  </w:style>
  <w:style w:type="character" w:styleId="HTML-tastatur">
    <w:name w:val="HTML Keyboard"/>
    <w:basedOn w:val="Standardskriftforavsnitt"/>
    <w:uiPriority w:val="99"/>
    <w:semiHidden/>
    <w:unhideWhenUsed/>
    <w:rsid w:val="006823D7"/>
    <w:rPr>
      <w:rFonts w:ascii="Consolas" w:hAnsi="Consolas"/>
      <w:sz w:val="20"/>
      <w:szCs w:val="20"/>
    </w:rPr>
  </w:style>
  <w:style w:type="paragraph" w:styleId="HTML-forhndsformatert">
    <w:name w:val="HTML Preformatted"/>
    <w:basedOn w:val="Normal"/>
    <w:link w:val="HTML-forhndsformatertTegn"/>
    <w:uiPriority w:val="99"/>
    <w:semiHidden/>
    <w:unhideWhenUsed/>
    <w:rsid w:val="006823D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823D7"/>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6823D7"/>
    <w:rPr>
      <w:rFonts w:ascii="Consolas" w:hAnsi="Consolas"/>
      <w:sz w:val="24"/>
      <w:szCs w:val="24"/>
    </w:rPr>
  </w:style>
  <w:style w:type="character" w:styleId="HTML-skrivemaskin">
    <w:name w:val="HTML Typewriter"/>
    <w:basedOn w:val="Standardskriftforavsnitt"/>
    <w:uiPriority w:val="99"/>
    <w:semiHidden/>
    <w:unhideWhenUsed/>
    <w:rsid w:val="006823D7"/>
    <w:rPr>
      <w:rFonts w:ascii="Consolas" w:hAnsi="Consolas"/>
      <w:sz w:val="20"/>
      <w:szCs w:val="20"/>
    </w:rPr>
  </w:style>
  <w:style w:type="character" w:styleId="HTML-variabel">
    <w:name w:val="HTML Variable"/>
    <w:basedOn w:val="Standardskriftforavsnitt"/>
    <w:uiPriority w:val="99"/>
    <w:semiHidden/>
    <w:unhideWhenUsed/>
    <w:rsid w:val="006823D7"/>
    <w:rPr>
      <w:i/>
      <w:iCs/>
    </w:rPr>
  </w:style>
  <w:style w:type="paragraph" w:styleId="Bobletekst">
    <w:name w:val="Balloon Text"/>
    <w:basedOn w:val="Normal"/>
    <w:link w:val="BobletekstTegn"/>
    <w:uiPriority w:val="99"/>
    <w:semiHidden/>
    <w:unhideWhenUsed/>
    <w:rsid w:val="006823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823D7"/>
    <w:rPr>
      <w:rFonts w:ascii="Tahoma" w:eastAsia="Times New Roman" w:hAnsi="Tahoma" w:cs="Tahoma"/>
      <w:spacing w:val="4"/>
      <w:sz w:val="16"/>
      <w:szCs w:val="16"/>
      <w:lang w:eastAsia="nb-NO"/>
    </w:rPr>
  </w:style>
  <w:style w:type="table" w:styleId="Tabellrutenett">
    <w:name w:val="Table Grid"/>
    <w:aliases w:val="MetadataTabellss"/>
    <w:basedOn w:val="Vanligtabell"/>
    <w:uiPriority w:val="59"/>
    <w:rsid w:val="006823D7"/>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6823D7"/>
    <w:rPr>
      <w:color w:val="808080"/>
    </w:rPr>
  </w:style>
  <w:style w:type="paragraph" w:styleId="Ingenmellomrom">
    <w:name w:val="No Spacing"/>
    <w:uiPriority w:val="1"/>
    <w:qFormat/>
    <w:rsid w:val="006823D7"/>
    <w:pPr>
      <w:spacing w:after="200" w:line="276" w:lineRule="auto"/>
    </w:pPr>
    <w:rPr>
      <w:rFonts w:ascii="Times New Roman" w:eastAsia="Times New Roman" w:hAnsi="Times New Roman"/>
      <w:spacing w:val="4"/>
      <w:sz w:val="24"/>
      <w:lang w:eastAsia="nb-NO"/>
    </w:rPr>
  </w:style>
  <w:style w:type="paragraph" w:styleId="Sterktsitat">
    <w:name w:val="Intense Quote"/>
    <w:basedOn w:val="Normal"/>
    <w:next w:val="Normal"/>
    <w:link w:val="SterktsitatTegn"/>
    <w:uiPriority w:val="30"/>
    <w:qFormat/>
    <w:rsid w:val="006823D7"/>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6823D7"/>
    <w:rPr>
      <w:rFonts w:ascii="Times New Roman" w:eastAsia="Times New Roman" w:hAnsi="Times New Roman"/>
      <w:b/>
      <w:bCs/>
      <w:i/>
      <w:iCs/>
      <w:color w:val="4472C4" w:themeColor="accent1"/>
      <w:spacing w:val="4"/>
      <w:sz w:val="24"/>
      <w:lang w:eastAsia="nb-NO"/>
    </w:rPr>
  </w:style>
  <w:style w:type="character" w:styleId="Svakutheving">
    <w:name w:val="Subtle Emphasis"/>
    <w:basedOn w:val="Standardskriftforavsnitt"/>
    <w:uiPriority w:val="19"/>
    <w:qFormat/>
    <w:rsid w:val="006823D7"/>
    <w:rPr>
      <w:i/>
      <w:iCs/>
      <w:color w:val="808080" w:themeColor="text1" w:themeTint="7F"/>
    </w:rPr>
  </w:style>
  <w:style w:type="character" w:styleId="Sterkutheving">
    <w:name w:val="Intense Emphasis"/>
    <w:basedOn w:val="Standardskriftforavsnitt"/>
    <w:uiPriority w:val="21"/>
    <w:qFormat/>
    <w:rsid w:val="006823D7"/>
    <w:rPr>
      <w:b/>
      <w:bCs/>
      <w:i/>
      <w:iCs/>
      <w:color w:val="4472C4" w:themeColor="accent1"/>
    </w:rPr>
  </w:style>
  <w:style w:type="character" w:styleId="Svakreferanse">
    <w:name w:val="Subtle Reference"/>
    <w:basedOn w:val="Standardskriftforavsnitt"/>
    <w:uiPriority w:val="31"/>
    <w:qFormat/>
    <w:rsid w:val="006823D7"/>
    <w:rPr>
      <w:smallCaps/>
      <w:color w:val="ED7D31" w:themeColor="accent2"/>
      <w:u w:val="single"/>
    </w:rPr>
  </w:style>
  <w:style w:type="character" w:styleId="Sterkreferanse">
    <w:name w:val="Intense Reference"/>
    <w:basedOn w:val="Standardskriftforavsnitt"/>
    <w:uiPriority w:val="32"/>
    <w:qFormat/>
    <w:rsid w:val="006823D7"/>
    <w:rPr>
      <w:b/>
      <w:bCs/>
      <w:smallCaps/>
      <w:color w:val="ED7D31" w:themeColor="accent2"/>
      <w:spacing w:val="5"/>
      <w:u w:val="single"/>
    </w:rPr>
  </w:style>
  <w:style w:type="character" w:styleId="Boktittel">
    <w:name w:val="Book Title"/>
    <w:basedOn w:val="Standardskriftforavsnitt"/>
    <w:uiPriority w:val="33"/>
    <w:qFormat/>
    <w:rsid w:val="006823D7"/>
    <w:rPr>
      <w:b/>
      <w:bCs/>
      <w:smallCaps/>
      <w:spacing w:val="5"/>
    </w:rPr>
  </w:style>
  <w:style w:type="paragraph" w:styleId="Bibliografi">
    <w:name w:val="Bibliography"/>
    <w:basedOn w:val="Normal"/>
    <w:next w:val="Normal"/>
    <w:uiPriority w:val="37"/>
    <w:semiHidden/>
    <w:unhideWhenUsed/>
    <w:rsid w:val="006823D7"/>
  </w:style>
  <w:style w:type="paragraph" w:customStyle="1" w:styleId="l-ledd">
    <w:name w:val="l-ledd"/>
    <w:basedOn w:val="Normal"/>
    <w:qFormat/>
    <w:rsid w:val="006823D7"/>
    <w:pPr>
      <w:spacing w:after="0"/>
      <w:ind w:firstLine="397"/>
    </w:pPr>
    <w:rPr>
      <w:rFonts w:ascii="Times" w:hAnsi="Times"/>
    </w:rPr>
  </w:style>
  <w:style w:type="paragraph" w:customStyle="1" w:styleId="l-punktum">
    <w:name w:val="l-punktum"/>
    <w:basedOn w:val="Normal"/>
    <w:qFormat/>
    <w:rsid w:val="006823D7"/>
    <w:pPr>
      <w:spacing w:after="0"/>
    </w:pPr>
  </w:style>
  <w:style w:type="paragraph" w:customStyle="1" w:styleId="l-alfaliste">
    <w:name w:val="l-alfaliste"/>
    <w:basedOn w:val="alfaliste"/>
    <w:qFormat/>
    <w:rsid w:val="006823D7"/>
    <w:pPr>
      <w:numPr>
        <w:numId w:val="37"/>
      </w:numPr>
    </w:pPr>
    <w:rPr>
      <w:rFonts w:eastAsiaTheme="minorEastAsia"/>
    </w:rPr>
  </w:style>
  <w:style w:type="paragraph" w:customStyle="1" w:styleId="l-tit-endr-lov">
    <w:name w:val="l-tit-endr-lov"/>
    <w:basedOn w:val="Normal"/>
    <w:qFormat/>
    <w:rsid w:val="006823D7"/>
    <w:pPr>
      <w:keepNext/>
      <w:spacing w:before="240" w:after="0" w:line="240" w:lineRule="auto"/>
    </w:pPr>
    <w:rPr>
      <w:rFonts w:ascii="Times" w:hAnsi="Times"/>
      <w:noProof/>
      <w:lang w:val="nn-NO"/>
    </w:rPr>
  </w:style>
  <w:style w:type="paragraph" w:customStyle="1" w:styleId="l-tit-endr-lovdel">
    <w:name w:val="l-tit-endr-lovdel"/>
    <w:basedOn w:val="Normal"/>
    <w:qFormat/>
    <w:rsid w:val="006823D7"/>
    <w:pPr>
      <w:keepNext/>
      <w:spacing w:before="240" w:after="0" w:line="240" w:lineRule="auto"/>
    </w:pPr>
    <w:rPr>
      <w:rFonts w:ascii="Times" w:hAnsi="Times"/>
      <w:noProof/>
      <w:lang w:val="nn-NO"/>
    </w:rPr>
  </w:style>
  <w:style w:type="paragraph" w:customStyle="1" w:styleId="l-tit-endr-lovkap">
    <w:name w:val="l-tit-endr-lovkap"/>
    <w:basedOn w:val="Normal"/>
    <w:qFormat/>
    <w:rsid w:val="006823D7"/>
    <w:pPr>
      <w:keepNext/>
      <w:spacing w:before="240" w:after="0" w:line="240" w:lineRule="auto"/>
    </w:pPr>
    <w:rPr>
      <w:rFonts w:ascii="Times" w:hAnsi="Times"/>
      <w:noProof/>
      <w:lang w:val="nn-NO"/>
    </w:rPr>
  </w:style>
  <w:style w:type="paragraph" w:customStyle="1" w:styleId="l-tit-endr-paragraf">
    <w:name w:val="l-tit-endr-paragraf"/>
    <w:basedOn w:val="Normal"/>
    <w:qFormat/>
    <w:rsid w:val="006823D7"/>
    <w:pPr>
      <w:keepNext/>
      <w:spacing w:before="240" w:after="0" w:line="240" w:lineRule="auto"/>
    </w:pPr>
    <w:rPr>
      <w:rFonts w:ascii="Times" w:hAnsi="Times"/>
      <w:noProof/>
      <w:lang w:val="nn-NO"/>
    </w:rPr>
  </w:style>
  <w:style w:type="paragraph" w:customStyle="1" w:styleId="l-tit-endr-ledd">
    <w:name w:val="l-tit-endr-ledd"/>
    <w:basedOn w:val="Normal"/>
    <w:qFormat/>
    <w:rsid w:val="006823D7"/>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23D7"/>
  </w:style>
  <w:style w:type="paragraph" w:customStyle="1" w:styleId="l-avsnitt">
    <w:name w:val="l-avsnitt"/>
    <w:basedOn w:val="l-lovkap"/>
    <w:qFormat/>
    <w:rsid w:val="006823D7"/>
    <w:rPr>
      <w:lang w:val="nn-NO"/>
    </w:rPr>
  </w:style>
  <w:style w:type="paragraph" w:customStyle="1" w:styleId="l-tit-endr-avsnitt">
    <w:name w:val="l-tit-endr-avsnitt"/>
    <w:basedOn w:val="l-tit-endr-lovkap"/>
    <w:qFormat/>
    <w:rsid w:val="006823D7"/>
  </w:style>
  <w:style w:type="numbering" w:customStyle="1" w:styleId="AlfaListeStil">
    <w:name w:val="AlfaListeStil"/>
    <w:uiPriority w:val="99"/>
    <w:rsid w:val="006823D7"/>
    <w:pPr>
      <w:numPr>
        <w:numId w:val="28"/>
      </w:numPr>
    </w:pPr>
  </w:style>
  <w:style w:type="numbering" w:customStyle="1" w:styleId="NrListeStil">
    <w:name w:val="NrListeStil"/>
    <w:uiPriority w:val="99"/>
    <w:rsid w:val="006823D7"/>
    <w:pPr>
      <w:numPr>
        <w:numId w:val="29"/>
      </w:numPr>
    </w:pPr>
  </w:style>
  <w:style w:type="numbering" w:customStyle="1" w:styleId="RomListeStil">
    <w:name w:val="RomListeStil"/>
    <w:uiPriority w:val="99"/>
    <w:rsid w:val="006823D7"/>
    <w:pPr>
      <w:numPr>
        <w:numId w:val="30"/>
      </w:numPr>
    </w:pPr>
  </w:style>
  <w:style w:type="numbering" w:customStyle="1" w:styleId="StrekListeStil">
    <w:name w:val="StrekListeStil"/>
    <w:uiPriority w:val="99"/>
    <w:rsid w:val="006823D7"/>
    <w:pPr>
      <w:numPr>
        <w:numId w:val="31"/>
      </w:numPr>
    </w:pPr>
  </w:style>
  <w:style w:type="numbering" w:customStyle="1" w:styleId="OpplistingListeStil">
    <w:name w:val="OpplistingListeStil"/>
    <w:uiPriority w:val="99"/>
    <w:rsid w:val="006823D7"/>
    <w:pPr>
      <w:numPr>
        <w:numId w:val="32"/>
      </w:numPr>
    </w:pPr>
  </w:style>
  <w:style w:type="numbering" w:customStyle="1" w:styleId="l-NummerertListeStil">
    <w:name w:val="l-NummerertListeStil"/>
    <w:uiPriority w:val="99"/>
    <w:rsid w:val="006823D7"/>
    <w:pPr>
      <w:numPr>
        <w:numId w:val="33"/>
      </w:numPr>
    </w:pPr>
  </w:style>
  <w:style w:type="numbering" w:customStyle="1" w:styleId="l-AlfaListeStil">
    <w:name w:val="l-AlfaListeStil"/>
    <w:uiPriority w:val="99"/>
    <w:rsid w:val="006823D7"/>
    <w:pPr>
      <w:numPr>
        <w:numId w:val="34"/>
      </w:numPr>
    </w:pPr>
  </w:style>
  <w:style w:type="numbering" w:customStyle="1" w:styleId="OverskrifterListeStil">
    <w:name w:val="OverskrifterListeStil"/>
    <w:uiPriority w:val="99"/>
    <w:rsid w:val="006823D7"/>
    <w:pPr>
      <w:numPr>
        <w:numId w:val="35"/>
      </w:numPr>
    </w:pPr>
  </w:style>
  <w:style w:type="numbering" w:customStyle="1" w:styleId="l-ListeStilMal">
    <w:name w:val="l-ListeStilMal"/>
    <w:uiPriority w:val="99"/>
    <w:rsid w:val="006823D7"/>
    <w:pPr>
      <w:numPr>
        <w:numId w:val="36"/>
      </w:numPr>
    </w:pPr>
  </w:style>
  <w:style w:type="paragraph" w:customStyle="1" w:styleId="l-alfaliste2">
    <w:name w:val="l-alfaliste 2"/>
    <w:basedOn w:val="alfaliste2"/>
    <w:qFormat/>
    <w:rsid w:val="006823D7"/>
    <w:pPr>
      <w:numPr>
        <w:numId w:val="37"/>
      </w:numPr>
    </w:pPr>
  </w:style>
  <w:style w:type="paragraph" w:customStyle="1" w:styleId="l-alfaliste3">
    <w:name w:val="l-alfaliste 3"/>
    <w:basedOn w:val="alfaliste3"/>
    <w:qFormat/>
    <w:rsid w:val="006823D7"/>
    <w:pPr>
      <w:numPr>
        <w:numId w:val="37"/>
      </w:numPr>
    </w:pPr>
  </w:style>
  <w:style w:type="paragraph" w:customStyle="1" w:styleId="l-alfaliste4">
    <w:name w:val="l-alfaliste 4"/>
    <w:basedOn w:val="alfaliste4"/>
    <w:qFormat/>
    <w:rsid w:val="006823D7"/>
    <w:pPr>
      <w:numPr>
        <w:numId w:val="37"/>
      </w:numPr>
    </w:pPr>
  </w:style>
  <w:style w:type="paragraph" w:customStyle="1" w:styleId="l-alfaliste5">
    <w:name w:val="l-alfaliste 5"/>
    <w:basedOn w:val="alfaliste5"/>
    <w:qFormat/>
    <w:rsid w:val="006823D7"/>
    <w:pPr>
      <w:numPr>
        <w:numId w:val="37"/>
      </w:numPr>
    </w:pPr>
  </w:style>
  <w:style w:type="paragraph" w:customStyle="1" w:styleId="romertallliste5">
    <w:name w:val="romertall liste 5"/>
    <w:basedOn w:val="Normal"/>
    <w:qFormat/>
    <w:rsid w:val="006823D7"/>
    <w:pPr>
      <w:numPr>
        <w:ilvl w:val="4"/>
        <w:numId w:val="38"/>
      </w:numPr>
      <w:spacing w:after="0"/>
    </w:pPr>
  </w:style>
  <w:style w:type="paragraph" w:styleId="Avsenderadresse">
    <w:name w:val="envelope return"/>
    <w:basedOn w:val="Normal"/>
    <w:uiPriority w:val="99"/>
    <w:semiHidden/>
    <w:unhideWhenUsed/>
    <w:rsid w:val="006823D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823D7"/>
  </w:style>
  <w:style w:type="character" w:customStyle="1" w:styleId="BrdtekstTegn">
    <w:name w:val="Brødtekst Tegn"/>
    <w:basedOn w:val="Standardskriftforavsnitt"/>
    <w:link w:val="Brdtekst"/>
    <w:semiHidden/>
    <w:rsid w:val="006823D7"/>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6823D7"/>
    <w:pPr>
      <w:ind w:firstLine="360"/>
    </w:pPr>
  </w:style>
  <w:style w:type="character" w:customStyle="1" w:styleId="Brdtekst-frsteinnrykkTegn">
    <w:name w:val="Brødtekst - første innrykk Tegn"/>
    <w:basedOn w:val="BrdtekstTegn"/>
    <w:link w:val="Brdtekst-frsteinnrykk"/>
    <w:uiPriority w:val="99"/>
    <w:semiHidden/>
    <w:rsid w:val="006823D7"/>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6823D7"/>
    <w:pPr>
      <w:ind w:left="283"/>
    </w:pPr>
  </w:style>
  <w:style w:type="character" w:customStyle="1" w:styleId="BrdtekstinnrykkTegn">
    <w:name w:val="Brødtekstinnrykk Tegn"/>
    <w:basedOn w:val="Standardskriftforavsnitt"/>
    <w:link w:val="Brdtekstinnrykk"/>
    <w:uiPriority w:val="99"/>
    <w:semiHidden/>
    <w:rsid w:val="006823D7"/>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6823D7"/>
    <w:pPr>
      <w:ind w:left="360" w:firstLine="360"/>
    </w:pPr>
  </w:style>
  <w:style w:type="character" w:customStyle="1" w:styleId="Brdtekst-frsteinnrykk2Tegn">
    <w:name w:val="Brødtekst - første innrykk 2 Tegn"/>
    <w:basedOn w:val="BrdtekstinnrykkTegn"/>
    <w:link w:val="Brdtekst-frsteinnrykk2"/>
    <w:uiPriority w:val="99"/>
    <w:semiHidden/>
    <w:rsid w:val="006823D7"/>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6823D7"/>
    <w:pPr>
      <w:spacing w:line="480" w:lineRule="auto"/>
    </w:pPr>
  </w:style>
  <w:style w:type="character" w:customStyle="1" w:styleId="Brdtekst2Tegn">
    <w:name w:val="Brødtekst 2 Tegn"/>
    <w:basedOn w:val="Standardskriftforavsnitt"/>
    <w:link w:val="Brdtekst2"/>
    <w:uiPriority w:val="99"/>
    <w:semiHidden/>
    <w:rsid w:val="006823D7"/>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6823D7"/>
    <w:rPr>
      <w:sz w:val="16"/>
      <w:szCs w:val="16"/>
    </w:rPr>
  </w:style>
  <w:style w:type="character" w:customStyle="1" w:styleId="Brdtekst3Tegn">
    <w:name w:val="Brødtekst 3 Tegn"/>
    <w:basedOn w:val="Standardskriftforavsnitt"/>
    <w:link w:val="Brdtekst3"/>
    <w:uiPriority w:val="99"/>
    <w:semiHidden/>
    <w:rsid w:val="006823D7"/>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6823D7"/>
    <w:pPr>
      <w:spacing w:line="480" w:lineRule="auto"/>
      <w:ind w:left="283"/>
    </w:pPr>
  </w:style>
  <w:style w:type="character" w:customStyle="1" w:styleId="Brdtekstinnrykk2Tegn">
    <w:name w:val="Brødtekstinnrykk 2 Tegn"/>
    <w:basedOn w:val="Standardskriftforavsnitt"/>
    <w:link w:val="Brdtekstinnrykk2"/>
    <w:uiPriority w:val="99"/>
    <w:semiHidden/>
    <w:rsid w:val="006823D7"/>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6823D7"/>
    <w:pPr>
      <w:ind w:left="283"/>
    </w:pPr>
    <w:rPr>
      <w:sz w:val="16"/>
      <w:szCs w:val="16"/>
    </w:rPr>
  </w:style>
  <w:style w:type="character" w:customStyle="1" w:styleId="Brdtekstinnrykk3Tegn">
    <w:name w:val="Brødtekstinnrykk 3 Tegn"/>
    <w:basedOn w:val="Standardskriftforavsnitt"/>
    <w:link w:val="Brdtekstinnrykk3"/>
    <w:uiPriority w:val="99"/>
    <w:semiHidden/>
    <w:rsid w:val="006823D7"/>
    <w:rPr>
      <w:rFonts w:ascii="Times New Roman" w:eastAsia="Times New Roman" w:hAnsi="Times New Roman"/>
      <w:spacing w:val="4"/>
      <w:sz w:val="16"/>
      <w:szCs w:val="16"/>
      <w:lang w:eastAsia="nb-NO"/>
    </w:rPr>
  </w:style>
  <w:style w:type="paragraph" w:customStyle="1" w:styleId="friliste">
    <w:name w:val="friliste"/>
    <w:basedOn w:val="Normal"/>
    <w:qFormat/>
    <w:rsid w:val="006823D7"/>
    <w:pPr>
      <w:tabs>
        <w:tab w:val="left" w:pos="397"/>
      </w:tabs>
      <w:spacing w:after="0"/>
      <w:ind w:left="397" w:hanging="397"/>
    </w:pPr>
    <w:rPr>
      <w:spacing w:val="0"/>
    </w:rPr>
  </w:style>
  <w:style w:type="paragraph" w:customStyle="1" w:styleId="friliste2">
    <w:name w:val="friliste 2"/>
    <w:basedOn w:val="Normal"/>
    <w:qFormat/>
    <w:rsid w:val="006823D7"/>
    <w:pPr>
      <w:tabs>
        <w:tab w:val="left" w:pos="794"/>
      </w:tabs>
      <w:spacing w:after="0"/>
      <w:ind w:left="794" w:hanging="397"/>
    </w:pPr>
    <w:rPr>
      <w:spacing w:val="0"/>
    </w:rPr>
  </w:style>
  <w:style w:type="paragraph" w:customStyle="1" w:styleId="friliste3">
    <w:name w:val="friliste 3"/>
    <w:basedOn w:val="Normal"/>
    <w:qFormat/>
    <w:rsid w:val="006823D7"/>
    <w:pPr>
      <w:tabs>
        <w:tab w:val="left" w:pos="1191"/>
      </w:tabs>
      <w:spacing w:after="0"/>
      <w:ind w:left="1191" w:hanging="397"/>
    </w:pPr>
    <w:rPr>
      <w:spacing w:val="0"/>
    </w:rPr>
  </w:style>
  <w:style w:type="paragraph" w:customStyle="1" w:styleId="friliste4">
    <w:name w:val="friliste 4"/>
    <w:basedOn w:val="Normal"/>
    <w:qFormat/>
    <w:rsid w:val="006823D7"/>
    <w:pPr>
      <w:tabs>
        <w:tab w:val="left" w:pos="1588"/>
      </w:tabs>
      <w:spacing w:after="0"/>
      <w:ind w:left="1588" w:hanging="397"/>
    </w:pPr>
    <w:rPr>
      <w:spacing w:val="0"/>
    </w:rPr>
  </w:style>
  <w:style w:type="paragraph" w:customStyle="1" w:styleId="friliste5">
    <w:name w:val="friliste 5"/>
    <w:basedOn w:val="Normal"/>
    <w:qFormat/>
    <w:rsid w:val="006823D7"/>
    <w:pPr>
      <w:tabs>
        <w:tab w:val="left" w:pos="1985"/>
      </w:tabs>
      <w:spacing w:after="0"/>
      <w:ind w:left="1985" w:hanging="397"/>
    </w:pPr>
    <w:rPr>
      <w:spacing w:val="0"/>
    </w:rPr>
  </w:style>
  <w:style w:type="paragraph" w:customStyle="1" w:styleId="opplisting2">
    <w:name w:val="opplisting 2"/>
    <w:basedOn w:val="Normal"/>
    <w:qFormat/>
    <w:rsid w:val="006823D7"/>
    <w:pPr>
      <w:spacing w:after="0"/>
      <w:ind w:left="397"/>
    </w:pPr>
    <w:rPr>
      <w:spacing w:val="0"/>
      <w:lang w:val="en-US"/>
    </w:rPr>
  </w:style>
  <w:style w:type="paragraph" w:customStyle="1" w:styleId="opplisting3">
    <w:name w:val="opplisting 3"/>
    <w:basedOn w:val="Normal"/>
    <w:qFormat/>
    <w:rsid w:val="006823D7"/>
    <w:pPr>
      <w:spacing w:after="0"/>
      <w:ind w:left="794"/>
    </w:pPr>
    <w:rPr>
      <w:spacing w:val="0"/>
    </w:rPr>
  </w:style>
  <w:style w:type="paragraph" w:customStyle="1" w:styleId="opplisting4">
    <w:name w:val="opplisting 4"/>
    <w:basedOn w:val="Normal"/>
    <w:qFormat/>
    <w:rsid w:val="006823D7"/>
    <w:pPr>
      <w:spacing w:after="0"/>
      <w:ind w:left="1191"/>
    </w:pPr>
    <w:rPr>
      <w:spacing w:val="0"/>
    </w:rPr>
  </w:style>
  <w:style w:type="paragraph" w:customStyle="1" w:styleId="opplisting5">
    <w:name w:val="opplisting 5"/>
    <w:basedOn w:val="Normal"/>
    <w:qFormat/>
    <w:rsid w:val="006823D7"/>
    <w:pPr>
      <w:spacing w:after="0"/>
      <w:ind w:left="1588"/>
    </w:pPr>
    <w:rPr>
      <w:spacing w:val="0"/>
    </w:rPr>
  </w:style>
  <w:style w:type="character" w:customStyle="1" w:styleId="regular">
    <w:name w:val="regular"/>
    <w:basedOn w:val="Standardskriftforavsnitt"/>
    <w:uiPriority w:val="1"/>
    <w:qFormat/>
    <w:rsid w:val="006823D7"/>
    <w:rPr>
      <w:i/>
    </w:rPr>
  </w:style>
  <w:style w:type="paragraph" w:customStyle="1" w:styleId="Listebombe">
    <w:name w:val="Liste bombe"/>
    <w:basedOn w:val="Liste"/>
    <w:qFormat/>
    <w:rsid w:val="006823D7"/>
    <w:pPr>
      <w:numPr>
        <w:numId w:val="39"/>
      </w:numPr>
      <w:tabs>
        <w:tab w:val="left" w:pos="397"/>
      </w:tabs>
      <w:ind w:left="397" w:hanging="397"/>
    </w:pPr>
  </w:style>
  <w:style w:type="paragraph" w:customStyle="1" w:styleId="Listebombe2">
    <w:name w:val="Liste bombe 2"/>
    <w:basedOn w:val="Liste2"/>
    <w:qFormat/>
    <w:rsid w:val="006823D7"/>
    <w:pPr>
      <w:numPr>
        <w:ilvl w:val="0"/>
        <w:numId w:val="40"/>
      </w:numPr>
      <w:ind w:left="794" w:hanging="397"/>
    </w:pPr>
  </w:style>
  <w:style w:type="paragraph" w:customStyle="1" w:styleId="Listebombe3">
    <w:name w:val="Liste bombe 3"/>
    <w:basedOn w:val="Liste3"/>
    <w:qFormat/>
    <w:rsid w:val="006823D7"/>
    <w:pPr>
      <w:numPr>
        <w:ilvl w:val="0"/>
        <w:numId w:val="41"/>
      </w:numPr>
      <w:ind w:left="1191" w:hanging="397"/>
    </w:pPr>
  </w:style>
  <w:style w:type="paragraph" w:customStyle="1" w:styleId="Listebombe4">
    <w:name w:val="Liste bombe 4"/>
    <w:basedOn w:val="Liste4"/>
    <w:qFormat/>
    <w:rsid w:val="006823D7"/>
    <w:pPr>
      <w:numPr>
        <w:ilvl w:val="0"/>
        <w:numId w:val="42"/>
      </w:numPr>
      <w:ind w:left="1588" w:hanging="397"/>
    </w:pPr>
  </w:style>
  <w:style w:type="paragraph" w:customStyle="1" w:styleId="Listebombe5">
    <w:name w:val="Liste bombe 5"/>
    <w:basedOn w:val="Liste5"/>
    <w:qFormat/>
    <w:rsid w:val="006823D7"/>
    <w:pPr>
      <w:numPr>
        <w:ilvl w:val="0"/>
        <w:numId w:val="43"/>
      </w:numPr>
      <w:ind w:left="1985" w:hanging="397"/>
    </w:pPr>
  </w:style>
  <w:style w:type="paragraph" w:customStyle="1" w:styleId="avsnitt-undertittel">
    <w:name w:val="avsnitt-undertittel"/>
    <w:basedOn w:val="Normal"/>
    <w:next w:val="Normal"/>
    <w:rsid w:val="006823D7"/>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6823D7"/>
    <w:pPr>
      <w:keepNext/>
      <w:keepLines/>
      <w:spacing w:before="360" w:line="240" w:lineRule="auto"/>
    </w:pPr>
    <w:rPr>
      <w:rFonts w:eastAsia="Batang"/>
      <w:i/>
      <w:spacing w:val="0"/>
      <w:szCs w:val="20"/>
    </w:rPr>
  </w:style>
  <w:style w:type="paragraph" w:customStyle="1" w:styleId="Listeavsnitt2">
    <w:name w:val="Listeavsnitt 2"/>
    <w:basedOn w:val="Normal"/>
    <w:qFormat/>
    <w:rsid w:val="006823D7"/>
    <w:pPr>
      <w:spacing w:before="60" w:after="0"/>
      <w:ind w:left="794"/>
    </w:pPr>
    <w:rPr>
      <w:spacing w:val="0"/>
    </w:rPr>
  </w:style>
  <w:style w:type="paragraph" w:customStyle="1" w:styleId="Listeavsnitt3">
    <w:name w:val="Listeavsnitt 3"/>
    <w:basedOn w:val="Normal"/>
    <w:qFormat/>
    <w:rsid w:val="006823D7"/>
    <w:pPr>
      <w:spacing w:before="60" w:after="0"/>
      <w:ind w:left="1191"/>
    </w:pPr>
    <w:rPr>
      <w:spacing w:val="0"/>
    </w:rPr>
  </w:style>
  <w:style w:type="paragraph" w:customStyle="1" w:styleId="Listeavsnitt4">
    <w:name w:val="Listeavsnitt 4"/>
    <w:basedOn w:val="Normal"/>
    <w:qFormat/>
    <w:rsid w:val="006823D7"/>
    <w:pPr>
      <w:spacing w:before="60" w:after="0"/>
      <w:ind w:left="1588"/>
    </w:pPr>
    <w:rPr>
      <w:spacing w:val="0"/>
    </w:rPr>
  </w:style>
  <w:style w:type="paragraph" w:customStyle="1" w:styleId="Listeavsnitt5">
    <w:name w:val="Listeavsnitt 5"/>
    <w:basedOn w:val="Normal"/>
    <w:qFormat/>
    <w:rsid w:val="006823D7"/>
    <w:pPr>
      <w:spacing w:before="60" w:after="0"/>
      <w:ind w:left="1985"/>
    </w:pPr>
    <w:rPr>
      <w:spacing w:val="0"/>
    </w:rPr>
  </w:style>
  <w:style w:type="paragraph" w:customStyle="1" w:styleId="Petit">
    <w:name w:val="Petit"/>
    <w:basedOn w:val="Normal"/>
    <w:next w:val="Normal"/>
    <w:qFormat/>
    <w:rsid w:val="006823D7"/>
    <w:rPr>
      <w:spacing w:val="6"/>
      <w:sz w:val="19"/>
    </w:rPr>
  </w:style>
  <w:style w:type="character" w:customStyle="1" w:styleId="gjennomstreket">
    <w:name w:val="gjennomstreket"/>
    <w:uiPriority w:val="1"/>
    <w:rsid w:val="006823D7"/>
    <w:rPr>
      <w:strike/>
      <w:dstrike w:val="0"/>
    </w:rPr>
  </w:style>
  <w:style w:type="paragraph" w:customStyle="1" w:styleId="Normalref">
    <w:name w:val="Normalref"/>
    <w:basedOn w:val="Normal"/>
    <w:qFormat/>
    <w:rsid w:val="006823D7"/>
    <w:pPr>
      <w:spacing w:after="0"/>
      <w:ind w:left="397" w:hanging="397"/>
    </w:pPr>
    <w:rPr>
      <w:spacing w:val="0"/>
    </w:rPr>
  </w:style>
  <w:style w:type="paragraph" w:customStyle="1" w:styleId="Sammendrag">
    <w:name w:val="Sammendrag"/>
    <w:basedOn w:val="Overskrift1"/>
    <w:qFormat/>
    <w:rsid w:val="006823D7"/>
    <w:pPr>
      <w:numPr>
        <w:numId w:val="0"/>
      </w:numPr>
    </w:pPr>
  </w:style>
  <w:style w:type="paragraph" w:customStyle="1" w:styleId="TrykkeriMerknad">
    <w:name w:val="TrykkeriMerknad"/>
    <w:basedOn w:val="Normal"/>
    <w:qFormat/>
    <w:rsid w:val="006823D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823D7"/>
    <w:pPr>
      <w:shd w:val="clear" w:color="auto" w:fill="FFFF99"/>
      <w:spacing w:line="240" w:lineRule="auto"/>
    </w:pPr>
    <w:rPr>
      <w:color w:val="833C0B" w:themeColor="accent2" w:themeShade="80"/>
    </w:rPr>
  </w:style>
  <w:style w:type="paragraph" w:customStyle="1" w:styleId="tblRad">
    <w:name w:val="tblRad"/>
    <w:rsid w:val="006823D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6823D7"/>
  </w:style>
  <w:style w:type="paragraph" w:customStyle="1" w:styleId="tbl2LinjeSumBold">
    <w:name w:val="tbl2LinjeSumBold"/>
    <w:basedOn w:val="tblRad"/>
    <w:rsid w:val="006823D7"/>
  </w:style>
  <w:style w:type="paragraph" w:customStyle="1" w:styleId="tblDelsum1">
    <w:name w:val="tblDelsum1"/>
    <w:basedOn w:val="tblRad"/>
    <w:rsid w:val="006823D7"/>
  </w:style>
  <w:style w:type="paragraph" w:customStyle="1" w:styleId="tblDelsum1-Kapittel">
    <w:name w:val="tblDelsum1 - Kapittel"/>
    <w:basedOn w:val="tblDelsum1"/>
    <w:rsid w:val="006823D7"/>
    <w:pPr>
      <w:keepNext w:val="0"/>
    </w:pPr>
  </w:style>
  <w:style w:type="paragraph" w:customStyle="1" w:styleId="tblDelsum2">
    <w:name w:val="tblDelsum2"/>
    <w:basedOn w:val="tblRad"/>
    <w:rsid w:val="006823D7"/>
  </w:style>
  <w:style w:type="paragraph" w:customStyle="1" w:styleId="tblDelsum2-Kapittel">
    <w:name w:val="tblDelsum2 - Kapittel"/>
    <w:basedOn w:val="tblDelsum2"/>
    <w:rsid w:val="006823D7"/>
    <w:pPr>
      <w:keepNext w:val="0"/>
    </w:pPr>
  </w:style>
  <w:style w:type="paragraph" w:customStyle="1" w:styleId="tblTabelloverskrift">
    <w:name w:val="tblTabelloverskrift"/>
    <w:rsid w:val="006823D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6823D7"/>
    <w:pPr>
      <w:spacing w:after="0"/>
      <w:jc w:val="right"/>
    </w:pPr>
    <w:rPr>
      <w:b w:val="0"/>
      <w:caps w:val="0"/>
      <w:sz w:val="16"/>
    </w:rPr>
  </w:style>
  <w:style w:type="paragraph" w:customStyle="1" w:styleId="tblKategoriOverskrift">
    <w:name w:val="tblKategoriOverskrift"/>
    <w:basedOn w:val="tblRad"/>
    <w:rsid w:val="006823D7"/>
    <w:pPr>
      <w:spacing w:before="120"/>
    </w:pPr>
  </w:style>
  <w:style w:type="paragraph" w:customStyle="1" w:styleId="tblKolonneoverskrift">
    <w:name w:val="tblKolonneoverskrift"/>
    <w:basedOn w:val="Normal"/>
    <w:rsid w:val="006823D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823D7"/>
    <w:pPr>
      <w:spacing w:after="360"/>
      <w:jc w:val="center"/>
    </w:pPr>
    <w:rPr>
      <w:b w:val="0"/>
      <w:caps w:val="0"/>
    </w:rPr>
  </w:style>
  <w:style w:type="paragraph" w:customStyle="1" w:styleId="tblKolonneoverskrift-Vedtak">
    <w:name w:val="tblKolonneoverskrift - Vedtak"/>
    <w:basedOn w:val="tblTabelloverskrift-Vedtak"/>
    <w:rsid w:val="006823D7"/>
    <w:pPr>
      <w:spacing w:after="0"/>
    </w:pPr>
  </w:style>
  <w:style w:type="paragraph" w:customStyle="1" w:styleId="tblOverskrift-Vedtak">
    <w:name w:val="tblOverskrift - Vedtak"/>
    <w:basedOn w:val="tblRad"/>
    <w:rsid w:val="006823D7"/>
    <w:pPr>
      <w:spacing w:before="360"/>
      <w:jc w:val="center"/>
    </w:pPr>
  </w:style>
  <w:style w:type="paragraph" w:customStyle="1" w:styleId="tblRadBold">
    <w:name w:val="tblRadBold"/>
    <w:basedOn w:val="tblRad"/>
    <w:rsid w:val="006823D7"/>
  </w:style>
  <w:style w:type="paragraph" w:customStyle="1" w:styleId="tblRadItalic">
    <w:name w:val="tblRadItalic"/>
    <w:basedOn w:val="tblRad"/>
    <w:rsid w:val="006823D7"/>
  </w:style>
  <w:style w:type="paragraph" w:customStyle="1" w:styleId="tblRadItalicSiste">
    <w:name w:val="tblRadItalicSiste"/>
    <w:basedOn w:val="tblRadItalic"/>
    <w:rsid w:val="006823D7"/>
  </w:style>
  <w:style w:type="paragraph" w:customStyle="1" w:styleId="tblRadMedLuft">
    <w:name w:val="tblRadMedLuft"/>
    <w:basedOn w:val="tblRad"/>
    <w:rsid w:val="006823D7"/>
    <w:pPr>
      <w:spacing w:before="120"/>
    </w:pPr>
  </w:style>
  <w:style w:type="paragraph" w:customStyle="1" w:styleId="tblRadMedLuftSiste">
    <w:name w:val="tblRadMedLuftSiste"/>
    <w:basedOn w:val="tblRadMedLuft"/>
    <w:rsid w:val="006823D7"/>
    <w:pPr>
      <w:spacing w:after="120"/>
    </w:pPr>
  </w:style>
  <w:style w:type="paragraph" w:customStyle="1" w:styleId="tblRadMedLuftSiste-Vedtak">
    <w:name w:val="tblRadMedLuftSiste - Vedtak"/>
    <w:basedOn w:val="tblRadMedLuftSiste"/>
    <w:rsid w:val="006823D7"/>
    <w:pPr>
      <w:keepNext w:val="0"/>
    </w:pPr>
  </w:style>
  <w:style w:type="paragraph" w:customStyle="1" w:styleId="tblRadSiste">
    <w:name w:val="tblRadSiste"/>
    <w:basedOn w:val="tblRad"/>
    <w:rsid w:val="006823D7"/>
  </w:style>
  <w:style w:type="paragraph" w:customStyle="1" w:styleId="tblSluttsum">
    <w:name w:val="tblSluttsum"/>
    <w:basedOn w:val="tblRad"/>
    <w:rsid w:val="006823D7"/>
    <w:pPr>
      <w:spacing w:before="120"/>
    </w:pPr>
  </w:style>
  <w:style w:type="table" w:customStyle="1" w:styleId="MetadataTabell">
    <w:name w:val="MetadataTabell"/>
    <w:basedOn w:val="Rutenettabelllys"/>
    <w:uiPriority w:val="99"/>
    <w:rsid w:val="006823D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823D7"/>
    <w:pPr>
      <w:spacing w:before="60" w:after="60"/>
    </w:pPr>
    <w:rPr>
      <w:rFonts w:ascii="Consolas" w:hAnsi="Consolas"/>
      <w:color w:val="ED7D31" w:themeColor="accent2"/>
      <w:sz w:val="26"/>
    </w:rPr>
  </w:style>
  <w:style w:type="table" w:styleId="Rutenettabelllys">
    <w:name w:val="Grid Table Light"/>
    <w:basedOn w:val="Vanligtabell"/>
    <w:uiPriority w:val="40"/>
    <w:rsid w:val="006823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823D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823D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823D7"/>
    <w:rPr>
      <w:sz w:val="24"/>
    </w:rPr>
  </w:style>
  <w:style w:type="paragraph" w:customStyle="1" w:styleId="a-vedtak-departement">
    <w:name w:val="a-vedtak-departement"/>
    <w:basedOn w:val="Normal"/>
    <w:next w:val="Normal"/>
    <w:rsid w:val="006823D7"/>
    <w:pPr>
      <w:keepNext/>
      <w:spacing w:before="360" w:after="60"/>
      <w:jc w:val="center"/>
    </w:pPr>
    <w:rPr>
      <w:b/>
    </w:rPr>
  </w:style>
  <w:style w:type="paragraph" w:customStyle="1" w:styleId="a-vedtakdep-tit">
    <w:name w:val="a-vedtakdep-tit"/>
    <w:basedOn w:val="a-vedtak-tit"/>
    <w:qFormat/>
    <w:rsid w:val="006823D7"/>
    <w:pPr>
      <w:spacing w:before="120" w:line="240" w:lineRule="auto"/>
    </w:pPr>
    <w:rPr>
      <w:rFonts w:ascii="Arial" w:eastAsia="Batang" w:hAnsi="Arial" w:cs="Times New Roman"/>
      <w:b w:val="0"/>
      <w:spacing w:val="0"/>
      <w:sz w:val="24"/>
      <w:szCs w:val="20"/>
    </w:rPr>
  </w:style>
  <w:style w:type="paragraph" w:customStyle="1" w:styleId="a-vedtakkap-tit">
    <w:name w:val="a-vedtakkap-tit"/>
    <w:basedOn w:val="a-vedtak-tit"/>
    <w:qFormat/>
    <w:rsid w:val="006823D7"/>
    <w:pPr>
      <w:spacing w:before="120" w:line="240" w:lineRule="auto"/>
    </w:pPr>
    <w:rPr>
      <w:rFonts w:ascii="Arial" w:eastAsia="Batang" w:hAnsi="Arial" w:cs="Times New Roman"/>
      <w:spacing w:val="0"/>
      <w:sz w:val="24"/>
      <w:szCs w:val="20"/>
    </w:rPr>
  </w:style>
  <w:style w:type="paragraph" w:customStyle="1" w:styleId="Formaltit">
    <w:name w:val="Formaltit"/>
    <w:basedOn w:val="Normal"/>
    <w:next w:val="Normal"/>
    <w:rsid w:val="006823D7"/>
    <w:pPr>
      <w:keepNext/>
      <w:spacing w:before="360" w:after="60" w:line="240" w:lineRule="auto"/>
      <w:jc w:val="center"/>
    </w:pPr>
    <w:rPr>
      <w:rFonts w:ascii="Times" w:eastAsia="Batang" w:hAnsi="Times" w:cs="Times New Roman"/>
      <w:b/>
      <w:spacing w:val="0"/>
      <w:szCs w:val="20"/>
    </w:rPr>
  </w:style>
  <w:style w:type="paragraph" w:customStyle="1" w:styleId="Fullmakttit">
    <w:name w:val="Fullmakttit"/>
    <w:basedOn w:val="Normal"/>
    <w:next w:val="Normal"/>
    <w:rsid w:val="006823D7"/>
    <w:pPr>
      <w:keepNext/>
      <w:spacing w:before="60" w:after="60" w:line="240" w:lineRule="auto"/>
      <w:jc w:val="center"/>
    </w:pPr>
    <w:rPr>
      <w:rFonts w:ascii="Times" w:eastAsia="Batang" w:hAnsi="Times" w:cs="Times New Roman"/>
      <w:i/>
      <w:spacing w:val="0"/>
      <w:szCs w:val="20"/>
    </w:rPr>
  </w:style>
  <w:style w:type="character" w:styleId="Ulstomtale">
    <w:name w:val="Unresolved Mention"/>
    <w:basedOn w:val="Standardskriftforavsnitt"/>
    <w:uiPriority w:val="99"/>
    <w:semiHidden/>
    <w:unhideWhenUsed/>
    <w:rsid w:val="000E52A2"/>
    <w:rPr>
      <w:color w:val="605E5C"/>
      <w:shd w:val="clear" w:color="auto" w:fill="E1DFDD"/>
    </w:rPr>
  </w:style>
  <w:style w:type="paragraph" w:customStyle="1" w:styleId="avsnitt-tittel-tabell">
    <w:name w:val="avsnitt-tittel-tabell"/>
    <w:basedOn w:val="avsnitt-tittel"/>
    <w:qFormat/>
    <w:rsid w:val="006823D7"/>
  </w:style>
  <w:style w:type="paragraph" w:customStyle="1" w:styleId="b-budkaptit-tabell">
    <w:name w:val="b-budkaptit-tabell"/>
    <w:basedOn w:val="b-budkaptit"/>
    <w:qFormat/>
    <w:rsid w:val="006823D7"/>
  </w:style>
  <w:style w:type="paragraph" w:customStyle="1" w:styleId="b-underpost">
    <w:name w:val="b-underpost"/>
    <w:basedOn w:val="Normal"/>
    <w:next w:val="Normal"/>
    <w:rsid w:val="006823D7"/>
    <w:pPr>
      <w:keepNext/>
      <w:spacing w:before="240" w:after="60"/>
    </w:pPr>
    <w:rPr>
      <w:b/>
    </w:rPr>
  </w:style>
  <w:style w:type="paragraph" w:customStyle="1" w:styleId="b-under-underpost">
    <w:name w:val="b-under-underpost"/>
    <w:basedOn w:val="Normal"/>
    <w:next w:val="Normal"/>
    <w:rsid w:val="006823D7"/>
    <w:pPr>
      <w:keepNext/>
      <w:spacing w:before="240" w:after="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11734">
      <w:bodyDiv w:val="1"/>
      <w:marLeft w:val="0"/>
      <w:marRight w:val="0"/>
      <w:marTop w:val="0"/>
      <w:marBottom w:val="0"/>
      <w:divBdr>
        <w:top w:val="none" w:sz="0" w:space="0" w:color="auto"/>
        <w:left w:val="none" w:sz="0" w:space="0" w:color="auto"/>
        <w:bottom w:val="none" w:sz="0" w:space="0" w:color="auto"/>
        <w:right w:val="none" w:sz="0" w:space="0" w:color="auto"/>
      </w:divBdr>
      <w:divsChild>
        <w:div w:id="1535851361">
          <w:marLeft w:val="0"/>
          <w:marRight w:val="0"/>
          <w:marTop w:val="0"/>
          <w:marBottom w:val="0"/>
          <w:divBdr>
            <w:top w:val="none" w:sz="0" w:space="0" w:color="auto"/>
            <w:left w:val="none" w:sz="0" w:space="0" w:color="auto"/>
            <w:bottom w:val="none" w:sz="0" w:space="0" w:color="auto"/>
            <w:right w:val="none" w:sz="0" w:space="0" w:color="auto"/>
          </w:divBdr>
          <w:divsChild>
            <w:div w:id="1351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5279">
      <w:bodyDiv w:val="1"/>
      <w:marLeft w:val="0"/>
      <w:marRight w:val="0"/>
      <w:marTop w:val="0"/>
      <w:marBottom w:val="0"/>
      <w:divBdr>
        <w:top w:val="none" w:sz="0" w:space="0" w:color="auto"/>
        <w:left w:val="none" w:sz="0" w:space="0" w:color="auto"/>
        <w:bottom w:val="none" w:sz="0" w:space="0" w:color="auto"/>
        <w:right w:val="none" w:sz="0" w:space="0" w:color="auto"/>
      </w:divBdr>
    </w:div>
    <w:div w:id="1131362960">
      <w:bodyDiv w:val="1"/>
      <w:marLeft w:val="0"/>
      <w:marRight w:val="0"/>
      <w:marTop w:val="0"/>
      <w:marBottom w:val="0"/>
      <w:divBdr>
        <w:top w:val="none" w:sz="0" w:space="0" w:color="auto"/>
        <w:left w:val="none" w:sz="0" w:space="0" w:color="auto"/>
        <w:bottom w:val="none" w:sz="0" w:space="0" w:color="auto"/>
        <w:right w:val="none" w:sz="0" w:space="0" w:color="auto"/>
      </w:divBdr>
      <w:divsChild>
        <w:div w:id="339550889">
          <w:marLeft w:val="0"/>
          <w:marRight w:val="0"/>
          <w:marTop w:val="0"/>
          <w:marBottom w:val="0"/>
          <w:divBdr>
            <w:top w:val="none" w:sz="0" w:space="0" w:color="auto"/>
            <w:left w:val="none" w:sz="0" w:space="0" w:color="auto"/>
            <w:bottom w:val="none" w:sz="0" w:space="0" w:color="auto"/>
            <w:right w:val="none" w:sz="0" w:space="0" w:color="auto"/>
          </w:divBdr>
          <w:divsChild>
            <w:div w:id="837035371">
              <w:marLeft w:val="0"/>
              <w:marRight w:val="0"/>
              <w:marTop w:val="0"/>
              <w:marBottom w:val="0"/>
              <w:divBdr>
                <w:top w:val="none" w:sz="0" w:space="0" w:color="auto"/>
                <w:left w:val="none" w:sz="0" w:space="0" w:color="auto"/>
                <w:bottom w:val="none" w:sz="0" w:space="0" w:color="auto"/>
                <w:right w:val="none" w:sz="0" w:space="0" w:color="auto"/>
              </w:divBdr>
            </w:div>
          </w:divsChild>
        </w:div>
        <w:div w:id="1011492167">
          <w:marLeft w:val="0"/>
          <w:marRight w:val="0"/>
          <w:marTop w:val="0"/>
          <w:marBottom w:val="0"/>
          <w:divBdr>
            <w:top w:val="none" w:sz="0" w:space="0" w:color="auto"/>
            <w:left w:val="none" w:sz="0" w:space="0" w:color="auto"/>
            <w:bottom w:val="none" w:sz="0" w:space="0" w:color="auto"/>
            <w:right w:val="none" w:sz="0" w:space="0" w:color="auto"/>
          </w:divBdr>
          <w:divsChild>
            <w:div w:id="423301002">
              <w:marLeft w:val="0"/>
              <w:marRight w:val="0"/>
              <w:marTop w:val="0"/>
              <w:marBottom w:val="0"/>
              <w:divBdr>
                <w:top w:val="none" w:sz="0" w:space="0" w:color="auto"/>
                <w:left w:val="none" w:sz="0" w:space="0" w:color="auto"/>
                <w:bottom w:val="none" w:sz="0" w:space="0" w:color="auto"/>
                <w:right w:val="none" w:sz="0" w:space="0" w:color="auto"/>
              </w:divBdr>
              <w:divsChild>
                <w:div w:id="146171582">
                  <w:marLeft w:val="0"/>
                  <w:marRight w:val="0"/>
                  <w:marTop w:val="0"/>
                  <w:marBottom w:val="0"/>
                  <w:divBdr>
                    <w:top w:val="none" w:sz="0" w:space="0" w:color="auto"/>
                    <w:left w:val="none" w:sz="0" w:space="0" w:color="auto"/>
                    <w:bottom w:val="none" w:sz="0" w:space="0" w:color="auto"/>
                    <w:right w:val="none" w:sz="0" w:space="0" w:color="auto"/>
                  </w:divBdr>
                  <w:divsChild>
                    <w:div w:id="346030904">
                      <w:marLeft w:val="0"/>
                      <w:marRight w:val="0"/>
                      <w:marTop w:val="120"/>
                      <w:marBottom w:val="0"/>
                      <w:divBdr>
                        <w:top w:val="none" w:sz="0" w:space="0" w:color="auto"/>
                        <w:left w:val="none" w:sz="0" w:space="0" w:color="auto"/>
                        <w:bottom w:val="none" w:sz="0" w:space="0" w:color="auto"/>
                        <w:right w:val="none" w:sz="0" w:space="0" w:color="auto"/>
                      </w:divBdr>
                    </w:div>
                    <w:div w:id="1946307319">
                      <w:marLeft w:val="0"/>
                      <w:marRight w:val="0"/>
                      <w:marTop w:val="0"/>
                      <w:marBottom w:val="0"/>
                      <w:divBdr>
                        <w:top w:val="none" w:sz="0" w:space="0" w:color="auto"/>
                        <w:left w:val="none" w:sz="0" w:space="0" w:color="auto"/>
                        <w:bottom w:val="none" w:sz="0" w:space="0" w:color="auto"/>
                        <w:right w:val="none" w:sz="0" w:space="0" w:color="auto"/>
                      </w:divBdr>
                    </w:div>
                  </w:divsChild>
                </w:div>
                <w:div w:id="1324115822">
                  <w:marLeft w:val="0"/>
                  <w:marRight w:val="0"/>
                  <w:marTop w:val="0"/>
                  <w:marBottom w:val="0"/>
                  <w:divBdr>
                    <w:top w:val="none" w:sz="0" w:space="0" w:color="auto"/>
                    <w:left w:val="none" w:sz="0" w:space="0" w:color="auto"/>
                    <w:bottom w:val="none" w:sz="0" w:space="0" w:color="auto"/>
                    <w:right w:val="none" w:sz="0" w:space="0" w:color="auto"/>
                  </w:divBdr>
                  <w:divsChild>
                    <w:div w:id="762647702">
                      <w:marLeft w:val="0"/>
                      <w:marRight w:val="0"/>
                      <w:marTop w:val="0"/>
                      <w:marBottom w:val="0"/>
                      <w:divBdr>
                        <w:top w:val="none" w:sz="0" w:space="0" w:color="auto"/>
                        <w:left w:val="none" w:sz="0" w:space="0" w:color="auto"/>
                        <w:bottom w:val="none" w:sz="0" w:space="0" w:color="auto"/>
                        <w:right w:val="none" w:sz="0" w:space="0" w:color="auto"/>
                      </w:divBdr>
                    </w:div>
                    <w:div w:id="796334410">
                      <w:marLeft w:val="0"/>
                      <w:marRight w:val="0"/>
                      <w:marTop w:val="120"/>
                      <w:marBottom w:val="0"/>
                      <w:divBdr>
                        <w:top w:val="none" w:sz="0" w:space="0" w:color="auto"/>
                        <w:left w:val="none" w:sz="0" w:space="0" w:color="auto"/>
                        <w:bottom w:val="none" w:sz="0" w:space="0" w:color="auto"/>
                        <w:right w:val="none" w:sz="0" w:space="0" w:color="auto"/>
                      </w:divBdr>
                    </w:div>
                  </w:divsChild>
                </w:div>
                <w:div w:id="1762525348">
                  <w:marLeft w:val="0"/>
                  <w:marRight w:val="0"/>
                  <w:marTop w:val="0"/>
                  <w:marBottom w:val="0"/>
                  <w:divBdr>
                    <w:top w:val="none" w:sz="0" w:space="0" w:color="auto"/>
                    <w:left w:val="none" w:sz="0" w:space="0" w:color="auto"/>
                    <w:bottom w:val="none" w:sz="0" w:space="0" w:color="auto"/>
                    <w:right w:val="none" w:sz="0" w:space="0" w:color="auto"/>
                  </w:divBdr>
                  <w:divsChild>
                    <w:div w:id="740103918">
                      <w:marLeft w:val="0"/>
                      <w:marRight w:val="0"/>
                      <w:marTop w:val="120"/>
                      <w:marBottom w:val="0"/>
                      <w:divBdr>
                        <w:top w:val="none" w:sz="0" w:space="0" w:color="auto"/>
                        <w:left w:val="none" w:sz="0" w:space="0" w:color="auto"/>
                        <w:bottom w:val="none" w:sz="0" w:space="0" w:color="auto"/>
                        <w:right w:val="none" w:sz="0" w:space="0" w:color="auto"/>
                      </w:divBdr>
                    </w:div>
                    <w:div w:id="8332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5463">
          <w:marLeft w:val="0"/>
          <w:marRight w:val="0"/>
          <w:marTop w:val="0"/>
          <w:marBottom w:val="0"/>
          <w:divBdr>
            <w:top w:val="none" w:sz="0" w:space="0" w:color="auto"/>
            <w:left w:val="none" w:sz="0" w:space="0" w:color="auto"/>
            <w:bottom w:val="none" w:sz="0" w:space="0" w:color="auto"/>
            <w:right w:val="none" w:sz="0" w:space="0" w:color="auto"/>
          </w:divBdr>
          <w:divsChild>
            <w:div w:id="9722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900">
      <w:bodyDiv w:val="1"/>
      <w:marLeft w:val="0"/>
      <w:marRight w:val="0"/>
      <w:marTop w:val="0"/>
      <w:marBottom w:val="0"/>
      <w:divBdr>
        <w:top w:val="none" w:sz="0" w:space="0" w:color="auto"/>
        <w:left w:val="none" w:sz="0" w:space="0" w:color="auto"/>
        <w:bottom w:val="none" w:sz="0" w:space="0" w:color="auto"/>
        <w:right w:val="none" w:sz="0" w:space="0" w:color="auto"/>
      </w:divBdr>
    </w:div>
    <w:div w:id="1235969496">
      <w:bodyDiv w:val="1"/>
      <w:marLeft w:val="0"/>
      <w:marRight w:val="0"/>
      <w:marTop w:val="0"/>
      <w:marBottom w:val="0"/>
      <w:divBdr>
        <w:top w:val="none" w:sz="0" w:space="0" w:color="auto"/>
        <w:left w:val="none" w:sz="0" w:space="0" w:color="auto"/>
        <w:bottom w:val="none" w:sz="0" w:space="0" w:color="auto"/>
        <w:right w:val="none" w:sz="0" w:space="0" w:color="auto"/>
      </w:divBdr>
    </w:div>
    <w:div w:id="1342703460">
      <w:bodyDiv w:val="1"/>
      <w:marLeft w:val="0"/>
      <w:marRight w:val="0"/>
      <w:marTop w:val="0"/>
      <w:marBottom w:val="0"/>
      <w:divBdr>
        <w:top w:val="none" w:sz="0" w:space="0" w:color="auto"/>
        <w:left w:val="none" w:sz="0" w:space="0" w:color="auto"/>
        <w:bottom w:val="none" w:sz="0" w:space="0" w:color="auto"/>
        <w:right w:val="none" w:sz="0" w:space="0" w:color="auto"/>
      </w:divBdr>
    </w:div>
    <w:div w:id="1353848259">
      <w:bodyDiv w:val="1"/>
      <w:marLeft w:val="0"/>
      <w:marRight w:val="0"/>
      <w:marTop w:val="0"/>
      <w:marBottom w:val="0"/>
      <w:divBdr>
        <w:top w:val="none" w:sz="0" w:space="0" w:color="auto"/>
        <w:left w:val="none" w:sz="0" w:space="0" w:color="auto"/>
        <w:bottom w:val="none" w:sz="0" w:space="0" w:color="auto"/>
        <w:right w:val="none" w:sz="0" w:space="0" w:color="auto"/>
      </w:divBdr>
    </w:div>
    <w:div w:id="1548759355">
      <w:bodyDiv w:val="1"/>
      <w:marLeft w:val="0"/>
      <w:marRight w:val="0"/>
      <w:marTop w:val="0"/>
      <w:marBottom w:val="0"/>
      <w:divBdr>
        <w:top w:val="none" w:sz="0" w:space="0" w:color="auto"/>
        <w:left w:val="none" w:sz="0" w:space="0" w:color="auto"/>
        <w:bottom w:val="none" w:sz="0" w:space="0" w:color="auto"/>
        <w:right w:val="none" w:sz="0" w:space="0" w:color="auto"/>
      </w:divBdr>
    </w:div>
    <w:div w:id="1837960082">
      <w:bodyDiv w:val="1"/>
      <w:marLeft w:val="0"/>
      <w:marRight w:val="0"/>
      <w:marTop w:val="0"/>
      <w:marBottom w:val="0"/>
      <w:divBdr>
        <w:top w:val="none" w:sz="0" w:space="0" w:color="auto"/>
        <w:left w:val="none" w:sz="0" w:space="0" w:color="auto"/>
        <w:bottom w:val="none" w:sz="0" w:space="0" w:color="auto"/>
        <w:right w:val="none" w:sz="0" w:space="0" w:color="auto"/>
      </w:divBdr>
    </w:div>
    <w:div w:id="2142575986">
      <w:bodyDiv w:val="1"/>
      <w:marLeft w:val="0"/>
      <w:marRight w:val="0"/>
      <w:marTop w:val="0"/>
      <w:marBottom w:val="0"/>
      <w:divBdr>
        <w:top w:val="none" w:sz="0" w:space="0" w:color="auto"/>
        <w:left w:val="none" w:sz="0" w:space="0" w:color="auto"/>
        <w:bottom w:val="none" w:sz="0" w:space="0" w:color="auto"/>
        <w:right w:val="none" w:sz="0" w:space="0" w:color="auto"/>
      </w:divBdr>
      <w:divsChild>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sChild>
                    <w:div w:id="30158792">
                      <w:marLeft w:val="0"/>
                      <w:marRight w:val="0"/>
                      <w:marTop w:val="0"/>
                      <w:marBottom w:val="0"/>
                      <w:divBdr>
                        <w:top w:val="none" w:sz="0" w:space="0" w:color="auto"/>
                        <w:left w:val="none" w:sz="0" w:space="0" w:color="auto"/>
                        <w:bottom w:val="none" w:sz="0" w:space="0" w:color="auto"/>
                        <w:right w:val="none" w:sz="0" w:space="0" w:color="auto"/>
                      </w:divBdr>
                    </w:div>
                    <w:div w:id="1564876762">
                      <w:marLeft w:val="0"/>
                      <w:marRight w:val="0"/>
                      <w:marTop w:val="12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sChild>
                    <w:div w:id="896550184">
                      <w:marLeft w:val="0"/>
                      <w:marRight w:val="0"/>
                      <w:marTop w:val="0"/>
                      <w:marBottom w:val="0"/>
                      <w:divBdr>
                        <w:top w:val="none" w:sz="0" w:space="0" w:color="auto"/>
                        <w:left w:val="none" w:sz="0" w:space="0" w:color="auto"/>
                        <w:bottom w:val="none" w:sz="0" w:space="0" w:color="auto"/>
                        <w:right w:val="none" w:sz="0" w:space="0" w:color="auto"/>
                      </w:divBdr>
                    </w:div>
                    <w:div w:id="1114178418">
                      <w:marLeft w:val="0"/>
                      <w:marRight w:val="0"/>
                      <w:marTop w:val="120"/>
                      <w:marBottom w:val="0"/>
                      <w:divBdr>
                        <w:top w:val="none" w:sz="0" w:space="0" w:color="auto"/>
                        <w:left w:val="none" w:sz="0" w:space="0" w:color="auto"/>
                        <w:bottom w:val="none" w:sz="0" w:space="0" w:color="auto"/>
                        <w:right w:val="none" w:sz="0" w:space="0" w:color="auto"/>
                      </w:divBdr>
                    </w:div>
                  </w:divsChild>
                </w:div>
                <w:div w:id="1405758479">
                  <w:marLeft w:val="0"/>
                  <w:marRight w:val="0"/>
                  <w:marTop w:val="0"/>
                  <w:marBottom w:val="0"/>
                  <w:divBdr>
                    <w:top w:val="none" w:sz="0" w:space="0" w:color="auto"/>
                    <w:left w:val="none" w:sz="0" w:space="0" w:color="auto"/>
                    <w:bottom w:val="none" w:sz="0" w:space="0" w:color="auto"/>
                    <w:right w:val="none" w:sz="0" w:space="0" w:color="auto"/>
                  </w:divBdr>
                  <w:divsChild>
                    <w:div w:id="1174223411">
                      <w:marLeft w:val="0"/>
                      <w:marRight w:val="0"/>
                      <w:marTop w:val="0"/>
                      <w:marBottom w:val="0"/>
                      <w:divBdr>
                        <w:top w:val="none" w:sz="0" w:space="0" w:color="auto"/>
                        <w:left w:val="none" w:sz="0" w:space="0" w:color="auto"/>
                        <w:bottom w:val="none" w:sz="0" w:space="0" w:color="auto"/>
                        <w:right w:val="none" w:sz="0" w:space="0" w:color="auto"/>
                      </w:divBdr>
                    </w:div>
                    <w:div w:id="1724711961">
                      <w:marLeft w:val="0"/>
                      <w:marRight w:val="0"/>
                      <w:marTop w:val="12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12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17527BB4B9F34CAD7539929261CD4F" ma:contentTypeVersion="2" ma:contentTypeDescription="Opprett et nytt dokument." ma:contentTypeScope="" ma:versionID="1d97f3d3ed3ec26fdd3410fb99dbae1e">
  <xsd:schema xmlns:xsd="http://www.w3.org/2001/XMLSchema" xmlns:xs="http://www.w3.org/2001/XMLSchema" xmlns:p="http://schemas.microsoft.com/office/2006/metadata/properties" xmlns:ns2="b0eab28b-8df6-4cec-94bc-00beb3cc52c7" targetNamespace="http://schemas.microsoft.com/office/2006/metadata/properties" ma:root="true" ma:fieldsID="75e25776cb888cc35cb7e52de87e4910" ns2:_="">
    <xsd:import namespace="b0eab28b-8df6-4cec-94bc-00beb3cc52c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ab28b-8df6-4cec-94bc-00beb3cc52c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1DEDF-B044-44E4-9843-B333C03EE947}">
  <ds:schemaRefs>
    <ds:schemaRef ds:uri="http://schemas.openxmlformats.org/officeDocument/2006/bibliography"/>
  </ds:schemaRefs>
</ds:datastoreItem>
</file>

<file path=customXml/itemProps2.xml><?xml version="1.0" encoding="utf-8"?>
<ds:datastoreItem xmlns:ds="http://schemas.openxmlformats.org/officeDocument/2006/customXml" ds:itemID="{64C67BAC-A26D-45FA-A079-24C6F71FE667}">
  <ds:schemaRefs>
    <ds:schemaRef ds:uri="http://purl.org/dc/elements/1.1/"/>
    <ds:schemaRef ds:uri="http://schemas.microsoft.com/office/2006/metadata/properties"/>
    <ds:schemaRef ds:uri="http://purl.org/dc/terms/"/>
    <ds:schemaRef ds:uri="http://schemas.openxmlformats.org/package/2006/metadata/core-properties"/>
    <ds:schemaRef ds:uri="b0eab28b-8df6-4cec-94bc-00beb3cc52c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9BDBF87-260C-4C1C-969A-A1874EF6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ab28b-8df6-4cec-94bc-00beb3cc5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5EF0B-70F2-47C1-9520-FBA9376FF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Prop-mal-V3</Template>
  <TotalTime>395</TotalTime>
  <Pages>19</Pages>
  <Words>7875</Words>
  <Characters>41741</Characters>
  <Application>Microsoft Office Word</Application>
  <DocSecurity>0</DocSecurity>
  <Lines>347</Lines>
  <Paragraphs>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49517</CharactersWithSpaces>
  <SharedDoc>false</SharedDoc>
  <HLinks>
    <vt:vector size="168" baseType="variant">
      <vt:variant>
        <vt:i4>1114173</vt:i4>
      </vt:variant>
      <vt:variant>
        <vt:i4>164</vt:i4>
      </vt:variant>
      <vt:variant>
        <vt:i4>0</vt:i4>
      </vt:variant>
      <vt:variant>
        <vt:i4>5</vt:i4>
      </vt:variant>
      <vt:variant>
        <vt:lpwstr/>
      </vt:variant>
      <vt:variant>
        <vt:lpwstr>_Toc174019983</vt:lpwstr>
      </vt:variant>
      <vt:variant>
        <vt:i4>1114173</vt:i4>
      </vt:variant>
      <vt:variant>
        <vt:i4>158</vt:i4>
      </vt:variant>
      <vt:variant>
        <vt:i4>0</vt:i4>
      </vt:variant>
      <vt:variant>
        <vt:i4>5</vt:i4>
      </vt:variant>
      <vt:variant>
        <vt:lpwstr/>
      </vt:variant>
      <vt:variant>
        <vt:lpwstr>_Toc174019982</vt:lpwstr>
      </vt:variant>
      <vt:variant>
        <vt:i4>1114173</vt:i4>
      </vt:variant>
      <vt:variant>
        <vt:i4>152</vt:i4>
      </vt:variant>
      <vt:variant>
        <vt:i4>0</vt:i4>
      </vt:variant>
      <vt:variant>
        <vt:i4>5</vt:i4>
      </vt:variant>
      <vt:variant>
        <vt:lpwstr/>
      </vt:variant>
      <vt:variant>
        <vt:lpwstr>_Toc174019981</vt:lpwstr>
      </vt:variant>
      <vt:variant>
        <vt:i4>1114173</vt:i4>
      </vt:variant>
      <vt:variant>
        <vt:i4>146</vt:i4>
      </vt:variant>
      <vt:variant>
        <vt:i4>0</vt:i4>
      </vt:variant>
      <vt:variant>
        <vt:i4>5</vt:i4>
      </vt:variant>
      <vt:variant>
        <vt:lpwstr/>
      </vt:variant>
      <vt:variant>
        <vt:lpwstr>_Toc174019980</vt:lpwstr>
      </vt:variant>
      <vt:variant>
        <vt:i4>1966141</vt:i4>
      </vt:variant>
      <vt:variant>
        <vt:i4>140</vt:i4>
      </vt:variant>
      <vt:variant>
        <vt:i4>0</vt:i4>
      </vt:variant>
      <vt:variant>
        <vt:i4>5</vt:i4>
      </vt:variant>
      <vt:variant>
        <vt:lpwstr/>
      </vt:variant>
      <vt:variant>
        <vt:lpwstr>_Toc174019979</vt:lpwstr>
      </vt:variant>
      <vt:variant>
        <vt:i4>1966141</vt:i4>
      </vt:variant>
      <vt:variant>
        <vt:i4>134</vt:i4>
      </vt:variant>
      <vt:variant>
        <vt:i4>0</vt:i4>
      </vt:variant>
      <vt:variant>
        <vt:i4>5</vt:i4>
      </vt:variant>
      <vt:variant>
        <vt:lpwstr/>
      </vt:variant>
      <vt:variant>
        <vt:lpwstr>_Toc174019978</vt:lpwstr>
      </vt:variant>
      <vt:variant>
        <vt:i4>1966141</vt:i4>
      </vt:variant>
      <vt:variant>
        <vt:i4>128</vt:i4>
      </vt:variant>
      <vt:variant>
        <vt:i4>0</vt:i4>
      </vt:variant>
      <vt:variant>
        <vt:i4>5</vt:i4>
      </vt:variant>
      <vt:variant>
        <vt:lpwstr/>
      </vt:variant>
      <vt:variant>
        <vt:lpwstr>_Toc174019977</vt:lpwstr>
      </vt:variant>
      <vt:variant>
        <vt:i4>1966141</vt:i4>
      </vt:variant>
      <vt:variant>
        <vt:i4>122</vt:i4>
      </vt:variant>
      <vt:variant>
        <vt:i4>0</vt:i4>
      </vt:variant>
      <vt:variant>
        <vt:i4>5</vt:i4>
      </vt:variant>
      <vt:variant>
        <vt:lpwstr/>
      </vt:variant>
      <vt:variant>
        <vt:lpwstr>_Toc174019976</vt:lpwstr>
      </vt:variant>
      <vt:variant>
        <vt:i4>1966141</vt:i4>
      </vt:variant>
      <vt:variant>
        <vt:i4>116</vt:i4>
      </vt:variant>
      <vt:variant>
        <vt:i4>0</vt:i4>
      </vt:variant>
      <vt:variant>
        <vt:i4>5</vt:i4>
      </vt:variant>
      <vt:variant>
        <vt:lpwstr/>
      </vt:variant>
      <vt:variant>
        <vt:lpwstr>_Toc174019975</vt:lpwstr>
      </vt:variant>
      <vt:variant>
        <vt:i4>1966141</vt:i4>
      </vt:variant>
      <vt:variant>
        <vt:i4>110</vt:i4>
      </vt:variant>
      <vt:variant>
        <vt:i4>0</vt:i4>
      </vt:variant>
      <vt:variant>
        <vt:i4>5</vt:i4>
      </vt:variant>
      <vt:variant>
        <vt:lpwstr/>
      </vt:variant>
      <vt:variant>
        <vt:lpwstr>_Toc174019974</vt:lpwstr>
      </vt:variant>
      <vt:variant>
        <vt:i4>1966141</vt:i4>
      </vt:variant>
      <vt:variant>
        <vt:i4>104</vt:i4>
      </vt:variant>
      <vt:variant>
        <vt:i4>0</vt:i4>
      </vt:variant>
      <vt:variant>
        <vt:i4>5</vt:i4>
      </vt:variant>
      <vt:variant>
        <vt:lpwstr/>
      </vt:variant>
      <vt:variant>
        <vt:lpwstr>_Toc174019973</vt:lpwstr>
      </vt:variant>
      <vt:variant>
        <vt:i4>1966141</vt:i4>
      </vt:variant>
      <vt:variant>
        <vt:i4>98</vt:i4>
      </vt:variant>
      <vt:variant>
        <vt:i4>0</vt:i4>
      </vt:variant>
      <vt:variant>
        <vt:i4>5</vt:i4>
      </vt:variant>
      <vt:variant>
        <vt:lpwstr/>
      </vt:variant>
      <vt:variant>
        <vt:lpwstr>_Toc174019972</vt:lpwstr>
      </vt:variant>
      <vt:variant>
        <vt:i4>1966141</vt:i4>
      </vt:variant>
      <vt:variant>
        <vt:i4>92</vt:i4>
      </vt:variant>
      <vt:variant>
        <vt:i4>0</vt:i4>
      </vt:variant>
      <vt:variant>
        <vt:i4>5</vt:i4>
      </vt:variant>
      <vt:variant>
        <vt:lpwstr/>
      </vt:variant>
      <vt:variant>
        <vt:lpwstr>_Toc174019971</vt:lpwstr>
      </vt:variant>
      <vt:variant>
        <vt:i4>1966141</vt:i4>
      </vt:variant>
      <vt:variant>
        <vt:i4>86</vt:i4>
      </vt:variant>
      <vt:variant>
        <vt:i4>0</vt:i4>
      </vt:variant>
      <vt:variant>
        <vt:i4>5</vt:i4>
      </vt:variant>
      <vt:variant>
        <vt:lpwstr/>
      </vt:variant>
      <vt:variant>
        <vt:lpwstr>_Toc174019970</vt:lpwstr>
      </vt:variant>
      <vt:variant>
        <vt:i4>2031677</vt:i4>
      </vt:variant>
      <vt:variant>
        <vt:i4>80</vt:i4>
      </vt:variant>
      <vt:variant>
        <vt:i4>0</vt:i4>
      </vt:variant>
      <vt:variant>
        <vt:i4>5</vt:i4>
      </vt:variant>
      <vt:variant>
        <vt:lpwstr/>
      </vt:variant>
      <vt:variant>
        <vt:lpwstr>_Toc174019969</vt:lpwstr>
      </vt:variant>
      <vt:variant>
        <vt:i4>2031677</vt:i4>
      </vt:variant>
      <vt:variant>
        <vt:i4>74</vt:i4>
      </vt:variant>
      <vt:variant>
        <vt:i4>0</vt:i4>
      </vt:variant>
      <vt:variant>
        <vt:i4>5</vt:i4>
      </vt:variant>
      <vt:variant>
        <vt:lpwstr/>
      </vt:variant>
      <vt:variant>
        <vt:lpwstr>_Toc174019968</vt:lpwstr>
      </vt:variant>
      <vt:variant>
        <vt:i4>2031677</vt:i4>
      </vt:variant>
      <vt:variant>
        <vt:i4>68</vt:i4>
      </vt:variant>
      <vt:variant>
        <vt:i4>0</vt:i4>
      </vt:variant>
      <vt:variant>
        <vt:i4>5</vt:i4>
      </vt:variant>
      <vt:variant>
        <vt:lpwstr/>
      </vt:variant>
      <vt:variant>
        <vt:lpwstr>_Toc174019967</vt:lpwstr>
      </vt:variant>
      <vt:variant>
        <vt:i4>2031677</vt:i4>
      </vt:variant>
      <vt:variant>
        <vt:i4>62</vt:i4>
      </vt:variant>
      <vt:variant>
        <vt:i4>0</vt:i4>
      </vt:variant>
      <vt:variant>
        <vt:i4>5</vt:i4>
      </vt:variant>
      <vt:variant>
        <vt:lpwstr/>
      </vt:variant>
      <vt:variant>
        <vt:lpwstr>_Toc174019966</vt:lpwstr>
      </vt:variant>
      <vt:variant>
        <vt:i4>2031677</vt:i4>
      </vt:variant>
      <vt:variant>
        <vt:i4>56</vt:i4>
      </vt:variant>
      <vt:variant>
        <vt:i4>0</vt:i4>
      </vt:variant>
      <vt:variant>
        <vt:i4>5</vt:i4>
      </vt:variant>
      <vt:variant>
        <vt:lpwstr/>
      </vt:variant>
      <vt:variant>
        <vt:lpwstr>_Toc174019965</vt:lpwstr>
      </vt:variant>
      <vt:variant>
        <vt:i4>2031677</vt:i4>
      </vt:variant>
      <vt:variant>
        <vt:i4>50</vt:i4>
      </vt:variant>
      <vt:variant>
        <vt:i4>0</vt:i4>
      </vt:variant>
      <vt:variant>
        <vt:i4>5</vt:i4>
      </vt:variant>
      <vt:variant>
        <vt:lpwstr/>
      </vt:variant>
      <vt:variant>
        <vt:lpwstr>_Toc174019964</vt:lpwstr>
      </vt:variant>
      <vt:variant>
        <vt:i4>2031677</vt:i4>
      </vt:variant>
      <vt:variant>
        <vt:i4>44</vt:i4>
      </vt:variant>
      <vt:variant>
        <vt:i4>0</vt:i4>
      </vt:variant>
      <vt:variant>
        <vt:i4>5</vt:i4>
      </vt:variant>
      <vt:variant>
        <vt:lpwstr/>
      </vt:variant>
      <vt:variant>
        <vt:lpwstr>_Toc174019963</vt:lpwstr>
      </vt:variant>
      <vt:variant>
        <vt:i4>2031677</vt:i4>
      </vt:variant>
      <vt:variant>
        <vt:i4>38</vt:i4>
      </vt:variant>
      <vt:variant>
        <vt:i4>0</vt:i4>
      </vt:variant>
      <vt:variant>
        <vt:i4>5</vt:i4>
      </vt:variant>
      <vt:variant>
        <vt:lpwstr/>
      </vt:variant>
      <vt:variant>
        <vt:lpwstr>_Toc174019962</vt:lpwstr>
      </vt:variant>
      <vt:variant>
        <vt:i4>2031677</vt:i4>
      </vt:variant>
      <vt:variant>
        <vt:i4>32</vt:i4>
      </vt:variant>
      <vt:variant>
        <vt:i4>0</vt:i4>
      </vt:variant>
      <vt:variant>
        <vt:i4>5</vt:i4>
      </vt:variant>
      <vt:variant>
        <vt:lpwstr/>
      </vt:variant>
      <vt:variant>
        <vt:lpwstr>_Toc174019961</vt:lpwstr>
      </vt:variant>
      <vt:variant>
        <vt:i4>2031677</vt:i4>
      </vt:variant>
      <vt:variant>
        <vt:i4>26</vt:i4>
      </vt:variant>
      <vt:variant>
        <vt:i4>0</vt:i4>
      </vt:variant>
      <vt:variant>
        <vt:i4>5</vt:i4>
      </vt:variant>
      <vt:variant>
        <vt:lpwstr/>
      </vt:variant>
      <vt:variant>
        <vt:lpwstr>_Toc174019960</vt:lpwstr>
      </vt:variant>
      <vt:variant>
        <vt:i4>1835069</vt:i4>
      </vt:variant>
      <vt:variant>
        <vt:i4>20</vt:i4>
      </vt:variant>
      <vt:variant>
        <vt:i4>0</vt:i4>
      </vt:variant>
      <vt:variant>
        <vt:i4>5</vt:i4>
      </vt:variant>
      <vt:variant>
        <vt:lpwstr/>
      </vt:variant>
      <vt:variant>
        <vt:lpwstr>_Toc174019959</vt:lpwstr>
      </vt:variant>
      <vt:variant>
        <vt:i4>1835069</vt:i4>
      </vt:variant>
      <vt:variant>
        <vt:i4>14</vt:i4>
      </vt:variant>
      <vt:variant>
        <vt:i4>0</vt:i4>
      </vt:variant>
      <vt:variant>
        <vt:i4>5</vt:i4>
      </vt:variant>
      <vt:variant>
        <vt:lpwstr/>
      </vt:variant>
      <vt:variant>
        <vt:lpwstr>_Toc174019958</vt:lpwstr>
      </vt:variant>
      <vt:variant>
        <vt:i4>1835069</vt:i4>
      </vt:variant>
      <vt:variant>
        <vt:i4>8</vt:i4>
      </vt:variant>
      <vt:variant>
        <vt:i4>0</vt:i4>
      </vt:variant>
      <vt:variant>
        <vt:i4>5</vt:i4>
      </vt:variant>
      <vt:variant>
        <vt:lpwstr/>
      </vt:variant>
      <vt:variant>
        <vt:lpwstr>_Toc174019957</vt:lpwstr>
      </vt:variant>
      <vt:variant>
        <vt:i4>1835069</vt:i4>
      </vt:variant>
      <vt:variant>
        <vt:i4>2</vt:i4>
      </vt:variant>
      <vt:variant>
        <vt:i4>0</vt:i4>
      </vt:variant>
      <vt:variant>
        <vt:i4>5</vt:i4>
      </vt:variant>
      <vt:variant>
        <vt:lpwstr/>
      </vt:variant>
      <vt:variant>
        <vt:lpwstr>_Toc174019956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Emilie Hansen</dc:creator>
  <cp:keywords/>
  <dc:description/>
  <cp:lastModifiedBy>Tobias Brynildsen</cp:lastModifiedBy>
  <cp:revision>51</cp:revision>
  <dcterms:created xsi:type="dcterms:W3CDTF">2024-08-15T10:54:00Z</dcterms:created>
  <dcterms:modified xsi:type="dcterms:W3CDTF">2024-09-03T07:15:00Z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0x010100BA17527BB4B9F34CAD7539929261CD4F</vt:lpwstr>
  </property>
  <property fmtid="{D5CDD505-2E9C-101B-9397-08002B2CF9AE}" pid="3" name="MSIP_Label_f876794c-8cc1-4553-ade2-1b635d166220_Enabled">
    <vt:lpwstr>true</vt:lpwstr>
  </property>
  <property fmtid="{D5CDD505-2E9C-101B-9397-08002B2CF9AE}" pid="4" name="MSIP_Label_f876794c-8cc1-4553-ade2-1b635d166220_SetDate">
    <vt:lpwstr>2024-08-15T10:54:28Z</vt:lpwstr>
  </property>
  <property fmtid="{D5CDD505-2E9C-101B-9397-08002B2CF9AE}" pid="5" name="MSIP_Label_f876794c-8cc1-4553-ade2-1b635d166220_Method">
    <vt:lpwstr>Standard</vt:lpwstr>
  </property>
  <property fmtid="{D5CDD505-2E9C-101B-9397-08002B2CF9AE}" pid="6" name="MSIP_Label_f876794c-8cc1-4553-ade2-1b635d166220_Name">
    <vt:lpwstr>Åpen informasjon</vt:lpwstr>
  </property>
  <property fmtid="{D5CDD505-2E9C-101B-9397-08002B2CF9AE}" pid="7" name="MSIP_Label_f876794c-8cc1-4553-ade2-1b635d166220_SiteId">
    <vt:lpwstr>4e14915f-a3fe-45aa-92c3-9d87465eda00</vt:lpwstr>
  </property>
  <property fmtid="{D5CDD505-2E9C-101B-9397-08002B2CF9AE}" pid="8" name="MSIP_Label_f876794c-8cc1-4553-ade2-1b635d166220_ActionId">
    <vt:lpwstr>53c5fa59-dbb2-49d8-a3dd-75380504bf8c</vt:lpwstr>
  </property>
  <property fmtid="{D5CDD505-2E9C-101B-9397-08002B2CF9AE}" pid="9" name="MSIP_Label_f876794c-8cc1-4553-ade2-1b635d166220_ContentBits">
    <vt:lpwstr>0</vt:lpwstr>
  </property>
</Properties>
</file>