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30E1" w14:textId="77777777" w:rsidR="00F50491" w:rsidRPr="00F50491" w:rsidRDefault="00F50491" w:rsidP="00F50491">
      <w:pPr>
        <w:pStyle w:val="Heading-14pt"/>
      </w:pPr>
      <w:r w:rsidRPr="00F50491">
        <w:t>Format for påkravsgaranti</w:t>
      </w:r>
    </w:p>
    <w:p w14:paraId="1C50EEFF" w14:textId="77777777" w:rsidR="00F50491" w:rsidRPr="00F50491" w:rsidRDefault="00F50491" w:rsidP="00F50491">
      <w:pPr>
        <w:rPr>
          <w:lang w:val="nb-NO"/>
        </w:rPr>
      </w:pPr>
    </w:p>
    <w:p w14:paraId="67ED7C8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 [●]</w:t>
      </w:r>
    </w:p>
    <w:p w14:paraId="1CCE7932" w14:textId="77777777" w:rsidR="00F50491" w:rsidRPr="00F50491" w:rsidRDefault="00F50491" w:rsidP="00F50491">
      <w:pPr>
        <w:rPr>
          <w:lang w:val="nb-NO"/>
        </w:rPr>
      </w:pPr>
    </w:p>
    <w:p w14:paraId="46C88104" w14:textId="1681010E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Olje- og Energidepartementet</w:t>
      </w:r>
      <w:r w:rsidR="00155BF5">
        <w:rPr>
          <w:lang w:val="nb-NO"/>
        </w:rPr>
        <w:br/>
      </w:r>
      <w:r w:rsidRPr="00F50491">
        <w:rPr>
          <w:lang w:val="nb-NO"/>
        </w:rPr>
        <w:t>Akersgata 59, 0180 Oslo</w:t>
      </w:r>
    </w:p>
    <w:p w14:paraId="150A4A3A" w14:textId="586C1A92" w:rsidR="00F50491" w:rsidRPr="00F50491" w:rsidRDefault="00F50491" w:rsidP="00F50491">
      <w:pPr>
        <w:rPr>
          <w:lang w:val="nb-NO"/>
        </w:rPr>
      </w:pPr>
    </w:p>
    <w:p w14:paraId="46CE4965" w14:textId="012408B4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</w:t>
      </w:r>
      <w:r w:rsidR="00367D72">
        <w:rPr>
          <w:lang w:val="nb-NO"/>
        </w:rPr>
        <w:t>differansekontrakt</w:t>
      </w:r>
      <w:r w:rsidRPr="00F50491">
        <w:rPr>
          <w:lang w:val="nb-NO"/>
        </w:rPr>
        <w:t xml:space="preserve"> </w:t>
      </w:r>
      <w:r w:rsidR="00367D72">
        <w:rPr>
          <w:lang w:val="nb-NO"/>
        </w:rPr>
        <w:t xml:space="preserve">mellom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som støttemottaker ("</w:t>
      </w:r>
      <w:r w:rsidR="00367D72" w:rsidRPr="00367D72">
        <w:rPr>
          <w:b/>
          <w:lang w:val="nb-NO"/>
        </w:rPr>
        <w:t>Skyldneren</w:t>
      </w:r>
      <w:r w:rsidR="00367D72">
        <w:rPr>
          <w:lang w:val="nb-NO"/>
        </w:rPr>
        <w:t>") og Staten v/Olje</w:t>
      </w:r>
      <w:r w:rsidR="00B91643">
        <w:rPr>
          <w:lang w:val="nb-NO"/>
        </w:rPr>
        <w:t>-</w:t>
      </w:r>
      <w:r w:rsidR="00367D72">
        <w:rPr>
          <w:lang w:val="nb-NO"/>
        </w:rPr>
        <w:t xml:space="preserve"> og Energidepartementet </w:t>
      </w:r>
      <w:r w:rsidR="00367D72" w:rsidRPr="00F50491">
        <w:rPr>
          <w:lang w:val="nb-NO"/>
        </w:rPr>
        <w:t>("</w:t>
      </w:r>
      <w:r w:rsidR="00367D72">
        <w:rPr>
          <w:b/>
          <w:bCs/>
          <w:lang w:val="nb-NO"/>
        </w:rPr>
        <w:t>Garantimottakeren</w:t>
      </w:r>
      <w:r w:rsidR="00367D72" w:rsidRPr="00F50491">
        <w:rPr>
          <w:lang w:val="nb-NO"/>
        </w:rPr>
        <w:t xml:space="preserve">") </w:t>
      </w:r>
      <w:r w:rsidR="00367D72">
        <w:rPr>
          <w:lang w:val="nb-NO"/>
        </w:rPr>
        <w:t xml:space="preserve">som støttegiver </w:t>
      </w:r>
      <w:r w:rsidRPr="00F50491">
        <w:rPr>
          <w:lang w:val="nb-NO"/>
        </w:rPr>
        <w:t>datert på eller rundt 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 ("</w:t>
      </w:r>
      <w:r w:rsidRPr="00A01334">
        <w:rPr>
          <w:b/>
          <w:bCs/>
          <w:lang w:val="nb-NO"/>
        </w:rPr>
        <w:t>Avtalen</w:t>
      </w:r>
      <w:r w:rsidRPr="00F50491">
        <w:rPr>
          <w:lang w:val="nb-NO"/>
        </w:rPr>
        <w:t>").</w:t>
      </w:r>
    </w:p>
    <w:p w14:paraId="74C704A3" w14:textId="63159C0E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På forespørsel </w:t>
      </w:r>
      <w:r w:rsidR="00746E1B">
        <w:rPr>
          <w:lang w:val="nb-NO"/>
        </w:rPr>
        <w:t>fra</w:t>
      </w:r>
      <w:r w:rsidRPr="00F50491">
        <w:rPr>
          <w:lang w:val="nb-NO"/>
        </w:rPr>
        <w:t xml:space="preserve"> </w:t>
      </w:r>
      <w:r w:rsidR="003C03C4">
        <w:rPr>
          <w:lang w:val="nb-NO"/>
        </w:rPr>
        <w:t>Skyldneren</w:t>
      </w:r>
      <w:r w:rsidRPr="00F50491">
        <w:rPr>
          <w:lang w:val="nb-NO"/>
        </w:rPr>
        <w:t xml:space="preserve"> utsteder underskrevne, [</w:t>
      </w:r>
      <w:r w:rsidRPr="00155BF5">
        <w:rPr>
          <w:i/>
          <w:iCs/>
          <w:lang w:val="nb-NO"/>
        </w:rPr>
        <w:t>navn på bank</w:t>
      </w:r>
      <w:r w:rsidRPr="00F50491">
        <w:rPr>
          <w:lang w:val="nb-NO"/>
        </w:rPr>
        <w:t>] ("</w:t>
      </w:r>
      <w:r w:rsidRPr="00A01334">
        <w:rPr>
          <w:b/>
          <w:bCs/>
          <w:lang w:val="nb-NO"/>
        </w:rPr>
        <w:t>Banken</w:t>
      </w:r>
      <w:r w:rsidRPr="00F50491">
        <w:rPr>
          <w:lang w:val="nb-NO"/>
        </w:rPr>
        <w:t xml:space="preserve">") denne påkravsgarantien til fordel for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som sikkerhet for alle </w:t>
      </w:r>
      <w:r w:rsidR="00367D72">
        <w:rPr>
          <w:lang w:val="nb-NO"/>
        </w:rPr>
        <w:t xml:space="preserve">Skyldneres </w:t>
      </w:r>
      <w:r w:rsidRPr="00F50491">
        <w:rPr>
          <w:lang w:val="nb-NO"/>
        </w:rPr>
        <w:t>forpliktelser under Avtalen.</w:t>
      </w:r>
    </w:p>
    <w:p w14:paraId="208112F7" w14:textId="46442C47" w:rsidR="00F50491" w:rsidRPr="00F50491" w:rsidRDefault="00F50491" w:rsidP="00F50491">
      <w:pPr>
        <w:pStyle w:val="Heading1"/>
      </w:pPr>
      <w:proofErr w:type="spellStart"/>
      <w:r w:rsidRPr="00F50491">
        <w:t>Definisjoner</w:t>
      </w:r>
      <w:proofErr w:type="spellEnd"/>
    </w:p>
    <w:p w14:paraId="1CACEBE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Bankdag</w:t>
      </w:r>
      <w:r w:rsidRPr="00F50491">
        <w:rPr>
          <w:lang w:val="nb-NO"/>
        </w:rPr>
        <w:t>" betyr en dag hvor banker i Norge normalt holder åpent for forretninger.</w:t>
      </w:r>
    </w:p>
    <w:p w14:paraId="68C87910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Påkrav</w:t>
      </w:r>
      <w:r w:rsidRPr="00F50491">
        <w:rPr>
          <w:lang w:val="nb-NO"/>
        </w:rPr>
        <w:t>" betyr et skriftlig påkrav i formatet angitt i Vedlegg A.</w:t>
      </w:r>
    </w:p>
    <w:p w14:paraId="4318C192" w14:textId="23A28B70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Utløpsdato</w:t>
      </w:r>
      <w:r w:rsidRPr="00F50491">
        <w:rPr>
          <w:lang w:val="nb-NO"/>
        </w:rPr>
        <w:t xml:space="preserve">" </w:t>
      </w:r>
      <w:proofErr w:type="spellStart"/>
      <w:r w:rsidRPr="00F50491">
        <w:rPr>
          <w:lang w:val="nb-NO"/>
        </w:rPr>
        <w:t>beyr</w:t>
      </w:r>
      <w:proofErr w:type="spellEnd"/>
      <w:r w:rsidRPr="00F50491">
        <w:rPr>
          <w:lang w:val="nb-NO"/>
        </w:rPr>
        <w:t xml:space="preserve"> [●</w:t>
      </w:r>
      <w:r w:rsidR="00BE10C0">
        <w:rPr>
          <w:rStyle w:val="FootnoteReference"/>
          <w:lang w:val="nb-NO"/>
        </w:rPr>
        <w:footnoteReference w:id="1"/>
      </w:r>
      <w:r w:rsidRPr="00F50491">
        <w:rPr>
          <w:lang w:val="nb-NO"/>
        </w:rPr>
        <w:t>]</w:t>
      </w:r>
      <w:r w:rsidR="00367D72">
        <w:rPr>
          <w:lang w:val="nb-NO"/>
        </w:rPr>
        <w:t xml:space="preserve"> eller som forlenget i samsvar med punkt </w:t>
      </w:r>
      <w:r w:rsidR="00367D72">
        <w:rPr>
          <w:lang w:val="nb-NO"/>
        </w:rPr>
        <w:fldChar w:fldCharType="begin"/>
      </w:r>
      <w:r w:rsidR="00367D72">
        <w:rPr>
          <w:lang w:val="nb-NO"/>
        </w:rPr>
        <w:instrText xml:space="preserve"> REF _Ref132135738 \r \h </w:instrText>
      </w:r>
      <w:r w:rsidR="00367D72">
        <w:rPr>
          <w:lang w:val="nb-NO"/>
        </w:rPr>
      </w:r>
      <w:r w:rsidR="00367D72">
        <w:rPr>
          <w:lang w:val="nb-NO"/>
        </w:rPr>
        <w:fldChar w:fldCharType="separate"/>
      </w:r>
      <w:r w:rsidR="00367D72">
        <w:rPr>
          <w:lang w:val="nb-NO"/>
        </w:rPr>
        <w:t>3</w:t>
      </w:r>
      <w:r w:rsidR="00367D72">
        <w:rPr>
          <w:lang w:val="nb-NO"/>
        </w:rPr>
        <w:fldChar w:fldCharType="end"/>
      </w:r>
      <w:r w:rsidR="00367D72">
        <w:rPr>
          <w:lang w:val="nb-NO"/>
        </w:rPr>
        <w:t xml:space="preserve"> (</w:t>
      </w:r>
      <w:r w:rsidR="00367D72" w:rsidRPr="00367D72">
        <w:rPr>
          <w:i/>
          <w:lang w:val="nb-NO"/>
        </w:rPr>
        <w:t>Utløp</w:t>
      </w:r>
      <w:r w:rsidR="00367D72">
        <w:rPr>
          <w:lang w:val="nb-NO"/>
        </w:rPr>
        <w:t>)</w:t>
      </w:r>
      <w:r w:rsidRPr="00F50491">
        <w:rPr>
          <w:lang w:val="nb-NO"/>
        </w:rPr>
        <w:t>.</w:t>
      </w:r>
    </w:p>
    <w:p w14:paraId="10EA74B5" w14:textId="38ACE4AC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Totalbeløp</w:t>
      </w:r>
      <w:r w:rsidRPr="00F50491">
        <w:rPr>
          <w:lang w:val="nb-NO"/>
        </w:rPr>
        <w:t xml:space="preserve">" betyr NOK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eller som redusert i samsvar med punkt </w:t>
      </w:r>
      <w:r w:rsidR="009B3BC6">
        <w:rPr>
          <w:lang w:val="nb-NO"/>
        </w:rPr>
        <w:fldChar w:fldCharType="begin"/>
      </w:r>
      <w:r w:rsidR="009B3BC6">
        <w:rPr>
          <w:lang w:val="nb-NO"/>
        </w:rPr>
        <w:instrText xml:space="preserve"> REF _Ref132141096 \n \h </w:instrText>
      </w:r>
      <w:r w:rsidR="009B3BC6">
        <w:rPr>
          <w:lang w:val="nb-NO"/>
        </w:rPr>
      </w:r>
      <w:r w:rsidR="009B3BC6">
        <w:rPr>
          <w:lang w:val="nb-NO"/>
        </w:rPr>
        <w:fldChar w:fldCharType="separate"/>
      </w:r>
      <w:r w:rsidR="009B3BC6">
        <w:rPr>
          <w:lang w:val="nb-NO"/>
        </w:rPr>
        <w:t>4</w:t>
      </w:r>
      <w:r w:rsidR="009B3BC6">
        <w:rPr>
          <w:lang w:val="nb-NO"/>
        </w:rPr>
        <w:fldChar w:fldCharType="end"/>
      </w:r>
      <w:r w:rsidR="009B3BC6">
        <w:rPr>
          <w:lang w:val="nb-NO"/>
        </w:rPr>
        <w:t>(</w:t>
      </w:r>
      <w:r w:rsidR="009B3BC6" w:rsidRPr="009B3BC6">
        <w:rPr>
          <w:i/>
          <w:lang w:val="nb-NO"/>
        </w:rPr>
        <w:t>Reduksjon</w:t>
      </w:r>
      <w:r w:rsidR="009B3BC6">
        <w:rPr>
          <w:lang w:val="nb-NO"/>
        </w:rPr>
        <w:t>)</w:t>
      </w:r>
      <w:r w:rsidRPr="00F50491">
        <w:rPr>
          <w:lang w:val="nb-NO"/>
        </w:rPr>
        <w:t>.</w:t>
      </w:r>
    </w:p>
    <w:p w14:paraId="509AC172" w14:textId="003B2EAF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Garanti</w:t>
      </w:r>
    </w:p>
    <w:p w14:paraId="6538E86E" w14:textId="70E49D89" w:rsidR="00EE2A38" w:rsidRPr="00F50491" w:rsidRDefault="00367D72" w:rsidP="00EE2A38">
      <w:pPr>
        <w:pStyle w:val="Heading2"/>
      </w:pPr>
      <w:r>
        <w:t>Banken garanterer for alle Skyldneres forpliktelser under Avtalen</w:t>
      </w:r>
      <w:r w:rsidR="006468A4">
        <w:t xml:space="preserve"> (de "</w:t>
      </w:r>
      <w:r w:rsidR="006468A4" w:rsidRPr="006468A4">
        <w:rPr>
          <w:b/>
        </w:rPr>
        <w:t>Sikrede Forpliktelsene</w:t>
      </w:r>
      <w:r w:rsidR="006468A4">
        <w:t>")</w:t>
      </w:r>
      <w:r>
        <w:t xml:space="preserve">. </w:t>
      </w:r>
      <w:r w:rsidR="00EE2A38" w:rsidRPr="00F50491">
        <w:t xml:space="preserve">Denne Garantien er en påkravsgaranti </w:t>
      </w:r>
      <w:r w:rsidR="00EE2A38">
        <w:t xml:space="preserve">og uavhengig av det underliggende forholdet. </w:t>
      </w:r>
      <w:r w:rsidR="00EE2A38" w:rsidRPr="00F50491">
        <w:t>Banken bekrefter ugjenkallelig at den vil</w:t>
      </w:r>
      <w:r w:rsidR="00EE2A38">
        <w:t xml:space="preserve"> </w:t>
      </w:r>
      <w:r w:rsidR="00EE2A38" w:rsidRPr="00F50491">
        <w:t xml:space="preserve">innen fem Bankdager etter mottak av et Påkrav, betale det forespurte beløpet til </w:t>
      </w:r>
      <w:r w:rsidR="00EE2A38">
        <w:t>Garantimottakeren</w:t>
      </w:r>
      <w:r w:rsidR="00EE2A38" w:rsidRPr="00F50491">
        <w:t xml:space="preserve">. Banken vil gjennomføre betaling uten </w:t>
      </w:r>
      <w:r w:rsidR="00232A6A">
        <w:t xml:space="preserve">å ta hensyn til noen innsigelser fra </w:t>
      </w:r>
      <w:r w:rsidR="00FC686B">
        <w:t>Skyldneren</w:t>
      </w:r>
      <w:r w:rsidR="00232A6A">
        <w:t xml:space="preserve"> og uten noen form for motregning, reduksjon, innsigelser eller undersøkelser av grunnlaget for Påkravet</w:t>
      </w:r>
      <w:r w:rsidR="00EE2A38" w:rsidRPr="00F50491">
        <w:t>.</w:t>
      </w:r>
    </w:p>
    <w:p w14:paraId="70941E17" w14:textId="1CB0B3FC" w:rsidR="00F50491" w:rsidRPr="00F50491" w:rsidRDefault="005141A9" w:rsidP="00F50491">
      <w:pPr>
        <w:pStyle w:val="Heading2"/>
      </w:pPr>
      <w:bookmarkStart w:id="0" w:name="_Ref130495090"/>
      <w:r>
        <w:t>Garantimottakeren</w:t>
      </w:r>
      <w:r w:rsidRPr="00F50491">
        <w:t xml:space="preserve"> </w:t>
      </w:r>
      <w:r w:rsidR="00F50491" w:rsidRPr="00F50491">
        <w:t xml:space="preserve">kan gjøre påkrav under denne Garantien ved å levere Påkrav til Banken i skriftlig form, inkludert elektronisk. Et Påkrav må være mottatt på en Bankdag og ikke senere enn 17:00 (Oslo tid) på Utløpsdatoen. </w:t>
      </w:r>
      <w:r>
        <w:t>Garantimottakeren</w:t>
      </w:r>
      <w:r w:rsidRPr="00F50491">
        <w:t xml:space="preserve"> </w:t>
      </w:r>
      <w:r w:rsidR="00F50491" w:rsidRPr="00F50491">
        <w:t xml:space="preserve">kan gjøre </w:t>
      </w:r>
      <w:proofErr w:type="spellStart"/>
      <w:r w:rsidR="00F50491" w:rsidRPr="00F50491">
        <w:t>delvis</w:t>
      </w:r>
      <w:r w:rsidR="0089497E">
        <w:t>e</w:t>
      </w:r>
      <w:proofErr w:type="spellEnd"/>
      <w:r w:rsidR="0089497E">
        <w:t xml:space="preserve"> </w:t>
      </w:r>
      <w:r w:rsidR="00F50491" w:rsidRPr="00F50491">
        <w:t>og flere påkrav under denne Garantien.</w:t>
      </w:r>
      <w:bookmarkEnd w:id="0"/>
    </w:p>
    <w:p w14:paraId="3AE8FB67" w14:textId="7F85C2B7" w:rsidR="00F50491" w:rsidRPr="00F50491" w:rsidRDefault="00F50491" w:rsidP="00F50491">
      <w:pPr>
        <w:pStyle w:val="Heading2"/>
      </w:pPr>
      <w:r w:rsidRPr="00F50491">
        <w:t xml:space="preserve">Bankens totale forpliktelser under denne Garantien er begrenset til Totalbeløpet </w:t>
      </w:r>
      <w:r w:rsidR="00746E1B">
        <w:t xml:space="preserve">med tillegg av </w:t>
      </w:r>
      <w:r w:rsidRPr="00F50491">
        <w:t>renter.</w:t>
      </w:r>
    </w:p>
    <w:p w14:paraId="55FF071C" w14:textId="77777777" w:rsidR="00970682" w:rsidRDefault="00F50491" w:rsidP="00F50491">
      <w:pPr>
        <w:pStyle w:val="Heading2"/>
      </w:pPr>
      <w:r w:rsidRPr="00F50491">
        <w:t>Bankens forpliktelser under denne Garantien er absolut</w:t>
      </w:r>
      <w:r w:rsidR="00A768E3">
        <w:t>t</w:t>
      </w:r>
      <w:r w:rsidRPr="00F50491">
        <w:t>e og vil ikke påvirkes av noen endring av eller frafall av rettigheter under Avtalen eller av noen feil eller ugyldighet som påvirker Avtalen.</w:t>
      </w:r>
      <w:r w:rsidR="00970682">
        <w:t xml:space="preserve"> </w:t>
      </w:r>
    </w:p>
    <w:p w14:paraId="2ACA87A7" w14:textId="6F2B6C03" w:rsidR="00F50491" w:rsidRPr="00F50491" w:rsidRDefault="00970682" w:rsidP="00F50491">
      <w:pPr>
        <w:pStyle w:val="Heading2"/>
      </w:pPr>
      <w:r>
        <w:lastRenderedPageBreak/>
        <w:t xml:space="preserve">Denne Garantien er uavhengig av eventuell annen sikkerhet stillet for de </w:t>
      </w:r>
      <w:r w:rsidR="006468A4">
        <w:t>S</w:t>
      </w:r>
      <w:r>
        <w:t xml:space="preserve">ikrede </w:t>
      </w:r>
      <w:r w:rsidR="006468A4">
        <w:t>F</w:t>
      </w:r>
      <w:r>
        <w:t>orpliktelsene</w:t>
      </w:r>
      <w:r w:rsidR="006468A4">
        <w:t>.</w:t>
      </w:r>
      <w:r>
        <w:t xml:space="preserve"> Banken kan ikke kreve regress av noen </w:t>
      </w:r>
      <w:r w:rsidR="006468A4">
        <w:t xml:space="preserve">person </w:t>
      </w:r>
      <w:r>
        <w:t xml:space="preserve">uten at Garantimottakeren </w:t>
      </w:r>
      <w:r w:rsidR="006468A4">
        <w:t xml:space="preserve">først har </w:t>
      </w:r>
      <w:r w:rsidR="005F384F">
        <w:t xml:space="preserve">fullt og endelig oppgjør av </w:t>
      </w:r>
      <w:r w:rsidR="006468A4">
        <w:t>de Sikrede Forpliktelsene</w:t>
      </w:r>
      <w:r>
        <w:t>.</w:t>
      </w:r>
    </w:p>
    <w:p w14:paraId="6E75B009" w14:textId="7DEC51C4" w:rsidR="00F50491" w:rsidRPr="00F50491" w:rsidRDefault="00F50491" w:rsidP="00F50491">
      <w:pPr>
        <w:pStyle w:val="Heading2"/>
      </w:pPr>
      <w:r w:rsidRPr="00F50491">
        <w:t xml:space="preserve">Dersom beløp Banken er skyldig til betaling under denne Garantien ikke betales på forfall vil </w:t>
      </w:r>
      <w:r w:rsidR="00746E1B">
        <w:t>det</w:t>
      </w:r>
      <w:r w:rsidRPr="00F50491">
        <w:t xml:space="preserve"> påløpe renter i henhold til § 3 lov om renter ved forsinket betaling av 17.</w:t>
      </w:r>
      <w:r w:rsidR="00155BF5">
        <w:t xml:space="preserve"> d</w:t>
      </w:r>
      <w:r w:rsidRPr="00F50491">
        <w:t>e</w:t>
      </w:r>
      <w:r w:rsidR="00155BF5">
        <w:t>s</w:t>
      </w:r>
      <w:r w:rsidR="00746E1B">
        <w:t>ember 1976 Nr</w:t>
      </w:r>
      <w:r w:rsidRPr="00F50491">
        <w:t>. 100 fra forfall til betaling skjer.</w:t>
      </w:r>
    </w:p>
    <w:p w14:paraId="7A955EB9" w14:textId="388AA1AF" w:rsidR="00F50491" w:rsidRPr="00F50491" w:rsidRDefault="00F50491" w:rsidP="00F50491">
      <w:pPr>
        <w:pStyle w:val="Heading1"/>
        <w:rPr>
          <w:lang w:val="nb-NO"/>
        </w:rPr>
      </w:pPr>
      <w:bookmarkStart w:id="1" w:name="_Ref132135738"/>
      <w:r w:rsidRPr="00F50491">
        <w:rPr>
          <w:lang w:val="nb-NO"/>
        </w:rPr>
        <w:t>Utløp</w:t>
      </w:r>
      <w:bookmarkEnd w:id="1"/>
    </w:p>
    <w:p w14:paraId="2A9D813E" w14:textId="62B38CC3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Bankens forpliktelser under denne Garantien opphører </w:t>
      </w:r>
      <w:r w:rsidR="00232A6A">
        <w:rPr>
          <w:lang w:val="nb-NO"/>
        </w:rPr>
        <w:t xml:space="preserve">klokken 17:00 (Oslo tid) </w:t>
      </w:r>
      <w:r w:rsidRPr="00F50491">
        <w:rPr>
          <w:lang w:val="nb-NO"/>
        </w:rPr>
        <w:t xml:space="preserve">på Utløpsdatoen, bortsett fra i relasjon til Påkrav som er mottatt </w:t>
      </w:r>
      <w:r w:rsidR="00232A6A">
        <w:rPr>
          <w:lang w:val="nb-NO"/>
        </w:rPr>
        <w:t xml:space="preserve">i henhold til punkt </w:t>
      </w:r>
      <w:r w:rsidR="00232A6A">
        <w:rPr>
          <w:lang w:val="nb-NO"/>
        </w:rPr>
        <w:fldChar w:fldCharType="begin"/>
      </w:r>
      <w:r w:rsidR="00232A6A">
        <w:rPr>
          <w:lang w:val="nb-NO"/>
        </w:rPr>
        <w:instrText xml:space="preserve"> REF _Ref130495090 \n \h </w:instrText>
      </w:r>
      <w:r w:rsidR="00232A6A">
        <w:rPr>
          <w:lang w:val="nb-NO"/>
        </w:rPr>
      </w:r>
      <w:r w:rsidR="00232A6A">
        <w:rPr>
          <w:lang w:val="nb-NO"/>
        </w:rPr>
        <w:fldChar w:fldCharType="separate"/>
      </w:r>
      <w:r w:rsidR="00232A6A">
        <w:rPr>
          <w:lang w:val="nb-NO"/>
        </w:rPr>
        <w:t>2.2</w:t>
      </w:r>
      <w:r w:rsidR="00232A6A">
        <w:rPr>
          <w:lang w:val="nb-NO"/>
        </w:rPr>
        <w:fldChar w:fldCharType="end"/>
      </w:r>
      <w:r w:rsidR="00232A6A">
        <w:rPr>
          <w:lang w:val="nb-NO"/>
        </w:rPr>
        <w:t xml:space="preserve"> </w:t>
      </w:r>
      <w:r w:rsidRPr="00F50491">
        <w:rPr>
          <w:lang w:val="nb-NO"/>
        </w:rPr>
        <w:t>før den tid og som fortsatt er ubetalt.</w:t>
      </w:r>
    </w:p>
    <w:p w14:paraId="3645D6E7" w14:textId="0C9C64AA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Utløpsdatoen kan forlenges av Banken ved levering av notis til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>i formatet angitt i Vedlegg B.</w:t>
      </w:r>
    </w:p>
    <w:p w14:paraId="266FB93B" w14:textId="4CF1AB6D" w:rsidR="00367D72" w:rsidRDefault="00367D72" w:rsidP="00F50491">
      <w:pPr>
        <w:pStyle w:val="Heading1"/>
        <w:rPr>
          <w:lang w:val="nb-NO"/>
        </w:rPr>
      </w:pPr>
      <w:bookmarkStart w:id="2" w:name="_Ref132141096"/>
      <w:r>
        <w:rPr>
          <w:lang w:val="nb-NO"/>
        </w:rPr>
        <w:t>Reduksjon</w:t>
      </w:r>
      <w:bookmarkEnd w:id="2"/>
    </w:p>
    <w:p w14:paraId="6E4A45BE" w14:textId="0C65B76C" w:rsidR="00367D72" w:rsidRPr="00367D72" w:rsidRDefault="00367D72" w:rsidP="00367D72">
      <w:pPr>
        <w:pStyle w:val="Indent1"/>
        <w:ind w:left="0"/>
        <w:rPr>
          <w:lang w:val="nb-NO"/>
        </w:rPr>
      </w:pPr>
      <w:r>
        <w:rPr>
          <w:lang w:val="nb-NO"/>
        </w:rPr>
        <w:t xml:space="preserve">Totalbeløpet under denne Garantien kan reduseres </w:t>
      </w:r>
      <w:r w:rsidR="00D94A43">
        <w:rPr>
          <w:lang w:val="nb-NO"/>
        </w:rPr>
        <w:t xml:space="preserve">ved skriftlig notis fra Garantimottakeren til Garantisten. </w:t>
      </w:r>
    </w:p>
    <w:p w14:paraId="58D493F7" w14:textId="65CDE24E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Betaling</w:t>
      </w:r>
    </w:p>
    <w:p w14:paraId="3EC46EFD" w14:textId="05F92F2A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Alle betalinger under denne Garantien skal gjøres </w:t>
      </w:r>
      <w:r w:rsidR="00746E1B">
        <w:rPr>
          <w:lang w:val="nb-NO"/>
        </w:rPr>
        <w:t xml:space="preserve">i norske kroner </w:t>
      </w:r>
      <w:r w:rsidRPr="00F50491">
        <w:rPr>
          <w:lang w:val="nb-NO"/>
        </w:rPr>
        <w:t xml:space="preserve">til kontodetaljene spesifisert i Påkravet. </w:t>
      </w:r>
    </w:p>
    <w:p w14:paraId="64395537" w14:textId="05028514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Levering av Påkrav</w:t>
      </w:r>
    </w:p>
    <w:p w14:paraId="04B38E91" w14:textId="54CA51D3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Et Påkrav skal være substansielt i samsvar med formatet angitt </w:t>
      </w:r>
      <w:r w:rsidR="00F32E02">
        <w:rPr>
          <w:lang w:val="nb-NO"/>
        </w:rPr>
        <w:t>i</w:t>
      </w:r>
      <w:r w:rsidRPr="00F50491">
        <w:rPr>
          <w:lang w:val="nb-NO"/>
        </w:rPr>
        <w:t xml:space="preserve"> Vedlegg A. Banken kan anta at den personen som signerer og/eller leverer et Påkrav eller annen skriftlig kommunikasjon på vegne av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under denne Garantien er autorisert til å gjøre det. </w:t>
      </w:r>
    </w:p>
    <w:p w14:paraId="4501261E" w14:textId="50C85AC5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Kredittrating</w:t>
      </w:r>
    </w:p>
    <w:p w14:paraId="63B77B20" w14:textId="4B316A9B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Banken bekrefter at den har en kredittrating tilsvarende minst A- (S&amp;P / Fitch) eller A3 (Moody's)</w:t>
      </w:r>
      <w:r w:rsidR="00232A6A">
        <w:rPr>
          <w:lang w:val="nb-NO"/>
        </w:rPr>
        <w:t>.</w:t>
      </w:r>
    </w:p>
    <w:p w14:paraId="16935782" w14:textId="66394D4A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Notiser</w:t>
      </w:r>
    </w:p>
    <w:p w14:paraId="25DED857" w14:textId="7254939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 kommunikasjon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relasjon til denne Garantien skal gjøres skriftlig og skal ansees som riktig levert når den er sendt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henhold til detaljene nedenfor eller slike detaljer som er skriftlig opplyst fra en part til en annen.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14:paraId="2B7B317A" w14:textId="77777777" w:rsidTr="00123BCC">
        <w:tc>
          <w:tcPr>
            <w:tcW w:w="8914" w:type="dxa"/>
            <w:gridSpan w:val="2"/>
          </w:tcPr>
          <w:p w14:paraId="104E6B68" w14:textId="409B58C3" w:rsidR="00123BCC" w:rsidRDefault="00123BCC" w:rsidP="00F50491">
            <w:r w:rsidRPr="00F50491">
              <w:t>Banken</w:t>
            </w:r>
          </w:p>
        </w:tc>
      </w:tr>
      <w:tr w:rsidR="00123BCC" w14:paraId="77EED798" w14:textId="77777777" w:rsidTr="00123BCC">
        <w:tc>
          <w:tcPr>
            <w:tcW w:w="8914" w:type="dxa"/>
            <w:gridSpan w:val="2"/>
          </w:tcPr>
          <w:p w14:paraId="359A34F8" w14:textId="346248D2" w:rsidR="00123BCC" w:rsidRDefault="00123BCC" w:rsidP="00F50491">
            <w:r w:rsidRPr="00F50491">
              <w:t>[●]</w:t>
            </w:r>
          </w:p>
        </w:tc>
      </w:tr>
      <w:tr w:rsidR="00123BCC" w14:paraId="043937AB" w14:textId="77777777" w:rsidTr="00123BCC">
        <w:tc>
          <w:tcPr>
            <w:tcW w:w="4457" w:type="dxa"/>
          </w:tcPr>
          <w:p w14:paraId="620B2F10" w14:textId="5529386C" w:rsidR="00123BCC" w:rsidRDefault="00123BCC" w:rsidP="00F50491">
            <w:r w:rsidRPr="00F50491">
              <w:t>Til:</w:t>
            </w:r>
          </w:p>
        </w:tc>
        <w:tc>
          <w:tcPr>
            <w:tcW w:w="4457" w:type="dxa"/>
          </w:tcPr>
          <w:p w14:paraId="62196B60" w14:textId="23498F92" w:rsidR="00123BCC" w:rsidRDefault="00123BCC" w:rsidP="00F50491">
            <w:r w:rsidRPr="00123BCC">
              <w:t>[●]</w:t>
            </w:r>
          </w:p>
        </w:tc>
      </w:tr>
      <w:tr w:rsidR="00123BCC" w14:paraId="00F67D87" w14:textId="77777777" w:rsidTr="00123BCC">
        <w:tc>
          <w:tcPr>
            <w:tcW w:w="4457" w:type="dxa"/>
          </w:tcPr>
          <w:p w14:paraId="42F799CE" w14:textId="405AEB21" w:rsidR="00123BCC" w:rsidRDefault="00123BCC" w:rsidP="00F50491">
            <w:r w:rsidRPr="00F50491">
              <w:t>Email:</w:t>
            </w:r>
          </w:p>
        </w:tc>
        <w:tc>
          <w:tcPr>
            <w:tcW w:w="4457" w:type="dxa"/>
          </w:tcPr>
          <w:p w14:paraId="2FD45CBD" w14:textId="581589FC" w:rsidR="00123BCC" w:rsidRDefault="00123BCC" w:rsidP="00F50491">
            <w:r w:rsidRPr="00123BCC">
              <w:t>[●]</w:t>
            </w:r>
          </w:p>
        </w:tc>
      </w:tr>
      <w:tr w:rsidR="00123BCC" w14:paraId="530F99A9" w14:textId="77777777" w:rsidTr="00123BCC">
        <w:tc>
          <w:tcPr>
            <w:tcW w:w="4457" w:type="dxa"/>
          </w:tcPr>
          <w:p w14:paraId="29379599" w14:textId="0B624258" w:rsidR="00123BCC" w:rsidRPr="00F50491" w:rsidRDefault="00123BCC" w:rsidP="00F50491">
            <w:r w:rsidRPr="00F50491">
              <w:t>v/</w:t>
            </w:r>
          </w:p>
        </w:tc>
        <w:tc>
          <w:tcPr>
            <w:tcW w:w="4457" w:type="dxa"/>
          </w:tcPr>
          <w:p w14:paraId="5472CC2C" w14:textId="4D5B805B" w:rsidR="00123BCC" w:rsidRDefault="00123BCC" w:rsidP="00F50491">
            <w:r w:rsidRPr="00123BCC">
              <w:t>[●]</w:t>
            </w:r>
          </w:p>
        </w:tc>
      </w:tr>
    </w:tbl>
    <w:p w14:paraId="711E5632" w14:textId="77777777" w:rsidR="00F50491" w:rsidRPr="00F50491" w:rsidRDefault="00F50491" w:rsidP="00F50491">
      <w:pPr>
        <w:rPr>
          <w:lang w:val="nb-N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:rsidRPr="00123BCC" w14:paraId="148FEE68" w14:textId="77777777" w:rsidTr="00123BCC">
        <w:tc>
          <w:tcPr>
            <w:tcW w:w="8914" w:type="dxa"/>
            <w:gridSpan w:val="2"/>
          </w:tcPr>
          <w:p w14:paraId="2FE23820" w14:textId="59A836BA" w:rsidR="00123BCC" w:rsidRPr="00123BCC" w:rsidRDefault="005141A9" w:rsidP="00123BCC">
            <w:r>
              <w:lastRenderedPageBreak/>
              <w:t>Garantimottakeren</w:t>
            </w:r>
          </w:p>
        </w:tc>
      </w:tr>
      <w:tr w:rsidR="00123BCC" w:rsidRPr="00123BCC" w14:paraId="2556612F" w14:textId="77777777" w:rsidTr="00123BCC">
        <w:tc>
          <w:tcPr>
            <w:tcW w:w="8914" w:type="dxa"/>
            <w:gridSpan w:val="2"/>
          </w:tcPr>
          <w:p w14:paraId="4EEAEB6C" w14:textId="07772858" w:rsidR="00123BCC" w:rsidRPr="00123BCC" w:rsidRDefault="00123BCC" w:rsidP="00123BCC">
            <w:r>
              <w:t>Olje- og Energidepartementet</w:t>
            </w:r>
          </w:p>
        </w:tc>
      </w:tr>
      <w:tr w:rsidR="00123BCC" w:rsidRPr="00123BCC" w14:paraId="63F0ACE1" w14:textId="77777777" w:rsidTr="00123BCC">
        <w:tc>
          <w:tcPr>
            <w:tcW w:w="4457" w:type="dxa"/>
          </w:tcPr>
          <w:p w14:paraId="189D195E" w14:textId="77777777" w:rsidR="00123BCC" w:rsidRPr="00123BCC" w:rsidRDefault="00123BCC" w:rsidP="00123BCC">
            <w:r w:rsidRPr="00123BCC">
              <w:t>Til:</w:t>
            </w:r>
          </w:p>
        </w:tc>
        <w:tc>
          <w:tcPr>
            <w:tcW w:w="4457" w:type="dxa"/>
          </w:tcPr>
          <w:p w14:paraId="5DE2E178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DFE6759" w14:textId="77777777" w:rsidTr="00123BCC">
        <w:tc>
          <w:tcPr>
            <w:tcW w:w="4457" w:type="dxa"/>
          </w:tcPr>
          <w:p w14:paraId="23253059" w14:textId="77777777" w:rsidR="00123BCC" w:rsidRPr="00123BCC" w:rsidRDefault="00123BCC" w:rsidP="00123BCC">
            <w:r w:rsidRPr="00123BCC">
              <w:t>Email:</w:t>
            </w:r>
          </w:p>
        </w:tc>
        <w:tc>
          <w:tcPr>
            <w:tcW w:w="4457" w:type="dxa"/>
          </w:tcPr>
          <w:p w14:paraId="64BC7C6E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4937B9C" w14:textId="77777777" w:rsidTr="00123BCC">
        <w:tc>
          <w:tcPr>
            <w:tcW w:w="4457" w:type="dxa"/>
          </w:tcPr>
          <w:p w14:paraId="13CF7D94" w14:textId="77777777" w:rsidR="00123BCC" w:rsidRPr="00123BCC" w:rsidRDefault="00123BCC" w:rsidP="00123BCC">
            <w:r w:rsidRPr="00123BCC">
              <w:t>v/</w:t>
            </w:r>
          </w:p>
        </w:tc>
        <w:tc>
          <w:tcPr>
            <w:tcW w:w="4457" w:type="dxa"/>
          </w:tcPr>
          <w:p w14:paraId="1A114BBE" w14:textId="77777777" w:rsidR="00123BCC" w:rsidRPr="00123BCC" w:rsidRDefault="00123BCC" w:rsidP="00123BCC">
            <w:r w:rsidRPr="00123BCC">
              <w:t>[●]</w:t>
            </w:r>
          </w:p>
        </w:tc>
      </w:tr>
    </w:tbl>
    <w:p w14:paraId="7EE60D79" w14:textId="6A2CF2CC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 xml:space="preserve">Overdragelse </w:t>
      </w:r>
    </w:p>
    <w:p w14:paraId="40AA9106" w14:textId="59DCF21A" w:rsidR="00F50491" w:rsidRPr="00F50491" w:rsidRDefault="005141A9" w:rsidP="00F50491">
      <w:pPr>
        <w:rPr>
          <w:lang w:val="nb-NO"/>
        </w:rPr>
      </w:pPr>
      <w:r>
        <w:rPr>
          <w:lang w:val="nb-NO"/>
        </w:rPr>
        <w:t>Garantimottakeren</w:t>
      </w:r>
      <w:r w:rsidRPr="00F50491">
        <w:rPr>
          <w:lang w:val="nb-NO"/>
        </w:rPr>
        <w:t xml:space="preserve"> </w:t>
      </w:r>
      <w:r w:rsidR="00F50491" w:rsidRPr="00F50491">
        <w:rPr>
          <w:lang w:val="nb-NO"/>
        </w:rPr>
        <w:t xml:space="preserve">kan overdra eller pantsette sine rettigheter og krav under denne Garantien. </w:t>
      </w:r>
    </w:p>
    <w:p w14:paraId="595A6372" w14:textId="56931D54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Lovvalg og domstoler</w:t>
      </w:r>
    </w:p>
    <w:p w14:paraId="2AA3CD91" w14:textId="41D390E7" w:rsidR="00F50491" w:rsidRDefault="00F50491" w:rsidP="00F50491">
      <w:pPr>
        <w:rPr>
          <w:lang w:val="nb-NO"/>
        </w:rPr>
      </w:pPr>
      <w:r w:rsidRPr="00F50491">
        <w:rPr>
          <w:lang w:val="nb-NO"/>
        </w:rPr>
        <w:t>Denne Garantien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</w:t>
      </w:r>
      <w:r w:rsidR="00746E1B">
        <w:rPr>
          <w:lang w:val="nb-NO"/>
        </w:rPr>
        <w:t>måtte</w:t>
      </w:r>
      <w:r w:rsidRPr="00F50491">
        <w:rPr>
          <w:lang w:val="nb-NO"/>
        </w:rPr>
        <w:t xml:space="preserve"> oppstå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forbindelse med den er underlagt norsk rett og verneting med Oslo tingrett som første instans.</w:t>
      </w:r>
    </w:p>
    <w:p w14:paraId="6C6ACA87" w14:textId="57E88A5D" w:rsidR="00232A6A" w:rsidRDefault="00232A6A" w:rsidP="00F50491">
      <w:pPr>
        <w:rPr>
          <w:lang w:val="nb-NO"/>
        </w:rPr>
      </w:pPr>
    </w:p>
    <w:p w14:paraId="0F10EC3A" w14:textId="77777777" w:rsidR="00232A6A" w:rsidRPr="00F50491" w:rsidRDefault="00232A6A" w:rsidP="00F50491">
      <w:pPr>
        <w:rPr>
          <w:lang w:val="nb-NO"/>
        </w:rPr>
      </w:pPr>
    </w:p>
    <w:p w14:paraId="225F0D2A" w14:textId="39135AF9" w:rsidR="00F50491" w:rsidRPr="00F50491" w:rsidRDefault="00123BCC" w:rsidP="00F50491">
      <w:pPr>
        <w:rPr>
          <w:lang w:val="nb-NO"/>
        </w:rPr>
      </w:pPr>
      <w:r>
        <w:rPr>
          <w:lang w:val="nb-NO"/>
        </w:rPr>
        <w:t>____________________________</w:t>
      </w:r>
    </w:p>
    <w:p w14:paraId="3388B70F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Signatur på vegne av Banken</w:t>
      </w:r>
    </w:p>
    <w:p w14:paraId="1C9CE278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49A8E07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EB760DC" w14:textId="77777777" w:rsidR="00F50491" w:rsidRPr="00F50491" w:rsidRDefault="00F50491" w:rsidP="00F50491">
      <w:pPr>
        <w:rPr>
          <w:lang w:val="nb-NO"/>
        </w:rPr>
      </w:pPr>
    </w:p>
    <w:p w14:paraId="0C0BC3E6" w14:textId="14433FF8" w:rsidR="00123BCC" w:rsidRDefault="00123BC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3A66F84A" w14:textId="6BADB207" w:rsidR="00F50491" w:rsidRPr="00F50491" w:rsidRDefault="000F7632" w:rsidP="00123BCC">
      <w:pPr>
        <w:pStyle w:val="Heading-11pt"/>
      </w:pPr>
      <w:r>
        <w:lastRenderedPageBreak/>
        <w:t xml:space="preserve">Vedlegg </w:t>
      </w:r>
      <w:r w:rsidR="00F50491" w:rsidRPr="00F50491">
        <w:t>A:</w:t>
      </w:r>
      <w:r w:rsidR="00155BF5">
        <w:tab/>
      </w:r>
      <w:r w:rsidR="00F50491" w:rsidRPr="00F50491">
        <w:t>Format for Påkrav</w:t>
      </w:r>
    </w:p>
    <w:p w14:paraId="1B500F65" w14:textId="77777777" w:rsidR="00F50491" w:rsidRPr="00F50491" w:rsidRDefault="00F50491" w:rsidP="00F50491">
      <w:pPr>
        <w:rPr>
          <w:lang w:val="nb-NO"/>
        </w:rPr>
      </w:pPr>
    </w:p>
    <w:p w14:paraId="539DCB65" w14:textId="77777777" w:rsidR="00F50491" w:rsidRPr="00F50491" w:rsidRDefault="00F50491" w:rsidP="00F50491">
      <w:pPr>
        <w:rPr>
          <w:lang w:val="nb-NO"/>
        </w:rPr>
      </w:pPr>
    </w:p>
    <w:p w14:paraId="6790D14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Dato: 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1C0E0010" w14:textId="77777777" w:rsidR="00F50491" w:rsidRPr="00F50491" w:rsidRDefault="00F50491" w:rsidP="00F50491">
      <w:pPr>
        <w:rPr>
          <w:lang w:val="nb-NO"/>
        </w:rPr>
      </w:pPr>
    </w:p>
    <w:p w14:paraId="602519E3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To: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Bankens navn</w:t>
      </w:r>
      <w:r w:rsidRPr="00F50491">
        <w:rPr>
          <w:lang w:val="nb-NO"/>
        </w:rPr>
        <w:t>]</w:t>
      </w:r>
    </w:p>
    <w:p w14:paraId="790A5919" w14:textId="73EC1011" w:rsidR="00F50491" w:rsidRPr="00F50491" w:rsidRDefault="00F50491" w:rsidP="00F50491">
      <w:pPr>
        <w:rPr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FC686B">
        <w:rPr>
          <w:i/>
          <w:iCs/>
          <w:lang w:val="nb-NO"/>
        </w:rPr>
        <w:t>Skyldneren</w:t>
      </w:r>
      <w:r w:rsidRPr="00F50491">
        <w:rPr>
          <w:lang w:val="nb-NO"/>
        </w:rPr>
        <w:t>]</w:t>
      </w:r>
    </w:p>
    <w:p w14:paraId="7F11750F" w14:textId="77777777" w:rsidR="00F50491" w:rsidRPr="00F50491" w:rsidRDefault="00F50491" w:rsidP="00F50491">
      <w:pPr>
        <w:rPr>
          <w:lang w:val="nb-NO"/>
        </w:rPr>
      </w:pPr>
    </w:p>
    <w:p w14:paraId="5BC4CDC3" w14:textId="77777777" w:rsidR="00F50491" w:rsidRPr="00F50491" w:rsidRDefault="00F50491" w:rsidP="00123BCC">
      <w:pPr>
        <w:pStyle w:val="Heading-11pt"/>
      </w:pPr>
      <w:r w:rsidRPr="00F50491">
        <w:t>Påkravsgaranti datert [●] ("Garantien")</w:t>
      </w:r>
    </w:p>
    <w:p w14:paraId="074C3D9B" w14:textId="77777777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1.</w:t>
      </w:r>
      <w:r w:rsidRPr="00F50491">
        <w:rPr>
          <w:lang w:val="nb-NO"/>
        </w:rPr>
        <w:tab/>
        <w:t>Vi viser til Garantien. Ord definert i Garantien skal ha same betydning I dette Påkravet.</w:t>
      </w:r>
    </w:p>
    <w:p w14:paraId="5464A204" w14:textId="271FCAE6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2.</w:t>
      </w:r>
      <w:r w:rsidRPr="00F50491">
        <w:rPr>
          <w:lang w:val="nb-NO"/>
        </w:rPr>
        <w:tab/>
        <w:t xml:space="preserve">Vi bekrefter at en sum tilsvarende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nå er forfalt til betaling fra </w:t>
      </w:r>
      <w:r w:rsidR="003C03C4">
        <w:rPr>
          <w:lang w:val="nb-NO"/>
        </w:rPr>
        <w:t>Skyldneren</w:t>
      </w:r>
      <w:r w:rsidR="003C03C4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til oss under Avtalen Vi gjør derfor påkrav om betaling av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fra Banken</w:t>
      </w:r>
      <w:r w:rsidR="00746E1B">
        <w:rPr>
          <w:lang w:val="nb-NO"/>
        </w:rPr>
        <w:t xml:space="preserve"> under Garantien</w:t>
      </w:r>
      <w:r w:rsidRPr="00F50491">
        <w:rPr>
          <w:lang w:val="nb-NO"/>
        </w:rPr>
        <w:t>.</w:t>
      </w:r>
    </w:p>
    <w:p w14:paraId="5D506965" w14:textId="77777777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3.</w:t>
      </w:r>
      <w:r w:rsidRPr="00F50491">
        <w:rPr>
          <w:lang w:val="nb-NO"/>
        </w:rPr>
        <w:tab/>
        <w:t xml:space="preserve">Betaling gjøres til følgende kontodetaljer: </w:t>
      </w:r>
    </w:p>
    <w:tbl>
      <w:tblPr>
        <w:tblStyle w:val="TableGrid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3E17DC" w14:paraId="28F9D50D" w14:textId="77777777" w:rsidTr="00D929CA">
        <w:tc>
          <w:tcPr>
            <w:tcW w:w="3119" w:type="dxa"/>
          </w:tcPr>
          <w:p w14:paraId="4D82AA8D" w14:textId="77777777" w:rsidR="003E17DC" w:rsidRDefault="003E17DC" w:rsidP="00D929CA">
            <w:r w:rsidRPr="009B2493">
              <w:t>Kontobank:</w:t>
            </w:r>
            <w:r w:rsidRPr="009B2493">
              <w:tab/>
            </w:r>
          </w:p>
        </w:tc>
        <w:tc>
          <w:tcPr>
            <w:tcW w:w="5089" w:type="dxa"/>
          </w:tcPr>
          <w:p w14:paraId="28D5B126" w14:textId="77777777" w:rsidR="003E17DC" w:rsidRDefault="003E17DC" w:rsidP="00D929CA">
            <w:r w:rsidRPr="009B2493">
              <w:t>[●]</w:t>
            </w:r>
          </w:p>
        </w:tc>
      </w:tr>
      <w:tr w:rsidR="003E17DC" w:rsidRPr="009B2493" w14:paraId="01FF5518" w14:textId="77777777" w:rsidTr="00D929CA">
        <w:tc>
          <w:tcPr>
            <w:tcW w:w="3119" w:type="dxa"/>
          </w:tcPr>
          <w:p w14:paraId="136F09D3" w14:textId="77777777" w:rsidR="003E17DC" w:rsidRPr="009B2493" w:rsidRDefault="003E17DC" w:rsidP="00D929CA">
            <w:proofErr w:type="spellStart"/>
            <w:r w:rsidRPr="009B2493">
              <w:t>Kontoholder</w:t>
            </w:r>
            <w:proofErr w:type="spellEnd"/>
            <w:r>
              <w:t>:</w:t>
            </w:r>
          </w:p>
        </w:tc>
        <w:tc>
          <w:tcPr>
            <w:tcW w:w="5089" w:type="dxa"/>
          </w:tcPr>
          <w:p w14:paraId="25D89CAD" w14:textId="77777777" w:rsidR="003E17DC" w:rsidRPr="009B2493" w:rsidRDefault="003E17DC" w:rsidP="00D929CA">
            <w:r w:rsidRPr="00191D21">
              <w:t>[●]</w:t>
            </w:r>
          </w:p>
        </w:tc>
      </w:tr>
      <w:tr w:rsidR="003E17DC" w:rsidRPr="009B2493" w14:paraId="22144FF3" w14:textId="77777777" w:rsidTr="00D929CA">
        <w:tc>
          <w:tcPr>
            <w:tcW w:w="3119" w:type="dxa"/>
          </w:tcPr>
          <w:p w14:paraId="3B702EB2" w14:textId="2E58D9C1" w:rsidR="003E17DC" w:rsidRPr="009B2493" w:rsidRDefault="00155BF5" w:rsidP="00D929CA">
            <w:r>
              <w:t>[</w:t>
            </w:r>
            <w:proofErr w:type="spellStart"/>
            <w:r w:rsidR="003E17DC" w:rsidRPr="009B2493">
              <w:t>Kontonr</w:t>
            </w:r>
            <w:proofErr w:type="spellEnd"/>
            <w:r>
              <w:t>]</w:t>
            </w:r>
            <w:r w:rsidR="003E17DC" w:rsidRPr="009B2493">
              <w:t>:</w:t>
            </w:r>
          </w:p>
        </w:tc>
        <w:tc>
          <w:tcPr>
            <w:tcW w:w="5089" w:type="dxa"/>
          </w:tcPr>
          <w:p w14:paraId="59BC2640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4BE3ECAC" w14:textId="77777777" w:rsidTr="00D929CA">
        <w:tc>
          <w:tcPr>
            <w:tcW w:w="3119" w:type="dxa"/>
          </w:tcPr>
          <w:p w14:paraId="004BE9EF" w14:textId="77777777" w:rsidR="003E17DC" w:rsidRPr="009B2493" w:rsidRDefault="003E17DC" w:rsidP="00D929CA">
            <w:r w:rsidRPr="009B2493">
              <w:t>[IBAN:]</w:t>
            </w:r>
          </w:p>
        </w:tc>
        <w:tc>
          <w:tcPr>
            <w:tcW w:w="5089" w:type="dxa"/>
          </w:tcPr>
          <w:p w14:paraId="7B5A2254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5E559925" w14:textId="77777777" w:rsidTr="00D929CA">
        <w:tc>
          <w:tcPr>
            <w:tcW w:w="3119" w:type="dxa"/>
          </w:tcPr>
          <w:p w14:paraId="01FB69F7" w14:textId="77777777" w:rsidR="003E17DC" w:rsidRPr="009B2493" w:rsidRDefault="003E17DC" w:rsidP="00D929CA">
            <w:r w:rsidRPr="009B2493">
              <w:t>[SWIFT:]</w:t>
            </w:r>
          </w:p>
        </w:tc>
        <w:tc>
          <w:tcPr>
            <w:tcW w:w="5089" w:type="dxa"/>
          </w:tcPr>
          <w:p w14:paraId="251CD64A" w14:textId="77777777" w:rsidR="003E17DC" w:rsidRPr="009B2493" w:rsidRDefault="003E17DC" w:rsidP="00D929CA">
            <w:r w:rsidRPr="009B2493">
              <w:t>[●]</w:t>
            </w:r>
          </w:p>
        </w:tc>
      </w:tr>
    </w:tbl>
    <w:p w14:paraId="0028EBCA" w14:textId="77777777" w:rsidR="00F50491" w:rsidRPr="00F50491" w:rsidRDefault="00F50491" w:rsidP="003E17DC">
      <w:pPr>
        <w:pStyle w:val="Singlespacing"/>
        <w:rPr>
          <w:lang w:val="nb-NO"/>
        </w:rPr>
      </w:pPr>
    </w:p>
    <w:p w14:paraId="3CEA5CE1" w14:textId="4903DBD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Dette </w:t>
      </w:r>
      <w:r w:rsidR="00746E1B">
        <w:rPr>
          <w:lang w:val="nb-NO"/>
        </w:rPr>
        <w:t>P</w:t>
      </w:r>
      <w:r w:rsidRPr="00F50491">
        <w:rPr>
          <w:lang w:val="nb-NO"/>
        </w:rPr>
        <w:t>åkravet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springer ut av det er underlagt norsk rett.</w:t>
      </w:r>
    </w:p>
    <w:p w14:paraId="6242B9AB" w14:textId="77777777" w:rsidR="00F50491" w:rsidRPr="00F50491" w:rsidRDefault="00F50491" w:rsidP="00F50491">
      <w:pPr>
        <w:rPr>
          <w:lang w:val="nb-NO"/>
        </w:rPr>
      </w:pPr>
    </w:p>
    <w:p w14:paraId="34D9B7A7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Vennlig hilsen</w:t>
      </w:r>
    </w:p>
    <w:p w14:paraId="56E9E7E5" w14:textId="77777777" w:rsidR="00F50491" w:rsidRPr="00F50491" w:rsidRDefault="00F50491" w:rsidP="00F50491">
      <w:pPr>
        <w:rPr>
          <w:lang w:val="nb-NO"/>
        </w:rPr>
      </w:pPr>
    </w:p>
    <w:p w14:paraId="40E3CCAA" w14:textId="3EFF18E9" w:rsidR="00F50491" w:rsidRPr="00F50491" w:rsidRDefault="003E17DC" w:rsidP="00F50491">
      <w:pPr>
        <w:rPr>
          <w:lang w:val="nb-NO"/>
        </w:rPr>
      </w:pPr>
      <w:r>
        <w:rPr>
          <w:lang w:val="nb-NO"/>
        </w:rPr>
        <w:t>________________________________</w:t>
      </w:r>
    </w:p>
    <w:p w14:paraId="7E2F7DAE" w14:textId="2B12200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Signatur på vegne av </w:t>
      </w:r>
      <w:r w:rsidR="005141A9">
        <w:rPr>
          <w:lang w:val="nb-NO"/>
        </w:rPr>
        <w:t>Garantimottakeren</w:t>
      </w:r>
    </w:p>
    <w:p w14:paraId="6F759786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0D42D6A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1E6E1D5" w14:textId="77777777" w:rsidR="003E17DC" w:rsidRDefault="003E17D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636F19E8" w14:textId="298AD1CC" w:rsidR="00F50491" w:rsidRPr="00F50491" w:rsidRDefault="000F7632" w:rsidP="003E17DC">
      <w:pPr>
        <w:pStyle w:val="Heading-11pt"/>
      </w:pPr>
      <w:r>
        <w:lastRenderedPageBreak/>
        <w:t xml:space="preserve">Vedlegg </w:t>
      </w:r>
      <w:r w:rsidR="00F50491" w:rsidRPr="00F50491">
        <w:t>B:</w:t>
      </w:r>
      <w:r w:rsidR="00155BF5">
        <w:tab/>
      </w:r>
      <w:r w:rsidR="00F50491" w:rsidRPr="00F50491">
        <w:t xml:space="preserve">Format for notis om forlengelse </w:t>
      </w:r>
    </w:p>
    <w:p w14:paraId="4C9B3142" w14:textId="432D7639" w:rsidR="00F50491" w:rsidRDefault="00F50491" w:rsidP="00F50491">
      <w:pPr>
        <w:rPr>
          <w:lang w:val="nb-NO"/>
        </w:rPr>
      </w:pPr>
    </w:p>
    <w:p w14:paraId="421D3F06" w14:textId="77777777" w:rsidR="003E17DC" w:rsidRPr="00F50491" w:rsidRDefault="003E17DC" w:rsidP="00F50491">
      <w:pPr>
        <w:rPr>
          <w:lang w:val="nb-NO"/>
        </w:rPr>
      </w:pPr>
    </w:p>
    <w:p w14:paraId="78BD9C7F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61FB7651" w14:textId="722F7F76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Til:</w:t>
      </w:r>
      <w:r w:rsidRPr="00F50491">
        <w:rPr>
          <w:lang w:val="nb-NO"/>
        </w:rPr>
        <w:tab/>
        <w:t>[</w:t>
      </w:r>
      <w:r w:rsidR="005141A9" w:rsidRPr="005141A9">
        <w:rPr>
          <w:i/>
          <w:lang w:val="nb-NO"/>
        </w:rPr>
        <w:t>Garantimottakeren</w:t>
      </w:r>
      <w:r w:rsidRPr="00F50491">
        <w:rPr>
          <w:lang w:val="nb-NO"/>
        </w:rPr>
        <w:t>]</w:t>
      </w:r>
    </w:p>
    <w:p w14:paraId="49601931" w14:textId="669824CD" w:rsidR="00F50491" w:rsidRPr="00F50491" w:rsidRDefault="00F50491" w:rsidP="00F50491">
      <w:pPr>
        <w:rPr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3C03C4" w:rsidRPr="003C03C4">
        <w:rPr>
          <w:i/>
          <w:lang w:val="nb-NO"/>
        </w:rPr>
        <w:t>Skyldneren</w:t>
      </w:r>
      <w:r w:rsidRPr="00F50491">
        <w:rPr>
          <w:lang w:val="nb-NO"/>
        </w:rPr>
        <w:t>]</w:t>
      </w:r>
    </w:p>
    <w:p w14:paraId="06B342D3" w14:textId="522E04F2" w:rsidR="00F50491" w:rsidRDefault="00F50491" w:rsidP="00F50491">
      <w:pPr>
        <w:rPr>
          <w:lang w:val="nb-NO"/>
        </w:rPr>
      </w:pPr>
    </w:p>
    <w:p w14:paraId="4A809DAB" w14:textId="77777777" w:rsidR="003E17DC" w:rsidRPr="00F50491" w:rsidRDefault="003E17DC" w:rsidP="00F50491">
      <w:pPr>
        <w:rPr>
          <w:lang w:val="nb-NO"/>
        </w:rPr>
      </w:pPr>
    </w:p>
    <w:p w14:paraId="261739D9" w14:textId="77777777" w:rsidR="00F50491" w:rsidRPr="00F50491" w:rsidRDefault="00F50491" w:rsidP="003E17DC">
      <w:pPr>
        <w:pStyle w:val="Heading-11pt"/>
      </w:pPr>
      <w:r w:rsidRPr="00F50491">
        <w:t>Garanti datert [●] ("Garantien")</w:t>
      </w:r>
    </w:p>
    <w:p w14:paraId="47D5C276" w14:textId="1A1E851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Garantien. </w:t>
      </w:r>
      <w:r w:rsidR="00746E1B">
        <w:rPr>
          <w:lang w:val="nb-NO"/>
        </w:rPr>
        <w:t xml:space="preserve">Vi bekrefter herved at </w:t>
      </w:r>
      <w:r w:rsidRPr="00F50491">
        <w:rPr>
          <w:lang w:val="nb-NO"/>
        </w:rPr>
        <w:t xml:space="preserve">Utløpsdatoen for Garantien er forlenget til [●]. </w:t>
      </w:r>
    </w:p>
    <w:p w14:paraId="744D769A" w14:textId="77777777" w:rsidR="00F50491" w:rsidRPr="00F50491" w:rsidRDefault="00F50491" w:rsidP="00F50491">
      <w:pPr>
        <w:rPr>
          <w:lang w:val="nb-NO"/>
        </w:rPr>
      </w:pPr>
    </w:p>
    <w:p w14:paraId="5ACBE675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Med vennlig hilsen</w:t>
      </w:r>
    </w:p>
    <w:p w14:paraId="56231C26" w14:textId="77777777" w:rsidR="00F50491" w:rsidRPr="00F50491" w:rsidRDefault="00F50491" w:rsidP="003E17DC">
      <w:pPr>
        <w:keepNext/>
        <w:rPr>
          <w:lang w:val="nb-NO"/>
        </w:rPr>
      </w:pPr>
    </w:p>
    <w:p w14:paraId="1BFBB8C5" w14:textId="0544EDD2" w:rsidR="00F50491" w:rsidRPr="00F50491" w:rsidRDefault="003E17DC" w:rsidP="003E17DC">
      <w:pPr>
        <w:keepNext/>
        <w:rPr>
          <w:lang w:val="nb-NO"/>
        </w:rPr>
      </w:pPr>
      <w:r>
        <w:rPr>
          <w:lang w:val="nb-NO"/>
        </w:rPr>
        <w:t>_____________________________</w:t>
      </w:r>
    </w:p>
    <w:p w14:paraId="22EC24AD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Signatur på vegne av Banken</w:t>
      </w:r>
    </w:p>
    <w:p w14:paraId="54086CDD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Navn:</w:t>
      </w:r>
    </w:p>
    <w:p w14:paraId="62453DF0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sectPr w:rsidR="00F50491" w:rsidRPr="00F50491" w:rsidSect="009B0BD2">
      <w:headerReference w:type="default" r:id="rId9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82A9" w14:textId="77777777" w:rsidR="00B34EC3" w:rsidRDefault="00B34EC3" w:rsidP="00FD33A2">
      <w:pPr>
        <w:spacing w:after="0"/>
      </w:pPr>
      <w:r>
        <w:separator/>
      </w:r>
    </w:p>
    <w:p w14:paraId="1CEE478B" w14:textId="77777777" w:rsidR="00B34EC3" w:rsidRDefault="00B34EC3"/>
    <w:p w14:paraId="7C3B512C" w14:textId="77777777" w:rsidR="00B34EC3" w:rsidRDefault="00B34EC3"/>
    <w:p w14:paraId="0AA5EF3C" w14:textId="77777777" w:rsidR="00B34EC3" w:rsidRDefault="00B34EC3"/>
    <w:p w14:paraId="1AD79A27" w14:textId="77777777" w:rsidR="00B34EC3" w:rsidRDefault="00B34EC3"/>
  </w:endnote>
  <w:endnote w:type="continuationSeparator" w:id="0">
    <w:p w14:paraId="5C3DDDE8" w14:textId="77777777" w:rsidR="00B34EC3" w:rsidRDefault="00B34EC3" w:rsidP="00FD33A2">
      <w:pPr>
        <w:spacing w:after="0"/>
      </w:pPr>
      <w:r>
        <w:continuationSeparator/>
      </w:r>
    </w:p>
    <w:p w14:paraId="4C76FC2D" w14:textId="77777777" w:rsidR="00B34EC3" w:rsidRDefault="00B34EC3"/>
    <w:p w14:paraId="0BB51D99" w14:textId="77777777" w:rsidR="00B34EC3" w:rsidRDefault="00B34EC3"/>
    <w:p w14:paraId="3E3D227E" w14:textId="77777777" w:rsidR="00B34EC3" w:rsidRDefault="00B34EC3"/>
    <w:p w14:paraId="4A61002F" w14:textId="77777777" w:rsidR="00B34EC3" w:rsidRDefault="00B3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AC88" w14:textId="77777777" w:rsidR="00B34EC3" w:rsidRDefault="00B34EC3" w:rsidP="00FD33A2">
      <w:pPr>
        <w:spacing w:after="0"/>
      </w:pPr>
      <w:r>
        <w:separator/>
      </w:r>
    </w:p>
  </w:footnote>
  <w:footnote w:type="continuationSeparator" w:id="0">
    <w:p w14:paraId="0866729F" w14:textId="77777777" w:rsidR="00B34EC3" w:rsidRDefault="00B34EC3" w:rsidP="00FD33A2">
      <w:pPr>
        <w:spacing w:after="0"/>
      </w:pPr>
      <w:r>
        <w:continuationSeparator/>
      </w:r>
    </w:p>
    <w:p w14:paraId="5D47E1E0" w14:textId="77777777" w:rsidR="00B34EC3" w:rsidRDefault="00B34EC3"/>
    <w:p w14:paraId="29B13D58" w14:textId="77777777" w:rsidR="00B34EC3" w:rsidRDefault="00B34EC3"/>
    <w:p w14:paraId="0F8B3330" w14:textId="77777777" w:rsidR="00B34EC3" w:rsidRDefault="00B34EC3"/>
    <w:p w14:paraId="6A376039" w14:textId="77777777" w:rsidR="00B34EC3" w:rsidRDefault="00B34EC3"/>
  </w:footnote>
  <w:footnote w:id="1">
    <w:p w14:paraId="2DCC0D13" w14:textId="6AEDC324" w:rsidR="00BE10C0" w:rsidRPr="00BE10C0" w:rsidRDefault="00BE10C0">
      <w:pPr>
        <w:pStyle w:val="FootnoteText"/>
        <w:rPr>
          <w:lang w:val="nb-NO"/>
        </w:rPr>
      </w:pPr>
      <w:r>
        <w:rPr>
          <w:rStyle w:val="FootnoteReference"/>
        </w:rPr>
        <w:footnoteRef/>
      </w:r>
      <w:r w:rsidRPr="00BE10C0">
        <w:rPr>
          <w:lang w:val="nb-NO"/>
        </w:rPr>
        <w:t xml:space="preserve"> </w:t>
      </w:r>
      <w:r>
        <w:rPr>
          <w:lang w:val="nb-NO"/>
        </w:rPr>
        <w:t xml:space="preserve">Skal ha varighet tilsvarende minst fristen for Ferdigstillelse i henhold til </w:t>
      </w:r>
      <w:r w:rsidR="003C03C4">
        <w:rPr>
          <w:lang w:val="nb-NO"/>
        </w:rPr>
        <w:t>fremdriftsplanen</w:t>
      </w:r>
      <w:r>
        <w:rPr>
          <w:lang w:val="nb-NO"/>
        </w:rPr>
        <w:t xml:space="preserve"> + 12 mnd.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D77D" w14:textId="63D65F22" w:rsidR="007C1429" w:rsidRDefault="007C1429" w:rsidP="007C142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E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>
      <w:rPr>
        <w:rFonts w:ascii="Verdana" w:eastAsia="Times New Roman" w:hAnsi="Verdana" w:cs="Times New Roman"/>
        <w:szCs w:val="18"/>
        <w:lang w:val="nb-NO" w:eastAsia="nb-NO"/>
      </w:rPr>
      <w:t>D</w:t>
    </w:r>
    <w:r w:rsidRPr="00375379">
      <w:rPr>
        <w:rFonts w:ascii="Verdana" w:eastAsia="Times New Roman" w:hAnsi="Verdana" w:cs="Times New Roman"/>
        <w:szCs w:val="18"/>
        <w:lang w:val="nb-NO" w:eastAsia="nb-NO"/>
      </w:rPr>
      <w:t>ifferansekontrakt for havvind</w:t>
    </w:r>
    <w:r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390EC2D5" w14:textId="5A8351CF" w:rsidR="007C1429" w:rsidRPr="00375379" w:rsidRDefault="007C1429" w:rsidP="00FC686B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>
      <w:rPr>
        <w:rFonts w:ascii="Verdana" w:eastAsia="Times New Roman" w:hAnsi="Verdana" w:cs="Times New Roman"/>
        <w:szCs w:val="18"/>
        <w:lang w:val="nb-NO" w:eastAsia="nb-NO"/>
      </w:rPr>
      <w:t xml:space="preserve">Olje- </w:t>
    </w:r>
    <w:r w:rsidR="008A3B78">
      <w:rPr>
        <w:rFonts w:ascii="Verdana" w:eastAsia="Times New Roman" w:hAnsi="Verdana" w:cs="Times New Roman"/>
        <w:szCs w:val="18"/>
        <w:lang w:val="nb-NO" w:eastAsia="nb-NO"/>
      </w:rPr>
      <w:t>og energidepartementets utkast 0</w:t>
    </w:r>
    <w:r w:rsidR="00FC686B">
      <w:rPr>
        <w:rFonts w:ascii="Verdana" w:eastAsia="Times New Roman" w:hAnsi="Verdana" w:cs="Times New Roman"/>
        <w:szCs w:val="18"/>
        <w:lang w:val="nb-NO" w:eastAsia="nb-NO"/>
      </w:rPr>
      <w:t>7</w:t>
    </w:r>
    <w:r w:rsidR="008A3B78">
      <w:rPr>
        <w:rFonts w:ascii="Verdana" w:eastAsia="Times New Roman" w:hAnsi="Verdana" w:cs="Times New Roman"/>
        <w:szCs w:val="18"/>
        <w:lang w:val="nb-NO" w:eastAsia="nb-NO"/>
      </w:rPr>
      <w:t>.</w:t>
    </w:r>
    <w:r w:rsidR="00FC686B">
      <w:rPr>
        <w:rFonts w:ascii="Verdana" w:eastAsia="Times New Roman" w:hAnsi="Verdana" w:cs="Times New Roman"/>
        <w:szCs w:val="18"/>
        <w:lang w:val="nb-NO" w:eastAsia="nb-NO"/>
      </w:rPr>
      <w:t>11</w:t>
    </w:r>
    <w:r>
      <w:rPr>
        <w:rFonts w:ascii="Verdana" w:eastAsia="Times New Roman" w:hAnsi="Verdana" w:cs="Times New Roman"/>
        <w:szCs w:val="18"/>
        <w:lang w:val="nb-NO" w:eastAsia="nb-NO"/>
      </w:rPr>
      <w:t xml:space="preserve">.2023 – Ikke bindende før signering </w:t>
    </w:r>
  </w:p>
  <w:p w14:paraId="4CE673B8" w14:textId="77777777" w:rsidR="007C1429" w:rsidRPr="007C1429" w:rsidRDefault="007C1429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4840168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6245473">
    <w:abstractNumId w:val="18"/>
  </w:num>
  <w:num w:numId="2" w16cid:durableId="223612816">
    <w:abstractNumId w:val="9"/>
  </w:num>
  <w:num w:numId="3" w16cid:durableId="884295851">
    <w:abstractNumId w:val="26"/>
  </w:num>
  <w:num w:numId="4" w16cid:durableId="2037735619">
    <w:abstractNumId w:val="7"/>
  </w:num>
  <w:num w:numId="5" w16cid:durableId="184176869">
    <w:abstractNumId w:val="12"/>
  </w:num>
  <w:num w:numId="6" w16cid:durableId="1924340187">
    <w:abstractNumId w:val="25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110906">
    <w:abstractNumId w:val="30"/>
  </w:num>
  <w:num w:numId="8" w16cid:durableId="106530344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63918646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3407449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09000909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82512396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9788167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76095346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0042504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35115122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8913348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48134070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9654971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00385397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51992981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68512941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62018511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70413369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99475038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51330085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6449869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62669518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74124598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207685391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54633826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21754545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34115536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67811862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243545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28535595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84997899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7563519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47887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64207255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159940968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2597201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89716093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125339360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193188602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77786928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18702023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559916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28778397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3725839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90101966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30477510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6228165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77081019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87885744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7151010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42549345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214619441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22604193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66188289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06903252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30482484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10252901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93390128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77702235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20695715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79799587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36814075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209612836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82096983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27480037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9528836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70314282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30045892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93108444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7901227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83553443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183949707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38401393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14701613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89793423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23103884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149179780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211859747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131907447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81337302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2802948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6200686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93382895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23512254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3213816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33086306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59956403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97413979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78087898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76319094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38478704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86419943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35642104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72597912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47880677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31336920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32952866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43570970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4495849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199630198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207134377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35692491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23712955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714037030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568346052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75114497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13252909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668365093">
    <w:abstractNumId w:val="22"/>
  </w:num>
  <w:num w:numId="115" w16cid:durableId="61878362">
    <w:abstractNumId w:val="22"/>
  </w:num>
  <w:num w:numId="116" w16cid:durableId="2052999025">
    <w:abstractNumId w:val="8"/>
  </w:num>
  <w:num w:numId="117" w16cid:durableId="201138249">
    <w:abstractNumId w:val="6"/>
  </w:num>
  <w:num w:numId="118" w16cid:durableId="1078095086">
    <w:abstractNumId w:val="5"/>
  </w:num>
  <w:num w:numId="119" w16cid:durableId="587732683">
    <w:abstractNumId w:val="4"/>
  </w:num>
  <w:num w:numId="120" w16cid:durableId="1098333911">
    <w:abstractNumId w:val="3"/>
  </w:num>
  <w:num w:numId="121" w16cid:durableId="64183421">
    <w:abstractNumId w:val="2"/>
  </w:num>
  <w:num w:numId="122" w16cid:durableId="127357984">
    <w:abstractNumId w:val="1"/>
  </w:num>
  <w:num w:numId="123" w16cid:durableId="2086686645">
    <w:abstractNumId w:val="0"/>
  </w:num>
  <w:num w:numId="124" w16cid:durableId="1857814555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2B27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0F7632"/>
    <w:rsid w:val="001011C9"/>
    <w:rsid w:val="00101296"/>
    <w:rsid w:val="001044A2"/>
    <w:rsid w:val="00116D56"/>
    <w:rsid w:val="00123BCC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55BF5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2A6A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3229"/>
    <w:rsid w:val="002E4A5C"/>
    <w:rsid w:val="002E5FA3"/>
    <w:rsid w:val="002F2531"/>
    <w:rsid w:val="002F2D72"/>
    <w:rsid w:val="002F59EC"/>
    <w:rsid w:val="002F6562"/>
    <w:rsid w:val="00301575"/>
    <w:rsid w:val="00305D8E"/>
    <w:rsid w:val="00312F57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60D00"/>
    <w:rsid w:val="0036305A"/>
    <w:rsid w:val="0036574C"/>
    <w:rsid w:val="00367D72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03C4"/>
    <w:rsid w:val="003C148C"/>
    <w:rsid w:val="003C275F"/>
    <w:rsid w:val="003C395F"/>
    <w:rsid w:val="003C4358"/>
    <w:rsid w:val="003D2BDB"/>
    <w:rsid w:val="003E17DC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1A9"/>
    <w:rsid w:val="00514764"/>
    <w:rsid w:val="00515178"/>
    <w:rsid w:val="00527096"/>
    <w:rsid w:val="0052719A"/>
    <w:rsid w:val="0053035A"/>
    <w:rsid w:val="005334AC"/>
    <w:rsid w:val="005345B9"/>
    <w:rsid w:val="005359BF"/>
    <w:rsid w:val="00537F50"/>
    <w:rsid w:val="00541694"/>
    <w:rsid w:val="00543811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951B1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5F384F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468A4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C62A1"/>
    <w:rsid w:val="006D0C10"/>
    <w:rsid w:val="006D125B"/>
    <w:rsid w:val="006E36B5"/>
    <w:rsid w:val="006E68BE"/>
    <w:rsid w:val="006F51B8"/>
    <w:rsid w:val="006F5833"/>
    <w:rsid w:val="006F629C"/>
    <w:rsid w:val="006F6FB1"/>
    <w:rsid w:val="00701F2E"/>
    <w:rsid w:val="0070788E"/>
    <w:rsid w:val="00712B81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46E1B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1429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47E31"/>
    <w:rsid w:val="0085080B"/>
    <w:rsid w:val="00855015"/>
    <w:rsid w:val="00864222"/>
    <w:rsid w:val="00864823"/>
    <w:rsid w:val="00870960"/>
    <w:rsid w:val="00875592"/>
    <w:rsid w:val="008770A5"/>
    <w:rsid w:val="0087722D"/>
    <w:rsid w:val="00882427"/>
    <w:rsid w:val="00886433"/>
    <w:rsid w:val="0088650C"/>
    <w:rsid w:val="00887495"/>
    <w:rsid w:val="00890433"/>
    <w:rsid w:val="0089174A"/>
    <w:rsid w:val="0089497E"/>
    <w:rsid w:val="00896300"/>
    <w:rsid w:val="008A1327"/>
    <w:rsid w:val="008A3B78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4D34"/>
    <w:rsid w:val="008F6E01"/>
    <w:rsid w:val="00910DDD"/>
    <w:rsid w:val="009176BD"/>
    <w:rsid w:val="00920BAB"/>
    <w:rsid w:val="00921844"/>
    <w:rsid w:val="00923F42"/>
    <w:rsid w:val="00926FD4"/>
    <w:rsid w:val="00952386"/>
    <w:rsid w:val="00952610"/>
    <w:rsid w:val="00957F96"/>
    <w:rsid w:val="009606BD"/>
    <w:rsid w:val="00963BBB"/>
    <w:rsid w:val="009700DF"/>
    <w:rsid w:val="00970682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B0BD2"/>
    <w:rsid w:val="009B0E09"/>
    <w:rsid w:val="009B2493"/>
    <w:rsid w:val="009B329F"/>
    <w:rsid w:val="009B3BC6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14B4"/>
    <w:rsid w:val="009E2BA3"/>
    <w:rsid w:val="009F2C46"/>
    <w:rsid w:val="009F5C4A"/>
    <w:rsid w:val="009F7CE6"/>
    <w:rsid w:val="00A01334"/>
    <w:rsid w:val="00A0539D"/>
    <w:rsid w:val="00A05656"/>
    <w:rsid w:val="00A05799"/>
    <w:rsid w:val="00A0657B"/>
    <w:rsid w:val="00A148FE"/>
    <w:rsid w:val="00A1535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768E3"/>
    <w:rsid w:val="00A815ED"/>
    <w:rsid w:val="00A9033D"/>
    <w:rsid w:val="00A940BF"/>
    <w:rsid w:val="00A97597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34EC3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91643"/>
    <w:rsid w:val="00BA0FD6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0C0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64AD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4A43"/>
    <w:rsid w:val="00D95433"/>
    <w:rsid w:val="00D96D4C"/>
    <w:rsid w:val="00DA2299"/>
    <w:rsid w:val="00DB59F0"/>
    <w:rsid w:val="00DB61DF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72DE"/>
    <w:rsid w:val="00E1287C"/>
    <w:rsid w:val="00E12BE8"/>
    <w:rsid w:val="00E23436"/>
    <w:rsid w:val="00E31C8C"/>
    <w:rsid w:val="00E33A78"/>
    <w:rsid w:val="00E41A84"/>
    <w:rsid w:val="00E444A2"/>
    <w:rsid w:val="00E51D25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2A38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2E02"/>
    <w:rsid w:val="00F3623E"/>
    <w:rsid w:val="00F50491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C686B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Heading1">
    <w:name w:val="heading 1"/>
    <w:basedOn w:val="Normal"/>
    <w:next w:val="Indent1"/>
    <w:link w:val="Heading1Char"/>
    <w:qFormat/>
    <w:rsid w:val="00F50491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sz w:val="22"/>
      <w:szCs w:val="28"/>
    </w:rPr>
  </w:style>
  <w:style w:type="paragraph" w:styleId="Heading2">
    <w:name w:val="heading 2"/>
    <w:basedOn w:val="Normal"/>
    <w:next w:val="Indent2"/>
    <w:link w:val="Heading2Char"/>
    <w:qFormat/>
    <w:rsid w:val="00F50491"/>
    <w:pPr>
      <w:numPr>
        <w:ilvl w:val="1"/>
        <w:numId w:val="6"/>
      </w:numPr>
      <w:tabs>
        <w:tab w:val="clear" w:pos="2411"/>
        <w:tab w:val="num" w:pos="851"/>
      </w:tabs>
      <w:outlineLvl w:val="1"/>
    </w:pPr>
    <w:rPr>
      <w:rFonts w:eastAsia="Arial"/>
      <w:bCs/>
      <w:lang w:val="nb-NO"/>
    </w:rPr>
  </w:style>
  <w:style w:type="paragraph" w:styleId="Heading3">
    <w:name w:val="heading 3"/>
    <w:basedOn w:val="Heading2"/>
    <w:next w:val="Normal"/>
    <w:link w:val="Heading3Char"/>
    <w:qFormat/>
    <w:rsid w:val="003C148C"/>
    <w:pPr>
      <w:numPr>
        <w:ilvl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kern w:val="28"/>
      <w:lang w:val="en-US"/>
    </w:rPr>
  </w:style>
  <w:style w:type="paragraph" w:styleId="Heading4">
    <w:name w:val="heading 4"/>
    <w:basedOn w:val="Heading3"/>
    <w:link w:val="Heading4Char"/>
    <w:qFormat/>
    <w:rsid w:val="004E1345"/>
    <w:pPr>
      <w:numPr>
        <w:ilvl w:val="3"/>
      </w:numPr>
      <w:outlineLvl w:val="3"/>
    </w:pPr>
  </w:style>
  <w:style w:type="paragraph" w:styleId="Heading5">
    <w:name w:val="heading 5"/>
    <w:basedOn w:val="Heading4"/>
    <w:link w:val="Heading5Char"/>
    <w:qFormat/>
    <w:rsid w:val="004E1345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qFormat/>
    <w:rsid w:val="004E1345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Heading8">
    <w:name w:val="heading 8"/>
    <w:basedOn w:val="Heading7"/>
    <w:next w:val="Normal"/>
    <w:link w:val="Heading8Char"/>
    <w:semiHidden/>
    <w:rsid w:val="004E1345"/>
    <w:pPr>
      <w:outlineLvl w:val="7"/>
    </w:pPr>
  </w:style>
  <w:style w:type="paragraph" w:styleId="Heading9">
    <w:name w:val="heading 9"/>
    <w:basedOn w:val="Heading8"/>
    <w:next w:val="Normal"/>
    <w:link w:val="Heading9Char"/>
    <w:semiHidden/>
    <w:rsid w:val="004E134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0491"/>
    <w:rPr>
      <w:rFonts w:ascii="Arial" w:eastAsia="SimHei" w:hAnsi="Arial" w:cstheme="minorBidi"/>
      <w:b/>
      <w:sz w:val="22"/>
      <w:szCs w:val="28"/>
      <w:lang w:eastAsia="en-US"/>
    </w:rPr>
  </w:style>
  <w:style w:type="character" w:customStyle="1" w:styleId="Heading2Char">
    <w:name w:val="Heading 2 Char"/>
    <w:link w:val="Heading2"/>
    <w:rsid w:val="00F50491"/>
    <w:rPr>
      <w:rFonts w:ascii="Arial" w:eastAsia="Arial" w:hAnsi="Arial" w:cstheme="minorBidi"/>
      <w:bCs/>
      <w:lang w:val="nb-NO" w:eastAsia="en-US"/>
    </w:rPr>
  </w:style>
  <w:style w:type="character" w:customStyle="1" w:styleId="Heading3Char">
    <w:name w:val="Heading 3 Char"/>
    <w:basedOn w:val="DefaultParagraphFont"/>
    <w:link w:val="Heading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Heading4Char">
    <w:name w:val="Heading 4 Char"/>
    <w:basedOn w:val="DefaultParagraphFont"/>
    <w:link w:val="Heading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Heading5Char">
    <w:name w:val="Heading 5 Char"/>
    <w:basedOn w:val="DefaultParagraphFont"/>
    <w:link w:val="Heading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Heading6Char">
    <w:name w:val="Heading 6 Char"/>
    <w:basedOn w:val="DefaultParagraphFont"/>
    <w:link w:val="Heading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Footer">
    <w:name w:val="footer"/>
    <w:link w:val="FooterChar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FooterChar">
    <w:name w:val="Footer Char"/>
    <w:basedOn w:val="DefaultParagraphFont"/>
    <w:link w:val="Footer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odyText">
    <w:name w:val="Body Text"/>
    <w:basedOn w:val="Normal"/>
    <w:link w:val="BodyTextChar"/>
    <w:semiHidden/>
    <w:rsid w:val="00C949D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949D3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</w:style>
  <w:style w:type="character" w:customStyle="1" w:styleId="CommentTextChar">
    <w:name w:val="Comment Text Char"/>
    <w:basedOn w:val="DefaultParagraphFont"/>
    <w:link w:val="CommentText"/>
    <w:rsid w:val="001A5BE4"/>
    <w:rPr>
      <w:lang w:bidi="ar-AE"/>
    </w:rPr>
  </w:style>
  <w:style w:type="character" w:styleId="Emphasis">
    <w:name w:val="Emphasis"/>
    <w:semiHidden/>
    <w:qFormat/>
    <w:rsid w:val="000757C6"/>
    <w:rPr>
      <w:i/>
      <w:iCs/>
    </w:rPr>
  </w:style>
  <w:style w:type="character" w:styleId="EndnoteReference">
    <w:name w:val="endnote reference"/>
    <w:basedOn w:val="DefaultParagraphFon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unhideWhenUsed/>
    <w:rsid w:val="000757C6"/>
    <w:pPr>
      <w:spacing w:after="120"/>
      <w:ind w:left="340" w:hanging="340"/>
    </w:pPr>
  </w:style>
  <w:style w:type="character" w:customStyle="1" w:styleId="EndnoteTextChar">
    <w:name w:val="Endnote Text Char"/>
    <w:basedOn w:val="DefaultParagraphFont"/>
    <w:link w:val="EndnoteText"/>
    <w:rsid w:val="006B4238"/>
    <w:rPr>
      <w:rFonts w:ascii="Arial" w:eastAsiaTheme="minorHAnsi" w:hAnsi="Arial" w:cstheme="minorBidi"/>
      <w:lang w:eastAsia="en-US"/>
    </w:rPr>
  </w:style>
  <w:style w:type="paragraph" w:styleId="FootnoteText">
    <w:name w:val="footnote text"/>
    <w:basedOn w:val="Normal"/>
    <w:link w:val="FootnoteTextChar"/>
    <w:autoRedefine/>
    <w:rsid w:val="001F18F5"/>
    <w:pPr>
      <w:spacing w:after="60"/>
      <w:ind w:left="426" w:hanging="426"/>
    </w:pPr>
    <w:rPr>
      <w:i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1F18F5"/>
    <w:rPr>
      <w:rFonts w:ascii="Arial" w:eastAsia="Times New Roman" w:hAnsi="Arial" w:cs="Arial"/>
      <w:i/>
      <w:sz w:val="16"/>
      <w:szCs w:val="16"/>
      <w:lang w:eastAsia="nb-NO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Paragraph">
    <w:name w:val="List Paragraph"/>
    <w:basedOn w:val="Normal"/>
    <w:uiPriority w:val="3"/>
    <w:rsid w:val="004E1345"/>
  </w:style>
  <w:style w:type="character" w:styleId="PageNumber">
    <w:name w:val="page number"/>
    <w:basedOn w:val="DefaultParagraphFon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leGrid">
    <w:name w:val="Table Grid"/>
    <w:basedOn w:val="TableNorma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E4"/>
    <w:rPr>
      <w:b/>
      <w:bCs/>
      <w:lang w:bidi="ar-AE"/>
    </w:rPr>
  </w:style>
  <w:style w:type="paragraph" w:styleId="TOC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TOC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nvelopeAddress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semiHidden/>
    <w:rsid w:val="00CE6FCC"/>
    <w:rPr>
      <w:rFonts w:cs="Simplified Arabic"/>
    </w:rPr>
  </w:style>
  <w:style w:type="paragraph" w:styleId="HTMLAddress">
    <w:name w:val="HTML Address"/>
    <w:basedOn w:val="Normal"/>
    <w:link w:val="HTMLAddressChar"/>
    <w:semiHidden/>
    <w:rsid w:val="00CE6FC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x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IntenseQuote">
    <w:name w:val="Intense Quote"/>
    <w:basedOn w:val="Normal"/>
    <w:next w:val="Normal"/>
    <w:link w:val="IntenseQuoteChar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semiHidden/>
    <w:rsid w:val="00CE6FCC"/>
    <w:pPr>
      <w:ind w:left="360" w:hanging="360"/>
      <w:contextualSpacing/>
    </w:pPr>
  </w:style>
  <w:style w:type="paragraph" w:styleId="List2">
    <w:name w:val="List 2"/>
    <w:basedOn w:val="Normal"/>
    <w:semiHidden/>
    <w:rsid w:val="00CE6FCC"/>
    <w:pPr>
      <w:ind w:left="720" w:hanging="360"/>
      <w:contextualSpacing/>
    </w:pPr>
  </w:style>
  <w:style w:type="paragraph" w:styleId="List3">
    <w:name w:val="List 3"/>
    <w:basedOn w:val="Normal"/>
    <w:semiHidden/>
    <w:rsid w:val="00CE6FCC"/>
    <w:pPr>
      <w:ind w:left="1080" w:hanging="360"/>
      <w:contextualSpacing/>
    </w:pPr>
  </w:style>
  <w:style w:type="paragraph" w:styleId="List4">
    <w:name w:val="List 4"/>
    <w:basedOn w:val="Normal"/>
    <w:semiHidden/>
    <w:rsid w:val="00CE6FCC"/>
    <w:pPr>
      <w:ind w:left="1440" w:hanging="360"/>
      <w:contextualSpacing/>
    </w:pPr>
  </w:style>
  <w:style w:type="paragraph" w:styleId="List5">
    <w:name w:val="List 5"/>
    <w:basedOn w:val="Normal"/>
    <w:semiHidden/>
    <w:rsid w:val="00CE6FCC"/>
    <w:pPr>
      <w:ind w:left="1800" w:hanging="360"/>
      <w:contextualSpacing/>
    </w:pPr>
  </w:style>
  <w:style w:type="paragraph" w:styleId="ListContinue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Continue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croTextChar">
    <w:name w:val="Macro Text Char"/>
    <w:basedOn w:val="DefaultParagraphFont"/>
    <w:link w:val="MacroTex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basedOn w:val="DefaultParagraphFont"/>
    <w:link w:val="MessageHeader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4E1345"/>
    <w:pPr>
      <w:ind w:left="709"/>
    </w:p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link w:val="TableofFiguresChar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TableofFiguresChar">
    <w:name w:val="Table of Figures Char"/>
    <w:basedOn w:val="DefaultParagraphFont"/>
    <w:link w:val="TableofFigures"/>
    <w:semiHidden/>
    <w:rsid w:val="00B516D1"/>
    <w:rPr>
      <w:rFonts w:ascii="Arial" w:eastAsiaTheme="minorHAnsi" w:hAnsi="Arial" w:cstheme="minorBidi"/>
      <w:lang w:eastAsia="en-US"/>
    </w:rPr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TOC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ceholderText">
    <w:name w:val="Placeholder Text"/>
    <w:basedOn w:val="DefaultParagraphFon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ListBullet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ListNumber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link">
    <w:name w:val="Hyperlink"/>
    <w:basedOn w:val="DefaultParagraphFon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i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Header">
    <w:name w:val="header"/>
    <w:basedOn w:val="Normal"/>
    <w:link w:val="HeaderChar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D2"/>
    <w:rPr>
      <w:rFonts w:ascii="Arial" w:eastAsiaTheme="minorHAnsi" w:hAnsi="Arial" w:cstheme="minorBidi"/>
      <w:lang w:eastAsia="en-US"/>
    </w:rPr>
  </w:style>
  <w:style w:type="paragraph" w:styleId="BodyText2">
    <w:name w:val="Body Text 2"/>
    <w:basedOn w:val="Normal"/>
    <w:link w:val="BodyText2Char"/>
    <w:semiHidden/>
    <w:rsid w:val="00C949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6D1"/>
    <w:rPr>
      <w:rFonts w:ascii="Arial" w:eastAsiaTheme="minorHAnsi" w:hAnsi="Arial" w:cstheme="minorBidi"/>
      <w:lang w:eastAsia="en-US"/>
    </w:rPr>
  </w:style>
  <w:style w:type="paragraph" w:styleId="BodyText3">
    <w:name w:val="Body Text 3"/>
    <w:basedOn w:val="Normal"/>
    <w:link w:val="BodyText3Char"/>
    <w:semiHidden/>
    <w:rsid w:val="00C949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C949D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6D1"/>
    <w:rPr>
      <w:rFonts w:ascii="Arial" w:eastAsiaTheme="minorHAnsi" w:hAnsi="Arial" w:cstheme="minorBidi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516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6D1"/>
    <w:rPr>
      <w:rFonts w:ascii="Arial" w:eastAsiaTheme="minorHAnsi" w:hAnsi="Arial" w:cstheme="minorBidi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B516D1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6D1"/>
    <w:rPr>
      <w:rFonts w:ascii="Arial" w:eastAsiaTheme="minorHAnsi" w:hAnsi="Arial" w:cstheme="minorBidi"/>
      <w:lang w:eastAsia="en-US"/>
    </w:rPr>
  </w:style>
  <w:style w:type="paragraph" w:styleId="BlockTex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9B249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 M A T T E R S ! 2 1 7 1 1 9 1 0 . 1 < / d o c u m e n t i d >  
     < s e n d e r i d > S J 1 3 < / s e n d e r i d >  
     < s e n d e r e m a i l > A N R U @ W I E R S H O L M . N O < / s e n d e r e m a i l >  
     < l a s t m o d i f i e d > 2 0 2 3 - 1 1 - 0 7 T 0 9 : 0 7 : 0 0 . 0 0 0 0 0 0 0 + 0 1 : 0 0 < / l a s t m o d i f i e d >  
     < d a t a b a s e > M A T T E R S 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C6ED-5B62-4AA6-AB39-5E3C4663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2021-09-21T14:26:00Z</cp:lastPrinted>
  <dcterms:created xsi:type="dcterms:W3CDTF">2023-11-07T08:07:00Z</dcterms:created>
  <dcterms:modified xsi:type="dcterms:W3CDTF">2023-11-07T08:07:00Z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WorkSiteReference_src">
    <vt:lpwstr>M{IMan.Number}/{IMan.Version}/{IMan.imProfileCustom2}/{IMan.Author.Name}</vt:lpwstr>
  </property>
  <property fmtid="{D5CDD505-2E9C-101B-9397-08002B2CF9AE}" pid="4" name="WorkSiteReference">
    <vt:lpwstr>M1799860/1//SJ181</vt:lpwstr>
  </property>
</Properties>
</file>