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270" w:rsidRPr="004B0270" w:rsidRDefault="004B0270" w:rsidP="004B0270">
      <w:pPr>
        <w:spacing w:before="315" w:after="158" w:line="390" w:lineRule="atLeast"/>
        <w:outlineLvl w:val="1"/>
        <w:rPr>
          <w:rFonts w:ascii="Helvetica" w:hAnsi="Helvetica"/>
          <w:color w:val="333333"/>
          <w:kern w:val="36"/>
          <w:sz w:val="35"/>
          <w:szCs w:val="35"/>
          <w:lang w:eastAsia="nb-NO"/>
        </w:rPr>
      </w:pPr>
      <w:r w:rsidRPr="004B0270">
        <w:rPr>
          <w:rFonts w:ascii="Helvetica" w:hAnsi="Helvetica"/>
          <w:color w:val="333333"/>
          <w:kern w:val="36"/>
          <w:sz w:val="35"/>
          <w:szCs w:val="35"/>
          <w:lang w:eastAsia="nb-NO"/>
        </w:rPr>
        <w:t>F</w:t>
      </w:r>
      <w:r w:rsidR="00AF2F67">
        <w:rPr>
          <w:rFonts w:ascii="Helvetica" w:hAnsi="Helvetica"/>
          <w:color w:val="333333"/>
          <w:kern w:val="36"/>
          <w:sz w:val="35"/>
          <w:szCs w:val="35"/>
          <w:lang w:eastAsia="nb-NO"/>
        </w:rPr>
        <w:t>orslag til endret f</w:t>
      </w:r>
      <w:r w:rsidRPr="004B0270">
        <w:rPr>
          <w:rFonts w:ascii="Helvetica" w:hAnsi="Helvetica"/>
          <w:color w:val="333333"/>
          <w:kern w:val="36"/>
          <w:sz w:val="35"/>
          <w:szCs w:val="35"/>
          <w:lang w:eastAsia="nb-NO"/>
        </w:rPr>
        <w:t>orskrift om skikkethetsvurdering i høyere utdanning</w:t>
      </w:r>
    </w:p>
    <w:p w:rsidR="00A81886" w:rsidRDefault="00A81886" w:rsidP="00B25DDE">
      <w:pPr>
        <w:autoSpaceDE w:val="0"/>
        <w:autoSpaceDN w:val="0"/>
        <w:adjustRightInd w:val="0"/>
        <w:spacing w:afterLines="120"/>
        <w:rPr>
          <w:b/>
          <w:szCs w:val="24"/>
        </w:rPr>
      </w:pPr>
    </w:p>
    <w:p w:rsidR="00AF2F67" w:rsidRPr="00AF2F67" w:rsidRDefault="00201CA3" w:rsidP="00B25DDE">
      <w:pPr>
        <w:autoSpaceDE w:val="0"/>
        <w:autoSpaceDN w:val="0"/>
        <w:adjustRightInd w:val="0"/>
        <w:spacing w:afterLines="120"/>
        <w:rPr>
          <w:b/>
          <w:szCs w:val="24"/>
        </w:rPr>
      </w:pPr>
      <w:r>
        <w:rPr>
          <w:b/>
          <w:i/>
          <w:szCs w:val="24"/>
        </w:rPr>
        <w:t xml:space="preserve">Endret </w:t>
      </w:r>
      <w:r w:rsidR="00AF2F67" w:rsidRPr="00AF2F67">
        <w:rPr>
          <w:b/>
          <w:szCs w:val="24"/>
        </w:rPr>
        <w:t>§ 1 Virkeområde</w:t>
      </w:r>
    </w:p>
    <w:p w:rsidR="00AF2F67" w:rsidRPr="000E166A" w:rsidRDefault="00AF2F67" w:rsidP="00A81886">
      <w:pPr>
        <w:autoSpaceDE w:val="0"/>
        <w:autoSpaceDN w:val="0"/>
        <w:adjustRightInd w:val="0"/>
        <w:rPr>
          <w:szCs w:val="24"/>
        </w:rPr>
      </w:pPr>
      <w:r w:rsidRPr="000E166A">
        <w:rPr>
          <w:strike/>
          <w:szCs w:val="24"/>
        </w:rPr>
        <w:t xml:space="preserve">Ifølge forskrift 7. oktober 2005 nr. 1109 om hvilke utdanninger som skal omfattes av </w:t>
      </w:r>
      <w:r w:rsidRPr="00AE4DD1">
        <w:rPr>
          <w:strike/>
          <w:szCs w:val="24"/>
        </w:rPr>
        <w:t>s</w:t>
      </w:r>
      <w:r w:rsidR="002C0D12">
        <w:rPr>
          <w:strike/>
          <w:szCs w:val="24"/>
        </w:rPr>
        <w:t xml:space="preserve"> </w:t>
      </w:r>
      <w:r w:rsidR="00AE4DD1">
        <w:rPr>
          <w:i/>
          <w:szCs w:val="24"/>
        </w:rPr>
        <w:t>S</w:t>
      </w:r>
      <w:r w:rsidRPr="00AE4DD1">
        <w:rPr>
          <w:i/>
          <w:szCs w:val="24"/>
        </w:rPr>
        <w:t>kikkethetsvurdering</w:t>
      </w:r>
      <w:r w:rsidRPr="000E166A">
        <w:rPr>
          <w:szCs w:val="24"/>
        </w:rPr>
        <w:t xml:space="preserve"> etter lov om universiteter og høyskoler § 4-10 skal </w:t>
      </w:r>
      <w:r w:rsidRPr="000E166A">
        <w:rPr>
          <w:strike/>
          <w:szCs w:val="24"/>
        </w:rPr>
        <w:t xml:space="preserve">skikkethetsvurdering </w:t>
      </w:r>
      <w:r w:rsidRPr="000E166A">
        <w:rPr>
          <w:szCs w:val="24"/>
        </w:rPr>
        <w:t>foregå ved følgende utdanninger:</w:t>
      </w:r>
    </w:p>
    <w:p w:rsidR="00AF2F67" w:rsidRPr="006B5AC0" w:rsidRDefault="00AF2F67" w:rsidP="00A81886">
      <w:pPr>
        <w:autoSpaceDE w:val="0"/>
        <w:autoSpaceDN w:val="0"/>
        <w:adjustRightInd w:val="0"/>
        <w:rPr>
          <w:i/>
          <w:szCs w:val="24"/>
        </w:rPr>
      </w:pPr>
      <w:r w:rsidRPr="000E166A">
        <w:rPr>
          <w:szCs w:val="24"/>
        </w:rPr>
        <w:t xml:space="preserve">1. </w:t>
      </w:r>
      <w:r w:rsidRPr="006B5AC0">
        <w:rPr>
          <w:i/>
          <w:szCs w:val="24"/>
        </w:rPr>
        <w:t>Utdanninger som tilfredsstiller kravene til å bli tilsatt i undervisningsstilling i grunn- eller videregående skole, jf. kapittel 14 i forskrift 28. juni 1999 nr. 722 til opplæringslova</w:t>
      </w:r>
    </w:p>
    <w:p w:rsidR="00AF2F67" w:rsidRPr="000E166A" w:rsidRDefault="00AF2F67" w:rsidP="00A81886">
      <w:pPr>
        <w:autoSpaceDE w:val="0"/>
        <w:autoSpaceDN w:val="0"/>
        <w:adjustRightInd w:val="0"/>
        <w:rPr>
          <w:szCs w:val="24"/>
        </w:rPr>
      </w:pPr>
      <w:r w:rsidRPr="000E166A">
        <w:rPr>
          <w:szCs w:val="24"/>
        </w:rPr>
        <w:t>2.</w:t>
      </w:r>
      <w:r w:rsidRPr="006B5AC0">
        <w:rPr>
          <w:i/>
          <w:szCs w:val="24"/>
        </w:rPr>
        <w:t>Utdanninger som fører fram til yrker der det kreves autorisasjon etter § 48 i lov 2. juli 1999 nr. 64 om helsepersonell</w:t>
      </w:r>
    </w:p>
    <w:p w:rsidR="00AF2F67" w:rsidRPr="000E166A" w:rsidRDefault="00AF2F67" w:rsidP="00A81886">
      <w:pPr>
        <w:autoSpaceDE w:val="0"/>
        <w:autoSpaceDN w:val="0"/>
        <w:adjustRightInd w:val="0"/>
        <w:rPr>
          <w:szCs w:val="24"/>
        </w:rPr>
      </w:pPr>
      <w:r w:rsidRPr="000E166A">
        <w:rPr>
          <w:szCs w:val="24"/>
        </w:rPr>
        <w:t>3.</w:t>
      </w:r>
      <w:r w:rsidRPr="000E166A">
        <w:rPr>
          <w:i/>
          <w:szCs w:val="24"/>
        </w:rPr>
        <w:t>barnehage- og</w:t>
      </w:r>
      <w:r w:rsidRPr="000E166A">
        <w:rPr>
          <w:szCs w:val="24"/>
        </w:rPr>
        <w:t xml:space="preserve"> førskolelærerutdanning, </w:t>
      </w:r>
    </w:p>
    <w:p w:rsidR="00AF2F67" w:rsidRPr="0074423A" w:rsidRDefault="00AF2F67" w:rsidP="00A81886">
      <w:pPr>
        <w:autoSpaceDE w:val="0"/>
        <w:autoSpaceDN w:val="0"/>
        <w:adjustRightInd w:val="0"/>
        <w:rPr>
          <w:strike/>
          <w:sz w:val="20"/>
          <w:lang w:val="nn-NO"/>
        </w:rPr>
      </w:pPr>
      <w:r w:rsidRPr="0074423A">
        <w:rPr>
          <w:strike/>
          <w:sz w:val="20"/>
          <w:lang w:val="nn-NO"/>
        </w:rPr>
        <w:t xml:space="preserve">2. allmennlærerutdanning, </w:t>
      </w:r>
    </w:p>
    <w:p w:rsidR="00AF2F67" w:rsidRPr="0074423A" w:rsidRDefault="00AF2F67" w:rsidP="00A81886">
      <w:pPr>
        <w:autoSpaceDE w:val="0"/>
        <w:autoSpaceDN w:val="0"/>
        <w:adjustRightInd w:val="0"/>
        <w:rPr>
          <w:strike/>
          <w:sz w:val="20"/>
          <w:lang w:val="nn-NO"/>
        </w:rPr>
      </w:pPr>
      <w:r w:rsidRPr="0074423A">
        <w:rPr>
          <w:strike/>
          <w:sz w:val="20"/>
          <w:lang w:val="nn-NO"/>
        </w:rPr>
        <w:t xml:space="preserve">3. faglærerutdanning, </w:t>
      </w:r>
    </w:p>
    <w:p w:rsidR="00AF2F67" w:rsidRPr="0074423A" w:rsidRDefault="00AF2F67" w:rsidP="00A81886">
      <w:pPr>
        <w:autoSpaceDE w:val="0"/>
        <w:autoSpaceDN w:val="0"/>
        <w:adjustRightInd w:val="0"/>
        <w:rPr>
          <w:strike/>
          <w:sz w:val="20"/>
          <w:lang w:val="nn-NO"/>
        </w:rPr>
      </w:pPr>
      <w:r w:rsidRPr="0074423A">
        <w:rPr>
          <w:strike/>
          <w:sz w:val="20"/>
          <w:lang w:val="nn-NO"/>
        </w:rPr>
        <w:t xml:space="preserve">4. yrkesfaglærerutdanning, </w:t>
      </w:r>
    </w:p>
    <w:p w:rsidR="00AF2F67" w:rsidRPr="0074423A" w:rsidRDefault="00AF2F67" w:rsidP="00A81886">
      <w:pPr>
        <w:autoSpaceDE w:val="0"/>
        <w:autoSpaceDN w:val="0"/>
        <w:adjustRightInd w:val="0"/>
        <w:rPr>
          <w:strike/>
          <w:sz w:val="20"/>
          <w:lang w:val="nn-NO"/>
        </w:rPr>
      </w:pPr>
      <w:r w:rsidRPr="0074423A">
        <w:rPr>
          <w:strike/>
          <w:sz w:val="20"/>
          <w:lang w:val="nn-NO"/>
        </w:rPr>
        <w:t xml:space="preserve">5. praktisk-pedagogisk utdanning, </w:t>
      </w:r>
    </w:p>
    <w:p w:rsidR="00AF2F67" w:rsidRPr="0074423A" w:rsidRDefault="00AF2F67" w:rsidP="00A81886">
      <w:pPr>
        <w:autoSpaceDE w:val="0"/>
        <w:autoSpaceDN w:val="0"/>
        <w:adjustRightInd w:val="0"/>
        <w:rPr>
          <w:strike/>
          <w:sz w:val="20"/>
          <w:lang w:val="nn-NO"/>
        </w:rPr>
      </w:pPr>
      <w:r w:rsidRPr="0074423A">
        <w:rPr>
          <w:strike/>
          <w:sz w:val="20"/>
          <w:lang w:val="nn-NO"/>
        </w:rPr>
        <w:t xml:space="preserve">6. audiograf (audiolog), </w:t>
      </w:r>
    </w:p>
    <w:p w:rsidR="00AF2F67" w:rsidRPr="000E166A" w:rsidRDefault="00D53F6A" w:rsidP="00A81886">
      <w:pPr>
        <w:autoSpaceDE w:val="0"/>
        <w:autoSpaceDN w:val="0"/>
        <w:adjustRightInd w:val="0"/>
        <w:rPr>
          <w:szCs w:val="24"/>
        </w:rPr>
      </w:pPr>
      <w:r w:rsidRPr="00D53F6A">
        <w:rPr>
          <w:strike/>
          <w:sz w:val="20"/>
        </w:rPr>
        <w:t>7.</w:t>
      </w:r>
      <w:r>
        <w:rPr>
          <w:szCs w:val="24"/>
        </w:rPr>
        <w:t xml:space="preserve"> </w:t>
      </w:r>
      <w:r w:rsidR="00AF2F67" w:rsidRPr="00D53F6A">
        <w:rPr>
          <w:i/>
          <w:szCs w:val="24"/>
        </w:rPr>
        <w:t>4</w:t>
      </w:r>
      <w:r w:rsidR="00AF2F67" w:rsidRPr="000E166A">
        <w:rPr>
          <w:szCs w:val="24"/>
        </w:rPr>
        <w:t>. barnevernspedagog</w:t>
      </w:r>
      <w:r w:rsidR="00AF2F67">
        <w:rPr>
          <w:szCs w:val="24"/>
        </w:rPr>
        <w:t>utdanning</w:t>
      </w:r>
      <w:r w:rsidR="00AF2F67" w:rsidRPr="000E166A">
        <w:rPr>
          <w:szCs w:val="24"/>
        </w:rPr>
        <w:t xml:space="preserve">, </w:t>
      </w:r>
    </w:p>
    <w:p w:rsidR="00AF2F67" w:rsidRPr="000E166A" w:rsidRDefault="00AF2F67" w:rsidP="00A81886">
      <w:pPr>
        <w:autoSpaceDE w:val="0"/>
        <w:autoSpaceDN w:val="0"/>
        <w:adjustRightInd w:val="0"/>
        <w:rPr>
          <w:strike/>
          <w:sz w:val="20"/>
        </w:rPr>
      </w:pPr>
      <w:r w:rsidRPr="000E166A">
        <w:rPr>
          <w:strike/>
          <w:sz w:val="20"/>
        </w:rPr>
        <w:t xml:space="preserve">8. bioingeniør, </w:t>
      </w:r>
    </w:p>
    <w:p w:rsidR="00AF2F67" w:rsidRPr="000E166A" w:rsidRDefault="00AF2F67" w:rsidP="00A81886">
      <w:pPr>
        <w:autoSpaceDE w:val="0"/>
        <w:autoSpaceDN w:val="0"/>
        <w:adjustRightInd w:val="0"/>
        <w:rPr>
          <w:strike/>
          <w:sz w:val="20"/>
        </w:rPr>
      </w:pPr>
      <w:r w:rsidRPr="000E166A">
        <w:rPr>
          <w:strike/>
          <w:sz w:val="20"/>
        </w:rPr>
        <w:t xml:space="preserve">9. ergoterapeut, </w:t>
      </w:r>
    </w:p>
    <w:p w:rsidR="00AF2F67" w:rsidRPr="000E166A" w:rsidRDefault="00AF2F67" w:rsidP="00A81886">
      <w:pPr>
        <w:autoSpaceDE w:val="0"/>
        <w:autoSpaceDN w:val="0"/>
        <w:adjustRightInd w:val="0"/>
        <w:rPr>
          <w:strike/>
          <w:sz w:val="20"/>
        </w:rPr>
      </w:pPr>
      <w:r w:rsidRPr="000E166A">
        <w:rPr>
          <w:strike/>
          <w:sz w:val="20"/>
        </w:rPr>
        <w:t xml:space="preserve">10. farmasøyt (inkludert reseptar), </w:t>
      </w:r>
    </w:p>
    <w:p w:rsidR="00AF2F67" w:rsidRPr="000E166A" w:rsidRDefault="00AF2F67" w:rsidP="00A81886">
      <w:pPr>
        <w:autoSpaceDE w:val="0"/>
        <w:autoSpaceDN w:val="0"/>
        <w:adjustRightInd w:val="0"/>
        <w:rPr>
          <w:strike/>
          <w:sz w:val="20"/>
        </w:rPr>
      </w:pPr>
      <w:r w:rsidRPr="000E166A">
        <w:rPr>
          <w:strike/>
          <w:sz w:val="20"/>
        </w:rPr>
        <w:t xml:space="preserve">11. fysioterapeut, </w:t>
      </w:r>
    </w:p>
    <w:p w:rsidR="00AF2F67" w:rsidRPr="000E166A" w:rsidRDefault="00AF2F67" w:rsidP="00A81886">
      <w:pPr>
        <w:autoSpaceDE w:val="0"/>
        <w:autoSpaceDN w:val="0"/>
        <w:adjustRightInd w:val="0"/>
        <w:rPr>
          <w:strike/>
          <w:sz w:val="20"/>
        </w:rPr>
      </w:pPr>
      <w:r w:rsidRPr="000E166A">
        <w:rPr>
          <w:strike/>
          <w:sz w:val="20"/>
        </w:rPr>
        <w:t xml:space="preserve">12. jordmor, </w:t>
      </w:r>
    </w:p>
    <w:p w:rsidR="00AF2F67" w:rsidRPr="000E166A" w:rsidRDefault="00AF2F67" w:rsidP="00A81886">
      <w:pPr>
        <w:autoSpaceDE w:val="0"/>
        <w:autoSpaceDN w:val="0"/>
        <w:adjustRightInd w:val="0"/>
        <w:rPr>
          <w:strike/>
          <w:sz w:val="20"/>
        </w:rPr>
      </w:pPr>
      <w:r w:rsidRPr="000E166A">
        <w:rPr>
          <w:strike/>
          <w:sz w:val="20"/>
        </w:rPr>
        <w:t xml:space="preserve">13. klinisk ernæringsfysiolog, </w:t>
      </w:r>
    </w:p>
    <w:p w:rsidR="00AF2F67" w:rsidRPr="000E166A" w:rsidRDefault="00AF2F67" w:rsidP="00A81886">
      <w:pPr>
        <w:autoSpaceDE w:val="0"/>
        <w:autoSpaceDN w:val="0"/>
        <w:adjustRightInd w:val="0"/>
        <w:rPr>
          <w:strike/>
          <w:sz w:val="20"/>
        </w:rPr>
      </w:pPr>
      <w:r w:rsidRPr="000E166A">
        <w:rPr>
          <w:strike/>
          <w:sz w:val="20"/>
        </w:rPr>
        <w:t xml:space="preserve">14. lege, </w:t>
      </w:r>
    </w:p>
    <w:p w:rsidR="00AF2F67" w:rsidRPr="000E166A" w:rsidRDefault="00AF2F67" w:rsidP="00A81886">
      <w:pPr>
        <w:autoSpaceDE w:val="0"/>
        <w:autoSpaceDN w:val="0"/>
        <w:adjustRightInd w:val="0"/>
        <w:rPr>
          <w:strike/>
          <w:sz w:val="20"/>
        </w:rPr>
      </w:pPr>
      <w:r w:rsidRPr="000E166A">
        <w:rPr>
          <w:strike/>
          <w:sz w:val="20"/>
        </w:rPr>
        <w:t xml:space="preserve">15. optiker, </w:t>
      </w:r>
    </w:p>
    <w:p w:rsidR="00AF2F67" w:rsidRPr="000E166A" w:rsidRDefault="00AF2F67" w:rsidP="00A81886">
      <w:pPr>
        <w:autoSpaceDE w:val="0"/>
        <w:autoSpaceDN w:val="0"/>
        <w:adjustRightInd w:val="0"/>
        <w:rPr>
          <w:strike/>
          <w:sz w:val="20"/>
        </w:rPr>
      </w:pPr>
      <w:r w:rsidRPr="000E166A">
        <w:rPr>
          <w:strike/>
          <w:sz w:val="20"/>
        </w:rPr>
        <w:t xml:space="preserve">16. ortopediingeniør, </w:t>
      </w:r>
    </w:p>
    <w:p w:rsidR="00AF2F67" w:rsidRPr="000E166A" w:rsidRDefault="00AF2F67" w:rsidP="00A81886">
      <w:pPr>
        <w:autoSpaceDE w:val="0"/>
        <w:autoSpaceDN w:val="0"/>
        <w:adjustRightInd w:val="0"/>
        <w:rPr>
          <w:strike/>
          <w:sz w:val="20"/>
        </w:rPr>
      </w:pPr>
      <w:r w:rsidRPr="000E166A">
        <w:rPr>
          <w:strike/>
          <w:sz w:val="20"/>
        </w:rPr>
        <w:t xml:space="preserve">17. psykolog, </w:t>
      </w:r>
    </w:p>
    <w:p w:rsidR="00AF2F67" w:rsidRPr="000E166A" w:rsidRDefault="00AF2F67" w:rsidP="00A81886">
      <w:pPr>
        <w:autoSpaceDE w:val="0"/>
        <w:autoSpaceDN w:val="0"/>
        <w:adjustRightInd w:val="0"/>
        <w:rPr>
          <w:strike/>
          <w:sz w:val="20"/>
        </w:rPr>
      </w:pPr>
      <w:r w:rsidRPr="000E166A">
        <w:rPr>
          <w:strike/>
          <w:sz w:val="20"/>
        </w:rPr>
        <w:t xml:space="preserve">18. radiograf, </w:t>
      </w:r>
    </w:p>
    <w:p w:rsidR="00AF2F67" w:rsidRPr="000E166A" w:rsidRDefault="00100E7A" w:rsidP="00A81886">
      <w:pPr>
        <w:autoSpaceDE w:val="0"/>
        <w:autoSpaceDN w:val="0"/>
        <w:adjustRightInd w:val="0"/>
        <w:rPr>
          <w:szCs w:val="24"/>
        </w:rPr>
      </w:pPr>
      <w:r w:rsidRPr="00100E7A">
        <w:rPr>
          <w:strike/>
          <w:sz w:val="20"/>
        </w:rPr>
        <w:t>19</w:t>
      </w:r>
      <w:r>
        <w:rPr>
          <w:strike/>
          <w:sz w:val="20"/>
        </w:rPr>
        <w:t>.</w:t>
      </w:r>
      <w:r w:rsidRPr="00100E7A">
        <w:rPr>
          <w:strike/>
          <w:szCs w:val="24"/>
        </w:rPr>
        <w:t xml:space="preserve"> </w:t>
      </w:r>
      <w:r w:rsidR="00AF2F67" w:rsidRPr="00100E7A">
        <w:rPr>
          <w:i/>
          <w:szCs w:val="24"/>
        </w:rPr>
        <w:t>5</w:t>
      </w:r>
      <w:r w:rsidR="00AF2F67" w:rsidRPr="000E166A">
        <w:rPr>
          <w:szCs w:val="24"/>
        </w:rPr>
        <w:t>. sosionom</w:t>
      </w:r>
      <w:r w:rsidR="00AF2F67">
        <w:rPr>
          <w:szCs w:val="24"/>
        </w:rPr>
        <w:t>utdanning</w:t>
      </w:r>
      <w:r w:rsidR="00AF2F67" w:rsidRPr="000E166A">
        <w:rPr>
          <w:szCs w:val="24"/>
        </w:rPr>
        <w:t xml:space="preserve">, </w:t>
      </w:r>
    </w:p>
    <w:p w:rsidR="00AF2F67" w:rsidRPr="000E166A" w:rsidRDefault="00AF2F67" w:rsidP="00A81886">
      <w:pPr>
        <w:autoSpaceDE w:val="0"/>
        <w:autoSpaceDN w:val="0"/>
        <w:adjustRightInd w:val="0"/>
        <w:rPr>
          <w:strike/>
          <w:sz w:val="20"/>
        </w:rPr>
      </w:pPr>
      <w:r w:rsidRPr="000E166A">
        <w:rPr>
          <w:strike/>
          <w:sz w:val="20"/>
        </w:rPr>
        <w:t xml:space="preserve">20. sykepleier, </w:t>
      </w:r>
    </w:p>
    <w:p w:rsidR="00AF2F67" w:rsidRPr="000E166A" w:rsidRDefault="00AF2F67" w:rsidP="00A81886">
      <w:pPr>
        <w:autoSpaceDE w:val="0"/>
        <w:autoSpaceDN w:val="0"/>
        <w:adjustRightInd w:val="0"/>
        <w:rPr>
          <w:strike/>
          <w:sz w:val="20"/>
        </w:rPr>
      </w:pPr>
      <w:r w:rsidRPr="000E166A">
        <w:rPr>
          <w:strike/>
          <w:sz w:val="20"/>
        </w:rPr>
        <w:t xml:space="preserve">21. tannlege, </w:t>
      </w:r>
    </w:p>
    <w:p w:rsidR="00AF2F67" w:rsidRPr="000E166A" w:rsidRDefault="00AF2F67" w:rsidP="00A81886">
      <w:pPr>
        <w:autoSpaceDE w:val="0"/>
        <w:autoSpaceDN w:val="0"/>
        <w:adjustRightInd w:val="0"/>
        <w:rPr>
          <w:strike/>
          <w:sz w:val="20"/>
        </w:rPr>
      </w:pPr>
      <w:r w:rsidRPr="000E166A">
        <w:rPr>
          <w:strike/>
          <w:sz w:val="20"/>
        </w:rPr>
        <w:t xml:space="preserve">22. tannpleier, </w:t>
      </w:r>
    </w:p>
    <w:p w:rsidR="00AF2F67" w:rsidRPr="000E166A" w:rsidRDefault="00AF2F67" w:rsidP="00A81886">
      <w:pPr>
        <w:autoSpaceDE w:val="0"/>
        <w:autoSpaceDN w:val="0"/>
        <w:adjustRightInd w:val="0"/>
        <w:rPr>
          <w:strike/>
          <w:sz w:val="20"/>
        </w:rPr>
      </w:pPr>
      <w:r w:rsidRPr="000E166A">
        <w:rPr>
          <w:strike/>
          <w:sz w:val="20"/>
        </w:rPr>
        <w:t xml:space="preserve">23. tanntekniker, </w:t>
      </w:r>
    </w:p>
    <w:p w:rsidR="00AF2F67" w:rsidRPr="000E166A" w:rsidRDefault="00AF2F67" w:rsidP="00A81886">
      <w:pPr>
        <w:autoSpaceDE w:val="0"/>
        <w:autoSpaceDN w:val="0"/>
        <w:adjustRightInd w:val="0"/>
        <w:rPr>
          <w:strike/>
          <w:sz w:val="20"/>
        </w:rPr>
      </w:pPr>
      <w:r w:rsidRPr="000E166A">
        <w:rPr>
          <w:strike/>
          <w:sz w:val="20"/>
        </w:rPr>
        <w:t xml:space="preserve">24. vernepleier, </w:t>
      </w:r>
    </w:p>
    <w:p w:rsidR="00AF2F67" w:rsidRPr="000E166A" w:rsidRDefault="00AF2F67" w:rsidP="00A81886">
      <w:pPr>
        <w:autoSpaceDE w:val="0"/>
        <w:autoSpaceDN w:val="0"/>
        <w:adjustRightInd w:val="0"/>
        <w:rPr>
          <w:strike/>
          <w:sz w:val="20"/>
        </w:rPr>
      </w:pPr>
      <w:r w:rsidRPr="000E166A">
        <w:rPr>
          <w:strike/>
          <w:sz w:val="20"/>
        </w:rPr>
        <w:t xml:space="preserve">25. grunnskolelærerutdanningene, </w:t>
      </w:r>
    </w:p>
    <w:p w:rsidR="00AF2F67" w:rsidRDefault="00AF2F67" w:rsidP="00A81886">
      <w:pPr>
        <w:autoSpaceDE w:val="0"/>
        <w:autoSpaceDN w:val="0"/>
        <w:adjustRightInd w:val="0"/>
        <w:rPr>
          <w:strike/>
          <w:sz w:val="20"/>
        </w:rPr>
      </w:pPr>
      <w:r w:rsidRPr="000E166A">
        <w:rPr>
          <w:strike/>
          <w:sz w:val="20"/>
        </w:rPr>
        <w:t xml:space="preserve">26. barnehagelærerutdanning. </w:t>
      </w:r>
    </w:p>
    <w:p w:rsidR="00AF2F67" w:rsidRPr="00AF2F67" w:rsidRDefault="00AF2F67" w:rsidP="00A81886">
      <w:pPr>
        <w:autoSpaceDE w:val="0"/>
        <w:autoSpaceDN w:val="0"/>
        <w:adjustRightInd w:val="0"/>
        <w:rPr>
          <w:i/>
          <w:szCs w:val="24"/>
        </w:rPr>
      </w:pPr>
      <w:r w:rsidRPr="00AF2F67">
        <w:rPr>
          <w:i/>
          <w:szCs w:val="24"/>
        </w:rPr>
        <w:t>6. profesjons</w:t>
      </w:r>
      <w:r w:rsidR="00255837">
        <w:rPr>
          <w:i/>
          <w:szCs w:val="24"/>
        </w:rPr>
        <w:t>utdanningen</w:t>
      </w:r>
      <w:r w:rsidRPr="00AF2F67">
        <w:rPr>
          <w:i/>
          <w:szCs w:val="24"/>
        </w:rPr>
        <w:t xml:space="preserve"> i teologi</w:t>
      </w:r>
    </w:p>
    <w:p w:rsidR="00AF2F67" w:rsidRPr="00AF2F67" w:rsidRDefault="00AF2F67" w:rsidP="00A81886">
      <w:pPr>
        <w:autoSpaceDE w:val="0"/>
        <w:autoSpaceDN w:val="0"/>
        <w:adjustRightInd w:val="0"/>
        <w:rPr>
          <w:i/>
          <w:szCs w:val="24"/>
        </w:rPr>
      </w:pPr>
      <w:r w:rsidRPr="00AF2F67">
        <w:rPr>
          <w:i/>
          <w:szCs w:val="24"/>
        </w:rPr>
        <w:t>7. trafikklærerutdanning</w:t>
      </w:r>
    </w:p>
    <w:p w:rsidR="00AF2F67" w:rsidRPr="00AF2F67" w:rsidRDefault="00AF2F67" w:rsidP="00A81886">
      <w:pPr>
        <w:autoSpaceDE w:val="0"/>
        <w:autoSpaceDN w:val="0"/>
        <w:adjustRightInd w:val="0"/>
        <w:rPr>
          <w:i/>
          <w:szCs w:val="24"/>
        </w:rPr>
      </w:pPr>
      <w:r w:rsidRPr="00AF2F67">
        <w:rPr>
          <w:i/>
          <w:szCs w:val="24"/>
        </w:rPr>
        <w:t>8. logopedutdanning</w:t>
      </w:r>
    </w:p>
    <w:p w:rsidR="00AF2F67" w:rsidRPr="00AF2F67" w:rsidRDefault="00AF2F67" w:rsidP="00A81886">
      <w:pPr>
        <w:autoSpaceDE w:val="0"/>
        <w:autoSpaceDN w:val="0"/>
        <w:adjustRightInd w:val="0"/>
        <w:rPr>
          <w:i/>
          <w:szCs w:val="24"/>
        </w:rPr>
      </w:pPr>
      <w:r w:rsidRPr="00AF2F67">
        <w:rPr>
          <w:i/>
          <w:szCs w:val="24"/>
        </w:rPr>
        <w:t>9. utdanninger i spesialpedagogikk</w:t>
      </w:r>
    </w:p>
    <w:p w:rsidR="00AF2F67" w:rsidRPr="00AF2F67" w:rsidRDefault="00AF2F67" w:rsidP="00A81886">
      <w:pPr>
        <w:autoSpaceDE w:val="0"/>
        <w:autoSpaceDN w:val="0"/>
        <w:adjustRightInd w:val="0"/>
        <w:rPr>
          <w:i/>
          <w:szCs w:val="24"/>
        </w:rPr>
      </w:pPr>
      <w:r w:rsidRPr="00AF2F67">
        <w:rPr>
          <w:i/>
          <w:szCs w:val="24"/>
        </w:rPr>
        <w:t>10. paramedicutdanning</w:t>
      </w:r>
    </w:p>
    <w:p w:rsidR="00AF2F67" w:rsidRPr="00AF2F67" w:rsidRDefault="00AF2F67" w:rsidP="00201CA3">
      <w:pPr>
        <w:autoSpaceDE w:val="0"/>
        <w:autoSpaceDN w:val="0"/>
        <w:adjustRightInd w:val="0"/>
        <w:spacing w:after="120"/>
        <w:rPr>
          <w:i/>
          <w:szCs w:val="24"/>
        </w:rPr>
      </w:pPr>
      <w:r>
        <w:rPr>
          <w:i/>
          <w:szCs w:val="24"/>
        </w:rPr>
        <w:t>11</w:t>
      </w:r>
      <w:r w:rsidRPr="00AF2F67">
        <w:rPr>
          <w:i/>
          <w:szCs w:val="24"/>
        </w:rPr>
        <w:t>. tolkeutdanningene</w:t>
      </w:r>
    </w:p>
    <w:p w:rsidR="00AF2F67" w:rsidRPr="006B5AC0" w:rsidRDefault="00AF2F67" w:rsidP="00B25DDE">
      <w:pPr>
        <w:autoSpaceDE w:val="0"/>
        <w:autoSpaceDN w:val="0"/>
        <w:adjustRightInd w:val="0"/>
        <w:spacing w:afterLines="120"/>
        <w:rPr>
          <w:i/>
          <w:szCs w:val="24"/>
        </w:rPr>
      </w:pPr>
      <w:r w:rsidRPr="006B5AC0">
        <w:rPr>
          <w:i/>
          <w:szCs w:val="24"/>
        </w:rPr>
        <w:t xml:space="preserve">I tillegg skal det foretas skikkethetsvurderinger </w:t>
      </w:r>
      <w:r w:rsidR="00100E7A">
        <w:rPr>
          <w:i/>
          <w:szCs w:val="24"/>
        </w:rPr>
        <w:t xml:space="preserve">i </w:t>
      </w:r>
      <w:r w:rsidRPr="006B5AC0">
        <w:rPr>
          <w:i/>
          <w:szCs w:val="24"/>
        </w:rPr>
        <w:t>e</w:t>
      </w:r>
      <w:r>
        <w:rPr>
          <w:i/>
          <w:szCs w:val="24"/>
        </w:rPr>
        <w:t xml:space="preserve">tter- og videreutdanninger </w:t>
      </w:r>
      <w:r w:rsidR="00100E7A">
        <w:rPr>
          <w:i/>
          <w:szCs w:val="24"/>
        </w:rPr>
        <w:t>som bygger på</w:t>
      </w:r>
      <w:r w:rsidRPr="006B5AC0">
        <w:rPr>
          <w:i/>
          <w:szCs w:val="24"/>
        </w:rPr>
        <w:t xml:space="preserve"> ovennevnte </w:t>
      </w:r>
      <w:r w:rsidR="00100E7A">
        <w:rPr>
          <w:i/>
          <w:szCs w:val="24"/>
        </w:rPr>
        <w:t>utdanninger</w:t>
      </w:r>
      <w:r w:rsidRPr="006B5AC0">
        <w:rPr>
          <w:i/>
          <w:szCs w:val="24"/>
        </w:rPr>
        <w:t>.</w:t>
      </w:r>
    </w:p>
    <w:p w:rsidR="00D53F6A" w:rsidRDefault="00D53F6A" w:rsidP="00B25DDE">
      <w:pPr>
        <w:shd w:val="clear" w:color="auto" w:fill="FFFFFF"/>
        <w:tabs>
          <w:tab w:val="left" w:pos="2342"/>
        </w:tabs>
        <w:spacing w:afterLines="120" w:line="330" w:lineRule="atLeast"/>
        <w:rPr>
          <w:b/>
          <w:color w:val="333333"/>
          <w:szCs w:val="24"/>
          <w:lang w:eastAsia="nb-NO"/>
        </w:rPr>
      </w:pPr>
    </w:p>
    <w:p w:rsidR="003822FA" w:rsidRDefault="003822FA">
      <w:pPr>
        <w:rPr>
          <w:b/>
          <w:i/>
          <w:szCs w:val="24"/>
          <w:lang w:eastAsia="nb-NO"/>
        </w:rPr>
      </w:pPr>
      <w:r>
        <w:rPr>
          <w:b/>
          <w:i/>
          <w:szCs w:val="24"/>
          <w:lang w:eastAsia="nb-NO"/>
        </w:rPr>
        <w:br w:type="page"/>
      </w:r>
    </w:p>
    <w:p w:rsidR="00A81886" w:rsidRPr="008B17F8" w:rsidRDefault="00201CA3" w:rsidP="00201CA3">
      <w:pPr>
        <w:shd w:val="clear" w:color="auto" w:fill="FFFFFF"/>
        <w:spacing w:after="120"/>
        <w:rPr>
          <w:b/>
          <w:i/>
          <w:szCs w:val="24"/>
          <w:lang w:eastAsia="nb-NO"/>
        </w:rPr>
      </w:pPr>
      <w:r>
        <w:rPr>
          <w:b/>
          <w:i/>
          <w:szCs w:val="24"/>
          <w:lang w:eastAsia="nb-NO"/>
        </w:rPr>
        <w:lastRenderedPageBreak/>
        <w:t xml:space="preserve">Endret </w:t>
      </w:r>
      <w:r w:rsidR="00A81886">
        <w:rPr>
          <w:b/>
          <w:i/>
          <w:szCs w:val="24"/>
          <w:lang w:eastAsia="nb-NO"/>
        </w:rPr>
        <w:t xml:space="preserve">§ 2 </w:t>
      </w:r>
      <w:r w:rsidR="00A81886" w:rsidRPr="00A81886">
        <w:rPr>
          <w:b/>
          <w:strike/>
          <w:szCs w:val="24"/>
          <w:lang w:eastAsia="nb-NO"/>
        </w:rPr>
        <w:t>Skikkethetsvurdering/definisjon</w:t>
      </w:r>
      <w:r w:rsidR="00A81886" w:rsidRPr="00A81886">
        <w:rPr>
          <w:b/>
          <w:szCs w:val="24"/>
          <w:lang w:eastAsia="nb-NO"/>
        </w:rPr>
        <w:t xml:space="preserve"> </w:t>
      </w:r>
      <w:r w:rsidR="00A81886" w:rsidRPr="008B17F8">
        <w:rPr>
          <w:b/>
          <w:i/>
          <w:iCs/>
          <w:szCs w:val="24"/>
          <w:lang w:eastAsia="nb-NO"/>
        </w:rPr>
        <w:t>Formålet med skikkethetsvurdering</w:t>
      </w:r>
    </w:p>
    <w:p w:rsidR="00A81886" w:rsidRPr="008B17F8" w:rsidRDefault="00A81886" w:rsidP="00201CA3">
      <w:pPr>
        <w:shd w:val="clear" w:color="auto" w:fill="FFFFFF"/>
        <w:spacing w:after="120"/>
        <w:ind w:firstLine="708"/>
        <w:rPr>
          <w:i/>
          <w:szCs w:val="24"/>
          <w:lang w:eastAsia="nb-NO"/>
        </w:rPr>
      </w:pPr>
      <w:r w:rsidRPr="008B17F8">
        <w:rPr>
          <w:strike/>
          <w:szCs w:val="24"/>
          <w:lang w:eastAsia="nb-NO"/>
        </w:rPr>
        <w:t>Løpende skikkethetsvurdering av alle studenter skal foregå gjennom hele studiet og skal inngå i en helhetvurdering av studentens faglige og personlige forutsetninger for å kunne fungere som lærer eller som helse- og sosialpersonell</w:t>
      </w:r>
      <w:r w:rsidRPr="008B17F8">
        <w:rPr>
          <w:szCs w:val="24"/>
          <w:lang w:eastAsia="nb-NO"/>
        </w:rPr>
        <w:t xml:space="preserve">. </w:t>
      </w:r>
      <w:r>
        <w:rPr>
          <w:i/>
          <w:szCs w:val="24"/>
          <w:lang w:eastAsia="nb-NO"/>
        </w:rPr>
        <w:t>S</w:t>
      </w:r>
      <w:r w:rsidRPr="008B17F8">
        <w:rPr>
          <w:i/>
          <w:szCs w:val="24"/>
          <w:lang w:eastAsia="nb-NO"/>
        </w:rPr>
        <w:t>kikkethetsvurdering skal avdekke om studenten har de nødvendige faglige og personlige forutsetninger for å kunne</w:t>
      </w:r>
      <w:r>
        <w:rPr>
          <w:i/>
          <w:szCs w:val="24"/>
          <w:lang w:eastAsia="nb-NO"/>
        </w:rPr>
        <w:t xml:space="preserve"> utøve yrket</w:t>
      </w:r>
      <w:r w:rsidRPr="008B17F8">
        <w:rPr>
          <w:i/>
          <w:szCs w:val="24"/>
          <w:lang w:eastAsia="nb-NO"/>
        </w:rPr>
        <w:t xml:space="preserve">. </w:t>
      </w:r>
      <w:r w:rsidRPr="008B17F8">
        <w:rPr>
          <w:szCs w:val="24"/>
          <w:lang w:eastAsia="nb-NO"/>
        </w:rPr>
        <w:t xml:space="preserve">En student som utgjør en mulig fare for </w:t>
      </w:r>
      <w:r w:rsidRPr="00144410">
        <w:rPr>
          <w:strike/>
          <w:szCs w:val="24"/>
          <w:lang w:eastAsia="nb-NO"/>
        </w:rPr>
        <w:t>barnehagebarns og elevers eller pasienters, klienters og brukeres</w:t>
      </w:r>
      <w:r w:rsidRPr="008B17F8">
        <w:rPr>
          <w:i/>
          <w:szCs w:val="24"/>
          <w:lang w:eastAsia="nb-NO"/>
        </w:rPr>
        <w:t xml:space="preserve"> </w:t>
      </w:r>
      <w:r w:rsidRPr="008B17F8">
        <w:rPr>
          <w:szCs w:val="24"/>
          <w:lang w:eastAsia="nb-NO"/>
        </w:rPr>
        <w:t>liv, fysiske og psykiske helse, rettigheter og sikkerhet</w:t>
      </w:r>
      <w:r>
        <w:rPr>
          <w:i/>
          <w:szCs w:val="24"/>
          <w:lang w:eastAsia="nb-NO"/>
        </w:rPr>
        <w:t xml:space="preserve"> til de </w:t>
      </w:r>
      <w:r w:rsidR="00B711E3">
        <w:rPr>
          <w:i/>
          <w:szCs w:val="24"/>
          <w:lang w:eastAsia="nb-NO"/>
        </w:rPr>
        <w:t xml:space="preserve">pasienter, </w:t>
      </w:r>
      <w:r>
        <w:rPr>
          <w:i/>
          <w:szCs w:val="24"/>
          <w:lang w:eastAsia="nb-NO"/>
        </w:rPr>
        <w:t>brukere</w:t>
      </w:r>
      <w:r w:rsidR="004802F6">
        <w:rPr>
          <w:i/>
          <w:szCs w:val="24"/>
          <w:lang w:eastAsia="nb-NO"/>
        </w:rPr>
        <w:t>,</w:t>
      </w:r>
      <w:r w:rsidR="00B711E3">
        <w:rPr>
          <w:i/>
          <w:szCs w:val="24"/>
          <w:lang w:eastAsia="nb-NO"/>
        </w:rPr>
        <w:t xml:space="preserve"> </w:t>
      </w:r>
      <w:r w:rsidR="004802F6">
        <w:rPr>
          <w:i/>
          <w:szCs w:val="24"/>
          <w:lang w:eastAsia="nb-NO"/>
        </w:rPr>
        <w:t xml:space="preserve">barnehagebarn, elever, </w:t>
      </w:r>
      <w:r w:rsidR="00B711E3">
        <w:rPr>
          <w:i/>
          <w:szCs w:val="24"/>
          <w:lang w:eastAsia="nb-NO"/>
        </w:rPr>
        <w:t>eller andre</w:t>
      </w:r>
      <w:r>
        <w:rPr>
          <w:i/>
          <w:szCs w:val="24"/>
          <w:lang w:eastAsia="nb-NO"/>
        </w:rPr>
        <w:t xml:space="preserve"> studenten</w:t>
      </w:r>
      <w:r w:rsidRPr="008B17F8">
        <w:rPr>
          <w:i/>
          <w:szCs w:val="24"/>
          <w:lang w:eastAsia="nb-NO"/>
        </w:rPr>
        <w:t xml:space="preserve"> vil komme i kontakt med under praksisstudiene eller under fremtidig </w:t>
      </w:r>
      <w:r>
        <w:rPr>
          <w:i/>
          <w:szCs w:val="24"/>
          <w:lang w:eastAsia="nb-NO"/>
        </w:rPr>
        <w:t>yrkesutøvelse</w:t>
      </w:r>
      <w:r w:rsidRPr="008B17F8">
        <w:rPr>
          <w:i/>
          <w:szCs w:val="24"/>
          <w:lang w:eastAsia="nb-NO"/>
        </w:rPr>
        <w:t xml:space="preserve">, </w:t>
      </w:r>
      <w:r w:rsidRPr="008B17F8">
        <w:rPr>
          <w:szCs w:val="24"/>
          <w:lang w:eastAsia="nb-NO"/>
        </w:rPr>
        <w:t>er ikke skikket for yrket</w:t>
      </w:r>
      <w:r w:rsidRPr="008B17F8">
        <w:rPr>
          <w:i/>
          <w:szCs w:val="24"/>
          <w:lang w:eastAsia="nb-NO"/>
        </w:rPr>
        <w:t>.</w:t>
      </w:r>
    </w:p>
    <w:p w:rsidR="00A81886" w:rsidRPr="008B17F8" w:rsidRDefault="00A81886" w:rsidP="00201CA3">
      <w:pPr>
        <w:shd w:val="clear" w:color="auto" w:fill="FFFFFF"/>
        <w:spacing w:after="120"/>
        <w:ind w:firstLine="708"/>
        <w:rPr>
          <w:szCs w:val="24"/>
          <w:lang w:eastAsia="nb-NO"/>
        </w:rPr>
      </w:pPr>
      <w:r w:rsidRPr="008B17F8">
        <w:rPr>
          <w:szCs w:val="24"/>
          <w:lang w:eastAsia="nb-NO"/>
        </w:rPr>
        <w:t xml:space="preserve">Løpende skikkethetsvurdering av alle studenter skal foregå gjennom hele studiet og skal inngå i en helhetsvurdering av </w:t>
      </w:r>
      <w:r w:rsidRPr="003172CA">
        <w:rPr>
          <w:szCs w:val="24"/>
          <w:lang w:eastAsia="nb-NO"/>
        </w:rPr>
        <w:t>studentens faglige og personlige forutsetninger</w:t>
      </w:r>
      <w:r w:rsidRPr="0029581F">
        <w:rPr>
          <w:szCs w:val="24"/>
          <w:lang w:eastAsia="nb-NO"/>
        </w:rPr>
        <w:t xml:space="preserve"> for å kunne fungere</w:t>
      </w:r>
      <w:r>
        <w:rPr>
          <w:szCs w:val="24"/>
          <w:lang w:eastAsia="nb-NO"/>
        </w:rPr>
        <w:t xml:space="preserve"> </w:t>
      </w:r>
      <w:r>
        <w:rPr>
          <w:i/>
          <w:szCs w:val="24"/>
          <w:lang w:eastAsia="nb-NO"/>
        </w:rPr>
        <w:t>i yrket.</w:t>
      </w:r>
      <w:r w:rsidRPr="008B17F8">
        <w:rPr>
          <w:strike/>
          <w:szCs w:val="24"/>
          <w:lang w:eastAsia="nb-NO"/>
        </w:rPr>
        <w:t xml:space="preserve"> som lærer eller som helse- eller sosialpersonel</w:t>
      </w:r>
      <w:r>
        <w:rPr>
          <w:szCs w:val="24"/>
          <w:lang w:eastAsia="nb-NO"/>
        </w:rPr>
        <w:t>l</w:t>
      </w:r>
      <w:r w:rsidRPr="008B17F8">
        <w:rPr>
          <w:szCs w:val="24"/>
          <w:lang w:eastAsia="nb-NO"/>
        </w:rPr>
        <w:t xml:space="preserve">. </w:t>
      </w:r>
    </w:p>
    <w:p w:rsidR="00A81886" w:rsidRPr="008B17F8" w:rsidRDefault="00A81886" w:rsidP="00201CA3">
      <w:pPr>
        <w:shd w:val="clear" w:color="auto" w:fill="FFFFFF"/>
        <w:spacing w:after="120"/>
        <w:ind w:firstLine="708"/>
        <w:rPr>
          <w:szCs w:val="24"/>
          <w:lang w:eastAsia="nb-NO"/>
        </w:rPr>
      </w:pPr>
      <w:r w:rsidRPr="008B17F8">
        <w:rPr>
          <w:szCs w:val="24"/>
          <w:lang w:eastAsia="nb-NO"/>
        </w:rPr>
        <w:t xml:space="preserve">Hvis det er begrunnet tvil om en student er skikket, skal det foretas en særskilt skikkethetsvurdering. </w:t>
      </w:r>
    </w:p>
    <w:p w:rsidR="00A81886" w:rsidRPr="008B17F8" w:rsidRDefault="00A81886" w:rsidP="00201CA3">
      <w:pPr>
        <w:shd w:val="clear" w:color="auto" w:fill="FFFFFF"/>
        <w:spacing w:after="120"/>
        <w:ind w:firstLine="708"/>
        <w:rPr>
          <w:szCs w:val="24"/>
          <w:lang w:eastAsia="nb-NO"/>
        </w:rPr>
      </w:pPr>
      <w:r w:rsidRPr="008B17F8">
        <w:rPr>
          <w:szCs w:val="24"/>
          <w:lang w:eastAsia="nb-NO"/>
        </w:rPr>
        <w:t>Forvaltningslovens regler om saksbehandling kommer til anvendelse ved særskilt skikkethetsvurdering.</w:t>
      </w:r>
    </w:p>
    <w:p w:rsidR="002E4494" w:rsidRPr="00BE1063" w:rsidRDefault="002E4494" w:rsidP="00201CA3">
      <w:pPr>
        <w:shd w:val="clear" w:color="auto" w:fill="FFFFFF"/>
        <w:spacing w:after="120"/>
        <w:rPr>
          <w:szCs w:val="24"/>
          <w:lang w:eastAsia="nb-NO"/>
        </w:rPr>
      </w:pPr>
    </w:p>
    <w:p w:rsidR="004B0270" w:rsidRPr="00E704F4" w:rsidRDefault="00201CA3" w:rsidP="00201CA3">
      <w:pPr>
        <w:shd w:val="clear" w:color="auto" w:fill="FFFFFF"/>
        <w:spacing w:after="120"/>
        <w:rPr>
          <w:b/>
          <w:color w:val="333333"/>
          <w:szCs w:val="24"/>
          <w:lang w:eastAsia="nb-NO"/>
        </w:rPr>
      </w:pPr>
      <w:r w:rsidRPr="00201CA3">
        <w:rPr>
          <w:b/>
          <w:i/>
          <w:color w:val="333333"/>
          <w:szCs w:val="24"/>
          <w:lang w:eastAsia="nb-NO"/>
        </w:rPr>
        <w:t>Endret</w:t>
      </w:r>
      <w:r>
        <w:rPr>
          <w:b/>
          <w:i/>
          <w:color w:val="333333"/>
          <w:szCs w:val="24"/>
          <w:lang w:eastAsia="nb-NO"/>
        </w:rPr>
        <w:t xml:space="preserve"> </w:t>
      </w:r>
      <w:r w:rsidR="004B0270" w:rsidRPr="00925DC0">
        <w:rPr>
          <w:b/>
          <w:color w:val="333333"/>
          <w:szCs w:val="24"/>
          <w:lang w:eastAsia="nb-NO"/>
        </w:rPr>
        <w:t>§ 3.</w:t>
      </w:r>
      <w:r w:rsidR="00ED5983" w:rsidRPr="00925DC0">
        <w:rPr>
          <w:b/>
          <w:color w:val="333333"/>
          <w:szCs w:val="24"/>
          <w:lang w:eastAsia="nb-NO"/>
        </w:rPr>
        <w:t xml:space="preserve"> </w:t>
      </w:r>
      <w:r w:rsidR="004B0270" w:rsidRPr="00E704F4">
        <w:rPr>
          <w:b/>
          <w:iCs/>
          <w:color w:val="333333"/>
          <w:szCs w:val="24"/>
          <w:lang w:eastAsia="nb-NO"/>
        </w:rPr>
        <w:t>Vurderingskriterier for lærerutdanningene</w:t>
      </w:r>
    </w:p>
    <w:p w:rsidR="004B0270" w:rsidRDefault="004B0270" w:rsidP="00201CA3">
      <w:pPr>
        <w:shd w:val="clear" w:color="auto" w:fill="FFFFFF"/>
        <w:spacing w:after="120"/>
        <w:rPr>
          <w:color w:val="333333"/>
          <w:szCs w:val="24"/>
          <w:lang w:eastAsia="nb-NO"/>
        </w:rPr>
      </w:pPr>
      <w:r w:rsidRPr="00925DC0">
        <w:rPr>
          <w:color w:val="333333"/>
          <w:szCs w:val="24"/>
          <w:lang w:eastAsia="nb-NO"/>
        </w:rPr>
        <w:t>Kriterier ved vurderingen av om en student er skikket i utdanningene som nevnt i § 1 nr.</w:t>
      </w:r>
      <w:r w:rsidR="00266D27">
        <w:rPr>
          <w:color w:val="333333"/>
          <w:szCs w:val="24"/>
          <w:lang w:eastAsia="nb-NO"/>
        </w:rPr>
        <w:t xml:space="preserve"> 1, </w:t>
      </w:r>
      <w:r w:rsidR="00266D27" w:rsidRPr="00266D27">
        <w:rPr>
          <w:i/>
          <w:color w:val="333333"/>
          <w:szCs w:val="24"/>
          <w:lang w:eastAsia="nb-NO"/>
        </w:rPr>
        <w:t>3 7 og 9</w:t>
      </w:r>
      <w:r w:rsidR="00266D27">
        <w:rPr>
          <w:color w:val="333333"/>
          <w:szCs w:val="24"/>
          <w:lang w:eastAsia="nb-NO"/>
        </w:rPr>
        <w:t xml:space="preserve"> </w:t>
      </w:r>
      <w:r w:rsidRPr="00266D27">
        <w:rPr>
          <w:strike/>
          <w:color w:val="333333"/>
          <w:szCs w:val="24"/>
          <w:lang w:eastAsia="nb-NO"/>
        </w:rPr>
        <w:t xml:space="preserve"> til 5, 25 og 26</w:t>
      </w:r>
      <w:r w:rsidRPr="00925DC0">
        <w:rPr>
          <w:color w:val="333333"/>
          <w:szCs w:val="24"/>
          <w:lang w:eastAsia="nb-NO"/>
        </w:rPr>
        <w:t xml:space="preserve"> er:</w:t>
      </w:r>
    </w:p>
    <w:p w:rsidR="00E704F4" w:rsidRPr="00E704F4" w:rsidRDefault="00E704F4" w:rsidP="00E704F4">
      <w:pPr>
        <w:shd w:val="clear" w:color="auto" w:fill="FFFFFF"/>
        <w:spacing w:after="120"/>
        <w:rPr>
          <w:color w:val="333333"/>
          <w:szCs w:val="24"/>
          <w:lang w:eastAsia="nb-NO"/>
        </w:rPr>
      </w:pPr>
      <w:r w:rsidRPr="00E704F4">
        <w:rPr>
          <w:color w:val="333333"/>
          <w:szCs w:val="24"/>
          <w:lang w:eastAsia="nb-NO"/>
        </w:rPr>
        <w:t xml:space="preserve">a) studenten viser manglende vilje eller evne til omsorg og til å lede læringsprosesser for barn og unge i samsvar med mål og retningslinjer for barnehagens og skolens virksomhet. </w:t>
      </w:r>
    </w:p>
    <w:p w:rsidR="00E704F4" w:rsidRPr="00E704F4" w:rsidRDefault="00E704F4" w:rsidP="00E704F4">
      <w:pPr>
        <w:shd w:val="clear" w:color="auto" w:fill="FFFFFF"/>
        <w:spacing w:after="120"/>
        <w:rPr>
          <w:color w:val="333333"/>
          <w:szCs w:val="24"/>
          <w:lang w:eastAsia="nb-NO"/>
        </w:rPr>
      </w:pPr>
      <w:r w:rsidRPr="00E704F4">
        <w:rPr>
          <w:color w:val="333333"/>
          <w:szCs w:val="24"/>
          <w:lang w:eastAsia="nb-NO"/>
        </w:rPr>
        <w:t xml:space="preserve">b) studenten viser manglende vilje eller evne til å ha oversikt over hva som foregår i en barnegruppe eller klasse og ut fra dette skape et miljø som tar hensyn til barn og unges sikkerhet og deres psykiske og fysiske helse. </w:t>
      </w:r>
    </w:p>
    <w:p w:rsidR="00E704F4" w:rsidRPr="00E704F4" w:rsidRDefault="00E704F4" w:rsidP="00E704F4">
      <w:pPr>
        <w:shd w:val="clear" w:color="auto" w:fill="FFFFFF"/>
        <w:spacing w:after="120"/>
        <w:rPr>
          <w:color w:val="333333"/>
          <w:szCs w:val="24"/>
          <w:lang w:eastAsia="nb-NO"/>
        </w:rPr>
      </w:pPr>
      <w:r w:rsidRPr="00E704F4">
        <w:rPr>
          <w:color w:val="333333"/>
          <w:szCs w:val="24"/>
          <w:lang w:eastAsia="nb-NO"/>
        </w:rPr>
        <w:t xml:space="preserve">c) studenten unnlater å ta ansvar som rollemodell for barn og unge i samsvar med mål og retningslinjer for barnehagens og skolens virksomhet. </w:t>
      </w:r>
    </w:p>
    <w:p w:rsidR="00E704F4" w:rsidRPr="00E704F4" w:rsidRDefault="00E704F4" w:rsidP="00E704F4">
      <w:pPr>
        <w:shd w:val="clear" w:color="auto" w:fill="FFFFFF"/>
        <w:spacing w:after="120"/>
        <w:rPr>
          <w:color w:val="333333"/>
          <w:szCs w:val="24"/>
          <w:lang w:eastAsia="nb-NO"/>
        </w:rPr>
      </w:pPr>
      <w:r w:rsidRPr="00E704F4">
        <w:rPr>
          <w:color w:val="333333"/>
          <w:szCs w:val="24"/>
          <w:lang w:eastAsia="nb-NO"/>
        </w:rPr>
        <w:t xml:space="preserve">d) studenten viser manglende vilje eller evne til å kommunisere og samarbeide med barn, unge og voksne. </w:t>
      </w:r>
    </w:p>
    <w:p w:rsidR="00E704F4" w:rsidRPr="00E704F4" w:rsidRDefault="00E704F4" w:rsidP="00E704F4">
      <w:pPr>
        <w:shd w:val="clear" w:color="auto" w:fill="FFFFFF"/>
        <w:spacing w:after="120"/>
        <w:rPr>
          <w:color w:val="333333"/>
          <w:szCs w:val="24"/>
          <w:lang w:eastAsia="nb-NO"/>
        </w:rPr>
      </w:pPr>
      <w:r w:rsidRPr="00E704F4">
        <w:rPr>
          <w:color w:val="333333"/>
          <w:szCs w:val="24"/>
          <w:lang w:eastAsia="nb-NO"/>
        </w:rPr>
        <w:t xml:space="preserve">e) studenten har problemer av en slik art at han/hun fungerer svært dårlig i forhold til sine omgivelser. </w:t>
      </w:r>
    </w:p>
    <w:p w:rsidR="00E704F4" w:rsidRPr="00E704F4" w:rsidRDefault="00E704F4" w:rsidP="00E704F4">
      <w:pPr>
        <w:shd w:val="clear" w:color="auto" w:fill="FFFFFF"/>
        <w:spacing w:after="120"/>
        <w:rPr>
          <w:color w:val="333333"/>
          <w:szCs w:val="24"/>
          <w:lang w:eastAsia="nb-NO"/>
        </w:rPr>
      </w:pPr>
      <w:r w:rsidRPr="00E704F4">
        <w:rPr>
          <w:color w:val="333333"/>
          <w:szCs w:val="24"/>
          <w:lang w:eastAsia="nb-NO"/>
        </w:rPr>
        <w:t xml:space="preserve">f) studenten viser for liten grad av selvinnsikt i forbindelse med oppgaver i lærerstudiet og kommende yrkesrolle. </w:t>
      </w:r>
    </w:p>
    <w:p w:rsid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g) studenten viser manglende vilje eller evne til å endre uakseptabel adferd i samsvar med veiledning.</w:t>
      </w:r>
    </w:p>
    <w:p w:rsidR="004B0270" w:rsidRPr="00925DC0" w:rsidRDefault="00E704F4" w:rsidP="00E704F4">
      <w:pPr>
        <w:shd w:val="clear" w:color="auto" w:fill="FFFFFF"/>
        <w:spacing w:after="120" w:line="330" w:lineRule="atLeast"/>
        <w:rPr>
          <w:b/>
          <w:vanish/>
          <w:color w:val="333333"/>
          <w:szCs w:val="24"/>
          <w:lang w:eastAsia="nb-NO"/>
        </w:rPr>
      </w:pPr>
      <w:r w:rsidRPr="00925DC0">
        <w:rPr>
          <w:b/>
          <w:vanish/>
          <w:color w:val="333333"/>
          <w:szCs w:val="24"/>
          <w:lang w:eastAsia="nb-NO"/>
        </w:rPr>
        <w:t xml:space="preserve"> </w:t>
      </w:r>
    </w:p>
    <w:p w:rsidR="004B0270" w:rsidRPr="00925DC0" w:rsidRDefault="00E704F4" w:rsidP="00201CA3">
      <w:pPr>
        <w:shd w:val="clear" w:color="auto" w:fill="FFFFFF"/>
        <w:spacing w:after="120" w:line="330" w:lineRule="atLeast"/>
        <w:rPr>
          <w:b/>
          <w:color w:val="333333"/>
          <w:szCs w:val="24"/>
          <w:lang w:eastAsia="nb-NO"/>
        </w:rPr>
      </w:pPr>
      <w:r>
        <w:rPr>
          <w:b/>
          <w:i/>
          <w:color w:val="333333"/>
          <w:szCs w:val="24"/>
          <w:lang w:eastAsia="nb-NO"/>
        </w:rPr>
        <w:t xml:space="preserve">Endret </w:t>
      </w:r>
      <w:r w:rsidR="004B0270" w:rsidRPr="00925DC0">
        <w:rPr>
          <w:b/>
          <w:color w:val="333333"/>
          <w:szCs w:val="24"/>
          <w:lang w:eastAsia="nb-NO"/>
        </w:rPr>
        <w:t>§ 4.</w:t>
      </w:r>
      <w:r w:rsidR="00ED5983" w:rsidRPr="00925DC0">
        <w:rPr>
          <w:b/>
          <w:color w:val="333333"/>
          <w:szCs w:val="24"/>
          <w:lang w:eastAsia="nb-NO"/>
        </w:rPr>
        <w:t xml:space="preserve"> </w:t>
      </w:r>
      <w:r w:rsidR="004B0270" w:rsidRPr="00E704F4">
        <w:rPr>
          <w:b/>
          <w:iCs/>
          <w:color w:val="333333"/>
          <w:szCs w:val="24"/>
          <w:lang w:eastAsia="nb-NO"/>
        </w:rPr>
        <w:t>Vurderingskriterier for helse- og sosialfagutdanningene</w:t>
      </w:r>
    </w:p>
    <w:p w:rsidR="00E704F4" w:rsidRDefault="004B0270" w:rsidP="00E704F4">
      <w:pPr>
        <w:shd w:val="clear" w:color="auto" w:fill="FFFFFF"/>
        <w:spacing w:after="120" w:line="330" w:lineRule="atLeast"/>
        <w:rPr>
          <w:color w:val="333333"/>
          <w:szCs w:val="24"/>
          <w:lang w:eastAsia="nb-NO"/>
        </w:rPr>
      </w:pPr>
      <w:r w:rsidRPr="00925DC0">
        <w:rPr>
          <w:color w:val="333333"/>
          <w:szCs w:val="24"/>
          <w:lang w:eastAsia="nb-NO"/>
        </w:rPr>
        <w:t xml:space="preserve">Kriterier ved vurderingen av om en student er skikket i utdanningene som nevnt i § 1 nr. </w:t>
      </w:r>
      <w:r w:rsidRPr="00E704F4">
        <w:rPr>
          <w:strike/>
          <w:color w:val="333333"/>
          <w:szCs w:val="24"/>
          <w:lang w:eastAsia="nb-NO"/>
        </w:rPr>
        <w:t>6 til 24</w:t>
      </w:r>
      <w:r w:rsidR="00E704F4">
        <w:rPr>
          <w:strike/>
          <w:color w:val="333333"/>
          <w:szCs w:val="24"/>
          <w:lang w:eastAsia="nb-NO"/>
        </w:rPr>
        <w:t xml:space="preserve"> </w:t>
      </w:r>
      <w:r w:rsidR="00E704F4">
        <w:rPr>
          <w:i/>
          <w:color w:val="333333"/>
          <w:szCs w:val="24"/>
          <w:lang w:eastAsia="nb-NO"/>
        </w:rPr>
        <w:t>2, 4, 5, 8, 10 og 11</w:t>
      </w:r>
      <w:r w:rsidRPr="00925DC0">
        <w:rPr>
          <w:color w:val="333333"/>
          <w:szCs w:val="24"/>
          <w:lang w:eastAsia="nb-NO"/>
        </w:rPr>
        <w:t xml:space="preserve"> er:</w:t>
      </w:r>
    </w:p>
    <w:p w:rsid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 xml:space="preserve">a) studenten viser manglende vilje eller evne til omsorg, forståelse og respekt for pasienter, klienter eller brukere. </w:t>
      </w:r>
    </w:p>
    <w:p w:rsidR="00E704F4" w:rsidRP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lastRenderedPageBreak/>
        <w:t xml:space="preserve">b) studenten viser manglende vilje eller evne til å samarbeide og til å etablere tillitsforhold og kommunisere med pasienter, klienter, brukere, pårørende og samarbeidspartnere. </w:t>
      </w:r>
    </w:p>
    <w:p w:rsidR="00E704F4" w:rsidRP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 xml:space="preserve">c) studenten viser truende eller krenkende atferd i studiesituasjonen. </w:t>
      </w:r>
    </w:p>
    <w:p w:rsidR="00E704F4" w:rsidRP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 xml:space="preserve">d) studenten misbruker rusmidler eller tilegner seg medikamenter på ulovlig vis. </w:t>
      </w:r>
    </w:p>
    <w:p w:rsidR="00E704F4" w:rsidRP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 xml:space="preserve">e) studenten har problemer av en slik art at han/hun fungerer svært dårlig i forhold til sine omgivelser. </w:t>
      </w:r>
    </w:p>
    <w:p w:rsidR="00E704F4" w:rsidRP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 xml:space="preserve">f) studenten viser for liten grad av selvinnsikt i forbindelse med oppgaver i studiet og kommende yrkesrolle. </w:t>
      </w:r>
    </w:p>
    <w:p w:rsidR="00E704F4" w:rsidRP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 xml:space="preserve">g) studenten viser uaktsomhet og uansvarlighet som kan medføre risiko for skade av pasienter, klienter eller brukere. </w:t>
      </w:r>
    </w:p>
    <w:p w:rsidR="00E704F4" w:rsidRDefault="00E704F4" w:rsidP="00E704F4">
      <w:pPr>
        <w:shd w:val="clear" w:color="auto" w:fill="FFFFFF"/>
        <w:spacing w:after="120" w:line="330" w:lineRule="atLeast"/>
        <w:rPr>
          <w:color w:val="333333"/>
          <w:szCs w:val="24"/>
          <w:lang w:eastAsia="nb-NO"/>
        </w:rPr>
      </w:pPr>
      <w:r w:rsidRPr="00E704F4">
        <w:rPr>
          <w:color w:val="333333"/>
          <w:szCs w:val="24"/>
          <w:lang w:eastAsia="nb-NO"/>
        </w:rPr>
        <w:t>h) studenten viser manglende vilje eller evne til å endre uakseptabel adferd i samsvar med veiledning.</w:t>
      </w:r>
    </w:p>
    <w:p w:rsidR="003B236A" w:rsidRDefault="003B236A" w:rsidP="003B236A">
      <w:pPr>
        <w:shd w:val="clear" w:color="auto" w:fill="FFFFFF"/>
        <w:spacing w:after="120" w:line="330" w:lineRule="atLeast"/>
        <w:rPr>
          <w:color w:val="333333"/>
          <w:szCs w:val="24"/>
          <w:lang w:eastAsia="nb-NO"/>
        </w:rPr>
      </w:pPr>
    </w:p>
    <w:p w:rsidR="003B236A" w:rsidRPr="003B236A" w:rsidRDefault="003B236A" w:rsidP="003B236A">
      <w:pPr>
        <w:shd w:val="clear" w:color="auto" w:fill="FFFFFF"/>
        <w:spacing w:after="120" w:line="330" w:lineRule="atLeast"/>
        <w:rPr>
          <w:b/>
          <w:i/>
          <w:color w:val="333333"/>
          <w:szCs w:val="24"/>
          <w:lang w:eastAsia="nb-NO"/>
        </w:rPr>
      </w:pPr>
      <w:r w:rsidRPr="003B236A">
        <w:rPr>
          <w:b/>
          <w:i/>
          <w:color w:val="333333"/>
          <w:szCs w:val="24"/>
          <w:lang w:eastAsia="nb-NO"/>
        </w:rPr>
        <w:t>Ny § 5</w:t>
      </w:r>
      <w:r>
        <w:rPr>
          <w:b/>
          <w:i/>
          <w:color w:val="333333"/>
          <w:szCs w:val="24"/>
          <w:lang w:eastAsia="nb-NO"/>
        </w:rPr>
        <w:t>.</w:t>
      </w:r>
      <w:r w:rsidRPr="003B236A">
        <w:rPr>
          <w:b/>
          <w:i/>
          <w:color w:val="333333"/>
          <w:szCs w:val="24"/>
          <w:lang w:eastAsia="nb-NO"/>
        </w:rPr>
        <w:t xml:space="preserve"> Vurderingskriterier for profesjonsutdanningen i teologi</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Kriterier ved vurderingen av om en student er skikket til profesjonsutdanning i teologi er:</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a) studenten viser manglende vilje eller evne til omsorg, forståelse, innlevelse og respekt for de mennesker de møter i sitt arbeid.</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b) studenten viser manglende vilje eller evne til å samarbeide og til å etablere tillitsforhold og kommunisere med mennesker i sårbare livssituasjoner, pårørende og samarbeidspartnere.</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c) studenten viser manglende vilje eller evne til å skape et miljø som tar hensyn til barns, unges og voksnes sikkerhet og deres psykiske og fysiske helse.</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d) studenten viser truende eller krenkende atferd i studiesituasjonen eller overfor brukere, konfidenter eller barn, unge og voksne i sårbare livssituasjoner.</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e) studenten unnlater å ta ansvar som rollemodell for barn og unge.</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f) studenten har problemer av en slik art at han/hun fungerer svært dårlig i forhold til sine omgivelser.</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g) studenten viser for liten grad av selvinnsikt i forbindelse med oppgaver i profesjonsutdanningen og kommende yrkesrolle.</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h) studenten viser manglende vilje eller evne til å endre uakseptabel adferd i samsvar med veiledning.</w:t>
      </w:r>
    </w:p>
    <w:p w:rsidR="003B236A" w:rsidRPr="003B236A" w:rsidRDefault="003B236A" w:rsidP="003B236A">
      <w:pPr>
        <w:shd w:val="clear" w:color="auto" w:fill="FFFFFF"/>
        <w:spacing w:after="120" w:line="330" w:lineRule="atLeast"/>
        <w:rPr>
          <w:i/>
          <w:color w:val="333333"/>
          <w:szCs w:val="24"/>
          <w:lang w:eastAsia="nb-NO"/>
        </w:rPr>
      </w:pPr>
      <w:r w:rsidRPr="003B236A">
        <w:rPr>
          <w:i/>
          <w:color w:val="333333"/>
          <w:szCs w:val="24"/>
          <w:lang w:eastAsia="nb-NO"/>
        </w:rPr>
        <w:t xml:space="preserve">i) studenten er ikke i stand til å utføre de yrkesmessige handlinger praksis krever. </w:t>
      </w:r>
    </w:p>
    <w:p w:rsidR="00185350" w:rsidRPr="003B236A" w:rsidRDefault="00185350" w:rsidP="003B236A">
      <w:pPr>
        <w:shd w:val="clear" w:color="auto" w:fill="FFFFFF"/>
        <w:spacing w:after="120" w:line="330" w:lineRule="atLeast"/>
        <w:rPr>
          <w:i/>
          <w:color w:val="333333"/>
          <w:szCs w:val="24"/>
          <w:lang w:eastAsia="nb-NO"/>
        </w:rPr>
      </w:pPr>
    </w:p>
    <w:p w:rsidR="004B0270" w:rsidRPr="00925DC0" w:rsidRDefault="003B236A" w:rsidP="00201CA3">
      <w:pPr>
        <w:shd w:val="clear" w:color="auto" w:fill="FFFFFF"/>
        <w:spacing w:after="120" w:line="330" w:lineRule="atLeast"/>
        <w:rPr>
          <w:color w:val="333333"/>
          <w:szCs w:val="24"/>
          <w:lang w:eastAsia="nb-NO"/>
        </w:rPr>
      </w:pPr>
      <w:r>
        <w:rPr>
          <w:b/>
          <w:color w:val="333333"/>
          <w:szCs w:val="24"/>
          <w:lang w:eastAsia="nb-NO"/>
        </w:rPr>
        <w:t xml:space="preserve"> </w:t>
      </w:r>
      <w:r w:rsidR="00D45C2B">
        <w:rPr>
          <w:b/>
          <w:color w:val="333333"/>
          <w:szCs w:val="24"/>
          <w:lang w:eastAsia="nb-NO"/>
        </w:rPr>
        <w:t>§ 5 blir endret §</w:t>
      </w:r>
      <w:r w:rsidR="00F745C4" w:rsidRPr="00925DC0">
        <w:rPr>
          <w:b/>
          <w:i/>
          <w:color w:val="333333"/>
          <w:szCs w:val="24"/>
          <w:lang w:eastAsia="nb-NO"/>
        </w:rPr>
        <w:t xml:space="preserve"> 6. </w:t>
      </w:r>
      <w:r w:rsidR="004B0270" w:rsidRPr="003B236A">
        <w:rPr>
          <w:b/>
          <w:iCs/>
          <w:color w:val="333333"/>
          <w:szCs w:val="24"/>
          <w:lang w:eastAsia="nb-NO"/>
        </w:rPr>
        <w:t>Informasjon til studentene</w:t>
      </w:r>
    </w:p>
    <w:p w:rsidR="00D45C2B" w:rsidRDefault="00D45C2B" w:rsidP="00D45C2B">
      <w:pPr>
        <w:shd w:val="clear" w:color="auto" w:fill="FFFFFF"/>
        <w:rPr>
          <w:i/>
          <w:szCs w:val="24"/>
        </w:rPr>
      </w:pPr>
      <w:r w:rsidRPr="0071360D">
        <w:rPr>
          <w:strike/>
          <w:szCs w:val="24"/>
          <w:lang w:eastAsia="nb-NO"/>
        </w:rPr>
        <w:t>Ved studiestart skal institusjonen sørge for at alle studentene får informasjon om skikkethetsvurderingen og hva den innebærer</w:t>
      </w:r>
      <w:r w:rsidRPr="0071360D">
        <w:rPr>
          <w:szCs w:val="24"/>
          <w:lang w:eastAsia="nb-NO"/>
        </w:rPr>
        <w:t xml:space="preserve">. </w:t>
      </w:r>
      <w:r w:rsidRPr="00D46965">
        <w:rPr>
          <w:i/>
          <w:szCs w:val="24"/>
        </w:rPr>
        <w:t xml:space="preserve">Den enkelte utdanningsinstitusjon har plikt til </w:t>
      </w:r>
      <w:r w:rsidRPr="00D46965">
        <w:rPr>
          <w:i/>
          <w:szCs w:val="24"/>
        </w:rPr>
        <w:lastRenderedPageBreak/>
        <w:t xml:space="preserve">å gi tilstrekkelig og relevant informasjon om studienes innhold, herunder om det er krav om skikkethetsvurdering. Ved studiestart skal utdanningsinstitusjonen sørge for at alle studentene får informasjon om reglene om </w:t>
      </w:r>
      <w:r>
        <w:rPr>
          <w:i/>
          <w:szCs w:val="24"/>
        </w:rPr>
        <w:t xml:space="preserve">skikkethet etter universitets- og høyskoleloven og denne forskriften. </w:t>
      </w:r>
      <w:r w:rsidRPr="00D46965">
        <w:rPr>
          <w:i/>
          <w:szCs w:val="24"/>
        </w:rPr>
        <w:t>Informasjon om skikkethetsvurdering må også fremkomme i brev om tilbud om studieplass.</w:t>
      </w:r>
    </w:p>
    <w:p w:rsidR="00F745C4" w:rsidRPr="00925DC0" w:rsidRDefault="00F745C4" w:rsidP="00201CA3">
      <w:pPr>
        <w:shd w:val="clear" w:color="auto" w:fill="FFFFFF"/>
        <w:spacing w:after="120" w:line="330" w:lineRule="atLeast"/>
        <w:rPr>
          <w:color w:val="333333"/>
          <w:szCs w:val="24"/>
          <w:lang w:eastAsia="nb-NO"/>
        </w:rPr>
      </w:pPr>
    </w:p>
    <w:p w:rsidR="00D839F1" w:rsidRDefault="00D45C2B" w:rsidP="002C0D12">
      <w:pPr>
        <w:shd w:val="clear" w:color="auto" w:fill="FFFFFF"/>
        <w:tabs>
          <w:tab w:val="center" w:pos="4535"/>
        </w:tabs>
        <w:spacing w:after="120" w:line="330" w:lineRule="atLeast"/>
        <w:rPr>
          <w:b/>
          <w:i/>
          <w:iCs/>
          <w:szCs w:val="24"/>
          <w:lang w:eastAsia="nb-NO"/>
        </w:rPr>
      </w:pPr>
      <w:r>
        <w:rPr>
          <w:b/>
          <w:szCs w:val="24"/>
          <w:lang w:eastAsia="nb-NO"/>
        </w:rPr>
        <w:t xml:space="preserve">§ 6 blir ny </w:t>
      </w:r>
      <w:r w:rsidR="00D839F1" w:rsidRPr="001415E2">
        <w:rPr>
          <w:b/>
          <w:szCs w:val="24"/>
          <w:lang w:eastAsia="nb-NO"/>
        </w:rPr>
        <w:t xml:space="preserve">§ </w:t>
      </w:r>
      <w:r w:rsidR="00D839F1" w:rsidRPr="001415E2">
        <w:rPr>
          <w:b/>
          <w:i/>
          <w:szCs w:val="24"/>
          <w:lang w:eastAsia="nb-NO"/>
        </w:rPr>
        <w:t>7</w:t>
      </w:r>
      <w:r w:rsidR="00D839F1" w:rsidRPr="001415E2">
        <w:rPr>
          <w:b/>
          <w:szCs w:val="24"/>
          <w:lang w:eastAsia="nb-NO"/>
        </w:rPr>
        <w:t>.</w:t>
      </w:r>
      <w:r>
        <w:rPr>
          <w:b/>
          <w:szCs w:val="24"/>
          <w:lang w:eastAsia="nb-NO"/>
        </w:rPr>
        <w:t xml:space="preserve"> </w:t>
      </w:r>
      <w:r w:rsidR="00D839F1" w:rsidRPr="00D45C2B">
        <w:rPr>
          <w:b/>
          <w:iCs/>
          <w:szCs w:val="24"/>
          <w:lang w:eastAsia="nb-NO"/>
        </w:rPr>
        <w:t>Skikkethetsnemnd</w:t>
      </w:r>
      <w:r w:rsidR="002C0D12">
        <w:rPr>
          <w:b/>
          <w:iCs/>
          <w:szCs w:val="24"/>
          <w:lang w:eastAsia="nb-NO"/>
        </w:rPr>
        <w:tab/>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Styret selv skal oppnevne en skikkethetsnemnd. Nemnda skal bestå av:</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 xml:space="preserve">- en faglig leder for avdeling eller fakultet for lærerutdanningen eller helse- eller sosialfagutdanningene, eller tilsvarende funksjon </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 xml:space="preserve">- en faglig studieleder for lærerutdanningen eller helse- eller sosialfagutdanningene, eller tilsvarende funksjon </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 xml:space="preserve">- to representanter fra praksisfeltet </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 xml:space="preserve">- to faglærere </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 xml:space="preserve">- to studentrepresentanter </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 xml:space="preserve">- en ekstern representant med juridisk embetseksamen. </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Medlemmer oppnevnes for tre år av gangen. Studentrepresentantene oppnevnes for ett år. Faglig leder for avdeling eller fakultet eller tilsvarende funksjon, er nemndas leder.</w:t>
      </w:r>
    </w:p>
    <w:p w:rsidR="00D45C2B" w:rsidRPr="00D45C2B" w:rsidRDefault="00D45C2B" w:rsidP="00D45C2B">
      <w:pPr>
        <w:shd w:val="clear" w:color="auto" w:fill="FFFFFF"/>
        <w:spacing w:after="120" w:line="330" w:lineRule="atLeast"/>
        <w:rPr>
          <w:szCs w:val="24"/>
          <w:lang w:eastAsia="nb-NO"/>
        </w:rPr>
      </w:pPr>
      <w:r w:rsidRPr="00D45C2B">
        <w:rPr>
          <w:szCs w:val="24"/>
          <w:lang w:eastAsia="nb-NO"/>
        </w:rPr>
        <w:t>Minst to tredjedeler av nemndas medlemmer skal være til stede ved saksbehandlingen.</w:t>
      </w:r>
    </w:p>
    <w:p w:rsidR="00D45C2B" w:rsidRDefault="00D45C2B" w:rsidP="00201CA3">
      <w:pPr>
        <w:shd w:val="clear" w:color="auto" w:fill="FFFFFF"/>
        <w:spacing w:after="120" w:line="330" w:lineRule="atLeast"/>
        <w:rPr>
          <w:b/>
          <w:color w:val="333333"/>
          <w:szCs w:val="24"/>
          <w:lang w:eastAsia="nb-NO"/>
        </w:rPr>
      </w:pPr>
    </w:p>
    <w:p w:rsidR="004B0270" w:rsidRPr="00925DC0" w:rsidRDefault="00D45C2B" w:rsidP="00201CA3">
      <w:pPr>
        <w:shd w:val="clear" w:color="auto" w:fill="FFFFFF"/>
        <w:spacing w:after="120" w:line="330" w:lineRule="atLeast"/>
        <w:rPr>
          <w:b/>
          <w:color w:val="333333"/>
          <w:szCs w:val="24"/>
          <w:lang w:eastAsia="nb-NO"/>
        </w:rPr>
      </w:pPr>
      <w:r>
        <w:rPr>
          <w:b/>
          <w:color w:val="333333"/>
          <w:szCs w:val="24"/>
          <w:lang w:eastAsia="nb-NO"/>
        </w:rPr>
        <w:t>§ 7 blir endret</w:t>
      </w:r>
      <w:r w:rsidR="00F745C4" w:rsidRPr="0033331A">
        <w:rPr>
          <w:b/>
          <w:color w:val="333333"/>
          <w:szCs w:val="24"/>
          <w:lang w:eastAsia="nb-NO"/>
        </w:rPr>
        <w:t xml:space="preserve"> §</w:t>
      </w:r>
      <w:r>
        <w:rPr>
          <w:b/>
          <w:color w:val="333333"/>
          <w:szCs w:val="24"/>
          <w:lang w:eastAsia="nb-NO"/>
        </w:rPr>
        <w:t xml:space="preserve"> </w:t>
      </w:r>
      <w:r w:rsidR="00F745C4" w:rsidRPr="0033331A">
        <w:rPr>
          <w:b/>
          <w:color w:val="333333"/>
          <w:szCs w:val="24"/>
          <w:lang w:eastAsia="nb-NO"/>
        </w:rPr>
        <w:t>8</w:t>
      </w:r>
      <w:r w:rsidR="004B0270" w:rsidRPr="00925DC0">
        <w:rPr>
          <w:b/>
          <w:color w:val="333333"/>
          <w:szCs w:val="24"/>
          <w:lang w:eastAsia="nb-NO"/>
        </w:rPr>
        <w:t>.</w:t>
      </w:r>
      <w:r>
        <w:rPr>
          <w:b/>
          <w:color w:val="333333"/>
          <w:szCs w:val="24"/>
          <w:lang w:eastAsia="nb-NO"/>
        </w:rPr>
        <w:t xml:space="preserve"> </w:t>
      </w:r>
      <w:r w:rsidR="004B0270" w:rsidRPr="00D45C2B">
        <w:rPr>
          <w:b/>
          <w:iCs/>
          <w:color w:val="333333"/>
          <w:szCs w:val="24"/>
          <w:lang w:eastAsia="nb-NO"/>
        </w:rPr>
        <w:t>Institusjonsansvarlig</w:t>
      </w:r>
    </w:p>
    <w:p w:rsidR="004B0270" w:rsidRPr="00002C1F" w:rsidRDefault="004B0270" w:rsidP="00201CA3">
      <w:pPr>
        <w:shd w:val="clear" w:color="auto" w:fill="FFFFFF"/>
        <w:spacing w:after="120" w:line="330" w:lineRule="atLeast"/>
        <w:rPr>
          <w:i/>
          <w:szCs w:val="24"/>
          <w:lang w:eastAsia="nb-NO"/>
        </w:rPr>
      </w:pPr>
      <w:r w:rsidRPr="00925DC0">
        <w:rPr>
          <w:color w:val="333333"/>
          <w:szCs w:val="24"/>
          <w:lang w:eastAsia="nb-NO"/>
        </w:rPr>
        <w:t xml:space="preserve">Styret oppnevner en </w:t>
      </w:r>
      <w:r w:rsidR="008D154C" w:rsidRPr="00F16797">
        <w:rPr>
          <w:i/>
          <w:szCs w:val="24"/>
          <w:lang w:eastAsia="nb-NO"/>
        </w:rPr>
        <w:t>eller flere</w:t>
      </w:r>
      <w:r w:rsidR="008D154C" w:rsidRPr="00925DC0">
        <w:rPr>
          <w:color w:val="FF0000"/>
          <w:szCs w:val="24"/>
          <w:lang w:eastAsia="nb-NO"/>
        </w:rPr>
        <w:t xml:space="preserve"> </w:t>
      </w:r>
      <w:r w:rsidRPr="00925DC0">
        <w:rPr>
          <w:color w:val="333333"/>
          <w:szCs w:val="24"/>
          <w:lang w:eastAsia="nb-NO"/>
        </w:rPr>
        <w:t>ansatt</w:t>
      </w:r>
      <w:r w:rsidR="008D154C" w:rsidRPr="00F16797">
        <w:rPr>
          <w:i/>
          <w:szCs w:val="24"/>
          <w:lang w:eastAsia="nb-NO"/>
        </w:rPr>
        <w:t>e</w:t>
      </w:r>
      <w:r w:rsidR="00011060">
        <w:rPr>
          <w:i/>
          <w:szCs w:val="24"/>
          <w:lang w:eastAsia="nb-NO"/>
        </w:rPr>
        <w:t xml:space="preserve"> </w:t>
      </w:r>
      <w:r w:rsidRPr="00925DC0">
        <w:rPr>
          <w:color w:val="333333"/>
          <w:szCs w:val="24"/>
          <w:lang w:eastAsia="nb-NO"/>
        </w:rPr>
        <w:t>ved institusjonen som institusjonsansvarlig</w:t>
      </w:r>
      <w:r w:rsidR="008D154C" w:rsidRPr="00F16797">
        <w:rPr>
          <w:i/>
          <w:szCs w:val="24"/>
          <w:lang w:eastAsia="nb-NO"/>
        </w:rPr>
        <w:t>e</w:t>
      </w:r>
      <w:r w:rsidRPr="00925DC0">
        <w:rPr>
          <w:color w:val="333333"/>
          <w:szCs w:val="24"/>
          <w:lang w:eastAsia="nb-NO"/>
        </w:rPr>
        <w:t xml:space="preserve"> for skikkethetsvurderingen. </w:t>
      </w:r>
      <w:r w:rsidRPr="00F16797">
        <w:rPr>
          <w:szCs w:val="24"/>
          <w:lang w:eastAsia="nb-NO"/>
        </w:rPr>
        <w:t>Institusjonsansvarlig</w:t>
      </w:r>
      <w:r w:rsidR="00A9722C" w:rsidRPr="00002C1F">
        <w:rPr>
          <w:i/>
          <w:szCs w:val="24"/>
          <w:lang w:eastAsia="nb-NO"/>
        </w:rPr>
        <w:t>e</w:t>
      </w:r>
      <w:r w:rsidRPr="00F16797">
        <w:rPr>
          <w:szCs w:val="24"/>
          <w:lang w:eastAsia="nb-NO"/>
        </w:rPr>
        <w:t xml:space="preserve"> kan oppnevnes blant skikkethetsnemndas medlemmer.</w:t>
      </w:r>
      <w:r w:rsidR="00A9722C">
        <w:rPr>
          <w:szCs w:val="24"/>
          <w:lang w:eastAsia="nb-NO"/>
        </w:rPr>
        <w:t xml:space="preserve"> </w:t>
      </w:r>
      <w:r w:rsidR="00A9722C" w:rsidRPr="00002C1F">
        <w:rPr>
          <w:i/>
          <w:szCs w:val="24"/>
          <w:lang w:eastAsia="nb-NO"/>
        </w:rPr>
        <w:t>Det kan oppnevnes stedfortreder for institusjonsansvarlige.</w:t>
      </w:r>
    </w:p>
    <w:p w:rsidR="00011060" w:rsidRDefault="00011060" w:rsidP="00201CA3">
      <w:pPr>
        <w:shd w:val="clear" w:color="auto" w:fill="FFFFFF"/>
        <w:spacing w:after="120" w:line="330" w:lineRule="atLeast"/>
        <w:rPr>
          <w:b/>
          <w:szCs w:val="24"/>
          <w:lang w:eastAsia="nb-NO"/>
        </w:rPr>
      </w:pPr>
    </w:p>
    <w:p w:rsidR="004B0270" w:rsidRPr="00925DC0" w:rsidRDefault="00024658" w:rsidP="00201CA3">
      <w:pPr>
        <w:shd w:val="clear" w:color="auto" w:fill="FFFFFF"/>
        <w:spacing w:after="120" w:line="330" w:lineRule="atLeast"/>
        <w:rPr>
          <w:b/>
          <w:color w:val="333333"/>
          <w:szCs w:val="24"/>
          <w:lang w:eastAsia="nb-NO"/>
        </w:rPr>
      </w:pPr>
      <w:r w:rsidRPr="0033331A">
        <w:rPr>
          <w:b/>
          <w:szCs w:val="24"/>
          <w:lang w:eastAsia="nb-NO"/>
        </w:rPr>
        <w:t>§ 8 blir ny § 9</w:t>
      </w:r>
      <w:r w:rsidR="004B0270" w:rsidRPr="00925DC0">
        <w:rPr>
          <w:b/>
          <w:color w:val="333333"/>
          <w:szCs w:val="24"/>
          <w:lang w:eastAsia="nb-NO"/>
        </w:rPr>
        <w:t>.</w:t>
      </w:r>
      <w:r w:rsidR="00011060">
        <w:rPr>
          <w:b/>
          <w:color w:val="333333"/>
          <w:szCs w:val="24"/>
          <w:lang w:eastAsia="nb-NO"/>
        </w:rPr>
        <w:t xml:space="preserve"> </w:t>
      </w:r>
      <w:r w:rsidR="004B0270" w:rsidRPr="00011060">
        <w:rPr>
          <w:b/>
          <w:iCs/>
          <w:color w:val="333333"/>
          <w:szCs w:val="24"/>
          <w:lang w:eastAsia="nb-NO"/>
        </w:rPr>
        <w:t>Tvilsmelding</w:t>
      </w:r>
    </w:p>
    <w:p w:rsidR="004B0270" w:rsidRPr="00925DC0" w:rsidRDefault="004B0270" w:rsidP="00201CA3">
      <w:pPr>
        <w:shd w:val="clear" w:color="auto" w:fill="FFFFFF"/>
        <w:spacing w:after="120" w:line="330" w:lineRule="atLeast"/>
        <w:rPr>
          <w:color w:val="333333"/>
          <w:szCs w:val="24"/>
          <w:lang w:eastAsia="nb-NO"/>
        </w:rPr>
      </w:pPr>
      <w:r w:rsidRPr="00925DC0">
        <w:rPr>
          <w:color w:val="333333"/>
          <w:szCs w:val="24"/>
          <w:lang w:eastAsia="nb-NO"/>
        </w:rPr>
        <w:t>Tvil om en students skikkethet meldes skriftlig til institusjonsansvarlig. Den som leverer tvilsmelding, regnes ikke som part i saken.</w:t>
      </w:r>
    </w:p>
    <w:p w:rsidR="004B0270" w:rsidRPr="00925DC0" w:rsidRDefault="004B0270" w:rsidP="00201CA3">
      <w:pPr>
        <w:shd w:val="clear" w:color="auto" w:fill="FFFFFF"/>
        <w:spacing w:after="120" w:line="330" w:lineRule="atLeast"/>
        <w:rPr>
          <w:color w:val="333333"/>
          <w:szCs w:val="24"/>
          <w:lang w:eastAsia="nb-NO"/>
        </w:rPr>
      </w:pPr>
      <w:r w:rsidRPr="00925DC0">
        <w:rPr>
          <w:color w:val="333333"/>
          <w:szCs w:val="24"/>
          <w:lang w:eastAsia="nb-NO"/>
        </w:rPr>
        <w:t>Tvilsmeldinger som er åpenbart ugrunnet skal ikke behandles av institusjonsansvarlig.</w:t>
      </w:r>
    </w:p>
    <w:p w:rsidR="00011060" w:rsidRDefault="00011060" w:rsidP="00201CA3">
      <w:pPr>
        <w:shd w:val="clear" w:color="auto" w:fill="FFFFFF"/>
        <w:spacing w:after="120" w:line="330" w:lineRule="atLeast"/>
        <w:rPr>
          <w:b/>
          <w:color w:val="333333"/>
          <w:szCs w:val="24"/>
          <w:lang w:eastAsia="nb-NO"/>
        </w:rPr>
      </w:pPr>
    </w:p>
    <w:p w:rsidR="004B0270" w:rsidRPr="00011060" w:rsidRDefault="00024658" w:rsidP="00201CA3">
      <w:pPr>
        <w:shd w:val="clear" w:color="auto" w:fill="FFFFFF"/>
        <w:spacing w:after="120" w:line="330" w:lineRule="atLeast"/>
        <w:rPr>
          <w:b/>
          <w:color w:val="333333"/>
          <w:szCs w:val="24"/>
          <w:lang w:eastAsia="nb-NO"/>
        </w:rPr>
      </w:pPr>
      <w:r w:rsidRPr="0033331A">
        <w:rPr>
          <w:b/>
          <w:color w:val="333333"/>
          <w:szCs w:val="24"/>
          <w:lang w:eastAsia="nb-NO"/>
        </w:rPr>
        <w:t>§ 9 blir ny § 10.</w:t>
      </w:r>
      <w:r w:rsidR="00185350" w:rsidRPr="00925DC0">
        <w:rPr>
          <w:b/>
          <w:color w:val="333333"/>
          <w:szCs w:val="24"/>
          <w:lang w:eastAsia="nb-NO"/>
        </w:rPr>
        <w:t xml:space="preserve"> </w:t>
      </w:r>
      <w:r w:rsidR="004B0270" w:rsidRPr="00011060">
        <w:rPr>
          <w:b/>
          <w:iCs/>
          <w:color w:val="333333"/>
          <w:szCs w:val="24"/>
          <w:lang w:eastAsia="nb-NO"/>
        </w:rPr>
        <w:t>Behandling hos institusjonsansvarlig</w:t>
      </w:r>
    </w:p>
    <w:p w:rsidR="00011060" w:rsidRPr="00011060" w:rsidRDefault="00011060" w:rsidP="00011060">
      <w:pPr>
        <w:shd w:val="clear" w:color="auto" w:fill="FFFFFF"/>
        <w:spacing w:after="120" w:line="330" w:lineRule="atLeast"/>
        <w:rPr>
          <w:color w:val="333333"/>
          <w:szCs w:val="24"/>
          <w:lang w:eastAsia="nb-NO"/>
        </w:rPr>
      </w:pPr>
      <w:r w:rsidRPr="00011060">
        <w:rPr>
          <w:color w:val="333333"/>
          <w:szCs w:val="24"/>
          <w:lang w:eastAsia="nb-NO"/>
        </w:rPr>
        <w:t xml:space="preserve">Studenten skal varsles skriftlig om at det foreligger begrunnet tvil om vedkommendes skikkethet. Institusjonsansvarlig skal innkalle studenten til vurderingssamtale, og sørge for at saken blir så godt opplyst som mulig. Studenten skal få tilbud om utvidet oppfølging og </w:t>
      </w:r>
      <w:r w:rsidRPr="00011060">
        <w:rPr>
          <w:color w:val="333333"/>
          <w:szCs w:val="24"/>
          <w:lang w:eastAsia="nb-NO"/>
        </w:rPr>
        <w:lastRenderedPageBreak/>
        <w:t>veiledning med mindre det er åpenbart at slik oppfølging ikke er egnet til å hjelpe studenten. Praksisperioder kan utsettes til etter at utvidet veiledning er avsluttet.</w:t>
      </w:r>
    </w:p>
    <w:p w:rsidR="00011060" w:rsidRPr="00011060" w:rsidRDefault="00011060" w:rsidP="00011060">
      <w:pPr>
        <w:shd w:val="clear" w:color="auto" w:fill="FFFFFF"/>
        <w:spacing w:after="120" w:line="330" w:lineRule="atLeast"/>
        <w:rPr>
          <w:color w:val="333333"/>
          <w:szCs w:val="24"/>
          <w:lang w:eastAsia="nb-NO"/>
        </w:rPr>
      </w:pPr>
      <w:r w:rsidRPr="00011060">
        <w:rPr>
          <w:color w:val="333333"/>
          <w:szCs w:val="24"/>
          <w:lang w:eastAsia="nb-NO"/>
        </w:rPr>
        <w:t>Fra vurderingssamtalen skal det lages skriftlig referat, som inneholder en beskrivelse av saksforholdet og eventuelle planer for utvidet oppfølging og veiledning av studenten.</w:t>
      </w:r>
    </w:p>
    <w:p w:rsidR="00011060" w:rsidRPr="00011060" w:rsidRDefault="00011060" w:rsidP="00011060">
      <w:pPr>
        <w:shd w:val="clear" w:color="auto" w:fill="FFFFFF"/>
        <w:spacing w:after="120" w:line="330" w:lineRule="atLeast"/>
        <w:rPr>
          <w:color w:val="333333"/>
          <w:szCs w:val="24"/>
          <w:lang w:eastAsia="nb-NO"/>
        </w:rPr>
      </w:pPr>
      <w:r w:rsidRPr="00011060">
        <w:rPr>
          <w:color w:val="333333"/>
          <w:szCs w:val="24"/>
          <w:lang w:eastAsia="nb-NO"/>
        </w:rPr>
        <w:t>Hvis utvidet oppfølging og veiledning ikke medfører den nødvendige endring og utvikling hos studenten, skal institusjonsansvarlig fremme saken for skikkethetsnemnda</w:t>
      </w:r>
    </w:p>
    <w:p w:rsidR="00011060" w:rsidRDefault="00011060" w:rsidP="00201CA3">
      <w:pPr>
        <w:shd w:val="clear" w:color="auto" w:fill="FFFFFF"/>
        <w:spacing w:after="120" w:line="330" w:lineRule="atLeast"/>
        <w:rPr>
          <w:b/>
          <w:color w:val="333333"/>
          <w:szCs w:val="24"/>
          <w:lang w:eastAsia="nb-NO"/>
        </w:rPr>
      </w:pPr>
    </w:p>
    <w:p w:rsidR="004B0270" w:rsidRPr="00012D11" w:rsidRDefault="00012D11" w:rsidP="00201CA3">
      <w:pPr>
        <w:shd w:val="clear" w:color="auto" w:fill="FFFFFF"/>
        <w:spacing w:after="120" w:line="330" w:lineRule="atLeast"/>
        <w:rPr>
          <w:b/>
          <w:color w:val="333333"/>
          <w:szCs w:val="24"/>
          <w:lang w:eastAsia="nb-NO"/>
        </w:rPr>
      </w:pPr>
      <w:r>
        <w:rPr>
          <w:b/>
          <w:color w:val="333333"/>
          <w:szCs w:val="24"/>
          <w:lang w:eastAsia="nb-NO"/>
        </w:rPr>
        <w:t>§ 10 blir ny § 1</w:t>
      </w:r>
      <w:r w:rsidR="00185350" w:rsidRPr="00012D11">
        <w:rPr>
          <w:b/>
          <w:color w:val="333333"/>
          <w:szCs w:val="24"/>
          <w:lang w:eastAsia="nb-NO"/>
        </w:rPr>
        <w:t>1</w:t>
      </w:r>
      <w:r w:rsidR="004B0270" w:rsidRPr="00012D11">
        <w:rPr>
          <w:b/>
          <w:color w:val="333333"/>
          <w:szCs w:val="24"/>
          <w:lang w:eastAsia="nb-NO"/>
        </w:rPr>
        <w:t>.</w:t>
      </w:r>
      <w:r w:rsidR="00185350" w:rsidRPr="00012D11">
        <w:rPr>
          <w:b/>
          <w:color w:val="333333"/>
          <w:szCs w:val="24"/>
          <w:lang w:eastAsia="nb-NO"/>
        </w:rPr>
        <w:t xml:space="preserve"> </w:t>
      </w:r>
      <w:r w:rsidR="004B0270" w:rsidRPr="00012D11">
        <w:rPr>
          <w:b/>
          <w:iCs/>
          <w:color w:val="333333"/>
          <w:szCs w:val="24"/>
          <w:lang w:eastAsia="nb-NO"/>
        </w:rPr>
        <w:t>Behandling i skikkethetsnemnda</w:t>
      </w:r>
    </w:p>
    <w:p w:rsidR="00012D11" w:rsidRPr="00012D11" w:rsidRDefault="00012D11" w:rsidP="00012D11">
      <w:pPr>
        <w:shd w:val="clear" w:color="auto" w:fill="FFFFFF"/>
        <w:spacing w:after="120" w:line="330" w:lineRule="atLeast"/>
        <w:rPr>
          <w:color w:val="333333"/>
          <w:szCs w:val="24"/>
          <w:lang w:eastAsia="nb-NO"/>
        </w:rPr>
      </w:pPr>
      <w:r w:rsidRPr="00012D11">
        <w:rPr>
          <w:color w:val="333333"/>
          <w:szCs w:val="24"/>
          <w:lang w:eastAsia="nb-NO"/>
        </w:rPr>
        <w:t>Saker som fremmes for skikkethetsnemnda skal følges av all skriftlig dokumentasjon i saken. Nemnda skal utrede saken ytterligere dersom det er nødvendig.</w:t>
      </w:r>
    </w:p>
    <w:p w:rsidR="00012D11" w:rsidRPr="00012D11" w:rsidRDefault="00012D11" w:rsidP="00012D11">
      <w:pPr>
        <w:shd w:val="clear" w:color="auto" w:fill="FFFFFF"/>
        <w:spacing w:after="120" w:line="330" w:lineRule="atLeast"/>
        <w:rPr>
          <w:color w:val="333333"/>
          <w:szCs w:val="24"/>
          <w:lang w:eastAsia="nb-NO"/>
        </w:rPr>
      </w:pPr>
      <w:r w:rsidRPr="00012D11">
        <w:rPr>
          <w:color w:val="333333"/>
          <w:szCs w:val="24"/>
          <w:lang w:eastAsia="nb-NO"/>
        </w:rPr>
        <w:t>Studenten skal varsles i god tid om tidspunktet for møtet, og gjøres kjent med sakens opplysninger. Studenten skal ha mulighet til å legge frem sine synspunkter for nemnda før møtet.</w:t>
      </w:r>
    </w:p>
    <w:p w:rsidR="00012D11" w:rsidRPr="00012D11" w:rsidRDefault="00012D11" w:rsidP="00012D11">
      <w:pPr>
        <w:shd w:val="clear" w:color="auto" w:fill="FFFFFF"/>
        <w:spacing w:after="120" w:line="330" w:lineRule="atLeast"/>
        <w:rPr>
          <w:color w:val="333333"/>
          <w:szCs w:val="24"/>
          <w:lang w:eastAsia="nb-NO"/>
        </w:rPr>
      </w:pPr>
      <w:r w:rsidRPr="00012D11">
        <w:rPr>
          <w:color w:val="333333"/>
          <w:szCs w:val="24"/>
          <w:lang w:eastAsia="nb-NO"/>
        </w:rPr>
        <w:t>Nemnda lager en innstilling til styret eller institusjonens klagenemnd med en vurdering av hvorvidt studenten er skikket eller ikke, hvorvidt studenten bør utestenges helt eller delvis fra den aktuelle utdanningen, samt lengden på utestengingsperioden og eventuelle vilkår for at studenten skal få gjenoppta utdanningen. Uenighet i nemnda skal begrunnes og fremgå i innstillingen.</w:t>
      </w:r>
    </w:p>
    <w:p w:rsidR="00012D11" w:rsidRDefault="00012D11" w:rsidP="00201CA3">
      <w:pPr>
        <w:shd w:val="clear" w:color="auto" w:fill="FFFFFF"/>
        <w:spacing w:after="120" w:line="330" w:lineRule="atLeast"/>
        <w:rPr>
          <w:b/>
          <w:color w:val="333333"/>
          <w:szCs w:val="24"/>
          <w:lang w:eastAsia="nb-NO"/>
        </w:rPr>
      </w:pPr>
    </w:p>
    <w:p w:rsidR="004B0270" w:rsidRPr="00171289" w:rsidRDefault="00171289" w:rsidP="00201CA3">
      <w:pPr>
        <w:shd w:val="clear" w:color="auto" w:fill="FFFFFF"/>
        <w:spacing w:after="120" w:line="330" w:lineRule="atLeast"/>
        <w:rPr>
          <w:b/>
          <w:i/>
          <w:color w:val="333333"/>
          <w:szCs w:val="24"/>
          <w:lang w:eastAsia="nb-NO"/>
        </w:rPr>
      </w:pPr>
      <w:r>
        <w:rPr>
          <w:b/>
          <w:color w:val="333333"/>
          <w:szCs w:val="24"/>
          <w:lang w:eastAsia="nb-NO"/>
        </w:rPr>
        <w:t>§ 11 blir endret</w:t>
      </w:r>
      <w:r w:rsidR="00024658" w:rsidRPr="0033331A">
        <w:rPr>
          <w:b/>
          <w:color w:val="333333"/>
          <w:szCs w:val="24"/>
          <w:lang w:eastAsia="nb-NO"/>
        </w:rPr>
        <w:t xml:space="preserve"> § 12</w:t>
      </w:r>
      <w:r w:rsidR="004B0270" w:rsidRPr="00171289">
        <w:rPr>
          <w:b/>
          <w:i/>
          <w:color w:val="333333"/>
          <w:szCs w:val="24"/>
          <w:lang w:eastAsia="nb-NO"/>
        </w:rPr>
        <w:t>.</w:t>
      </w:r>
      <w:r w:rsidR="00185350" w:rsidRPr="00171289">
        <w:rPr>
          <w:b/>
          <w:i/>
          <w:color w:val="333333"/>
          <w:szCs w:val="24"/>
          <w:lang w:eastAsia="nb-NO"/>
        </w:rPr>
        <w:t xml:space="preserve"> </w:t>
      </w:r>
      <w:r w:rsidR="004B0270" w:rsidRPr="00171289">
        <w:rPr>
          <w:b/>
          <w:iCs/>
          <w:color w:val="333333"/>
          <w:szCs w:val="24"/>
          <w:lang w:eastAsia="nb-NO"/>
        </w:rPr>
        <w:t>Behandling i styret/institusjonens klagenemnd</w:t>
      </w:r>
    </w:p>
    <w:p w:rsidR="00171289" w:rsidRPr="00171289" w:rsidRDefault="00171289" w:rsidP="00171289">
      <w:pPr>
        <w:shd w:val="clear" w:color="auto" w:fill="FFFFFF"/>
        <w:spacing w:after="120" w:line="330" w:lineRule="atLeast"/>
        <w:rPr>
          <w:color w:val="333333"/>
          <w:szCs w:val="24"/>
          <w:lang w:eastAsia="nb-NO"/>
        </w:rPr>
      </w:pPr>
      <w:r w:rsidRPr="00171289">
        <w:rPr>
          <w:color w:val="333333"/>
          <w:szCs w:val="24"/>
          <w:lang w:eastAsia="nb-NO"/>
        </w:rPr>
        <w:t>På bakgrunn av skikkethetsnemndas innstilling fatter styret selv eller institusjonens klagenemnd vedtak om at en student ikke er skikket etter reglene i lov om universiteter og høyskoler § 4-10 tredje ledd og fjerde ledd. Det skal ikke utstedes vitnemål for den aktuelle utdanningen til en student som er funnet ikke-skikket.</w:t>
      </w:r>
    </w:p>
    <w:p w:rsidR="00171289" w:rsidRPr="00171289" w:rsidRDefault="00171289" w:rsidP="00171289">
      <w:pPr>
        <w:shd w:val="clear" w:color="auto" w:fill="FFFFFF"/>
        <w:spacing w:after="120" w:line="330" w:lineRule="atLeast"/>
        <w:rPr>
          <w:color w:val="333333"/>
          <w:szCs w:val="24"/>
          <w:lang w:eastAsia="nb-NO"/>
        </w:rPr>
      </w:pPr>
      <w:r w:rsidRPr="00171289">
        <w:rPr>
          <w:color w:val="333333"/>
          <w:szCs w:val="24"/>
          <w:lang w:eastAsia="nb-NO"/>
        </w:rPr>
        <w:t xml:space="preserve">Hvis en student som er funnet ikke-skikket skal utestenges fra utdanningen, skal det fattes særskilt vedtak om dette. Studenten kan utestenges fra utdanningen i inntil </w:t>
      </w:r>
      <w:r w:rsidRPr="00171289">
        <w:rPr>
          <w:strike/>
          <w:color w:val="333333"/>
          <w:szCs w:val="24"/>
          <w:lang w:eastAsia="nb-NO"/>
        </w:rPr>
        <w:t>3</w:t>
      </w:r>
      <w:r w:rsidRPr="00171289">
        <w:rPr>
          <w:color w:val="333333"/>
          <w:szCs w:val="24"/>
          <w:lang w:eastAsia="nb-NO"/>
        </w:rPr>
        <w:t xml:space="preserve"> </w:t>
      </w:r>
      <w:r>
        <w:rPr>
          <w:color w:val="333333"/>
          <w:szCs w:val="24"/>
          <w:lang w:eastAsia="nb-NO"/>
        </w:rPr>
        <w:t xml:space="preserve"> </w:t>
      </w:r>
      <w:r>
        <w:rPr>
          <w:i/>
          <w:color w:val="333333"/>
          <w:szCs w:val="24"/>
          <w:lang w:eastAsia="nb-NO"/>
        </w:rPr>
        <w:t xml:space="preserve">fem </w:t>
      </w:r>
      <w:r w:rsidRPr="00171289">
        <w:rPr>
          <w:color w:val="333333"/>
          <w:szCs w:val="24"/>
          <w:lang w:eastAsia="nb-NO"/>
        </w:rPr>
        <w:t>år. Ved kortere utestenging kan styret eller institusjonens klagenemnd stille vilkår som må være oppfylt før utdanningen gjenopptas.</w:t>
      </w:r>
    </w:p>
    <w:p w:rsidR="00AB2F9E" w:rsidRPr="00171289" w:rsidRDefault="00171289" w:rsidP="00171289">
      <w:pPr>
        <w:shd w:val="clear" w:color="auto" w:fill="FFFFFF"/>
        <w:spacing w:after="120" w:line="330" w:lineRule="atLeast"/>
        <w:rPr>
          <w:color w:val="333333"/>
          <w:szCs w:val="24"/>
          <w:lang w:eastAsia="nb-NO"/>
        </w:rPr>
      </w:pPr>
      <w:r w:rsidRPr="00171289">
        <w:rPr>
          <w:color w:val="333333"/>
          <w:szCs w:val="24"/>
          <w:lang w:eastAsia="nb-NO"/>
        </w:rPr>
        <w:t>Vedtak om utestenging skal opplyse studenten om at han/hun ikke kan søke eller ta imot plass ved tilsvarende utdanninger ved institusjoner under lov om universiteter og høyskoler i utestengingsperioden, og at han/hun må søke nytt opptak dersom utdanningen skal gjenopptas etter utestengingsperioden.</w:t>
      </w:r>
    </w:p>
    <w:p w:rsidR="00171289" w:rsidRDefault="00171289" w:rsidP="00201CA3">
      <w:pPr>
        <w:shd w:val="clear" w:color="auto" w:fill="FFFFFF"/>
        <w:spacing w:after="120" w:line="330" w:lineRule="atLeast"/>
        <w:rPr>
          <w:b/>
          <w:color w:val="333333"/>
          <w:szCs w:val="24"/>
          <w:lang w:eastAsia="nb-NO"/>
        </w:rPr>
      </w:pPr>
    </w:p>
    <w:p w:rsidR="00A9722C" w:rsidRDefault="00024658" w:rsidP="00201CA3">
      <w:pPr>
        <w:shd w:val="clear" w:color="auto" w:fill="FFFFFF"/>
        <w:spacing w:after="120" w:line="330" w:lineRule="atLeast"/>
        <w:rPr>
          <w:b/>
          <w:color w:val="333333"/>
          <w:szCs w:val="24"/>
          <w:lang w:eastAsia="nb-NO"/>
        </w:rPr>
      </w:pPr>
      <w:r w:rsidRPr="0033331A">
        <w:rPr>
          <w:b/>
          <w:color w:val="333333"/>
          <w:szCs w:val="24"/>
          <w:lang w:eastAsia="nb-NO"/>
        </w:rPr>
        <w:t>§ 12</w:t>
      </w:r>
      <w:r w:rsidR="00C47343">
        <w:rPr>
          <w:b/>
          <w:color w:val="333333"/>
          <w:szCs w:val="24"/>
          <w:lang w:eastAsia="nb-NO"/>
        </w:rPr>
        <w:t>. Sentralt register</w:t>
      </w:r>
    </w:p>
    <w:p w:rsidR="00024658" w:rsidRPr="008B48F3" w:rsidRDefault="004C62ED" w:rsidP="00201CA3">
      <w:pPr>
        <w:shd w:val="clear" w:color="auto" w:fill="FFFFFF"/>
        <w:spacing w:after="120" w:line="330" w:lineRule="atLeast"/>
        <w:rPr>
          <w:color w:val="333333"/>
          <w:szCs w:val="24"/>
          <w:lang w:eastAsia="nb-NO"/>
        </w:rPr>
      </w:pPr>
      <w:r w:rsidRPr="004C62ED">
        <w:rPr>
          <w:color w:val="333333"/>
          <w:szCs w:val="24"/>
          <w:lang w:eastAsia="nb-NO"/>
        </w:rPr>
        <w:t>Bestemmelsen  oppheves</w:t>
      </w:r>
    </w:p>
    <w:p w:rsidR="00FF0630" w:rsidRDefault="00FF0630" w:rsidP="00C47343">
      <w:pPr>
        <w:shd w:val="clear" w:color="auto" w:fill="FFFFFF"/>
        <w:spacing w:after="120" w:line="330" w:lineRule="atLeast"/>
        <w:rPr>
          <w:szCs w:val="24"/>
          <w:lang w:eastAsia="nb-NO"/>
        </w:rPr>
      </w:pPr>
    </w:p>
    <w:p w:rsidR="00C47343" w:rsidRPr="00C47343" w:rsidRDefault="00C47343" w:rsidP="00C47343">
      <w:pPr>
        <w:shd w:val="clear" w:color="auto" w:fill="FFFFFF"/>
        <w:spacing w:after="120" w:line="330" w:lineRule="atLeast"/>
        <w:rPr>
          <w:b/>
          <w:szCs w:val="24"/>
          <w:lang w:eastAsia="nb-NO"/>
        </w:rPr>
      </w:pPr>
      <w:r>
        <w:rPr>
          <w:b/>
          <w:szCs w:val="24"/>
          <w:lang w:eastAsia="nb-NO"/>
        </w:rPr>
        <w:lastRenderedPageBreak/>
        <w:t xml:space="preserve">Endret </w:t>
      </w:r>
      <w:r w:rsidRPr="00C47343">
        <w:rPr>
          <w:b/>
          <w:szCs w:val="24"/>
          <w:lang w:eastAsia="nb-NO"/>
        </w:rPr>
        <w:t>§ 13.Overgangsbestemmelser</w:t>
      </w:r>
    </w:p>
    <w:p w:rsidR="00C47343" w:rsidRPr="00C47343" w:rsidRDefault="00C47343" w:rsidP="00C47343">
      <w:pPr>
        <w:shd w:val="clear" w:color="auto" w:fill="FFFFFF"/>
        <w:spacing w:after="120" w:line="330" w:lineRule="atLeast"/>
        <w:rPr>
          <w:szCs w:val="24"/>
          <w:lang w:eastAsia="nb-NO"/>
        </w:rPr>
      </w:pPr>
      <w:r w:rsidRPr="00C47343">
        <w:rPr>
          <w:szCs w:val="24"/>
          <w:lang w:eastAsia="nb-NO"/>
        </w:rPr>
        <w:t>For utdanningene som nevnt i § 1 nr. 6 til</w:t>
      </w:r>
      <w:r w:rsidRPr="00C47343">
        <w:rPr>
          <w:strike/>
          <w:szCs w:val="24"/>
          <w:lang w:eastAsia="nb-NO"/>
        </w:rPr>
        <w:t xml:space="preserve"> 24</w:t>
      </w:r>
      <w:r>
        <w:rPr>
          <w:szCs w:val="24"/>
          <w:lang w:eastAsia="nb-NO"/>
        </w:rPr>
        <w:t xml:space="preserve"> </w:t>
      </w:r>
      <w:r>
        <w:rPr>
          <w:i/>
          <w:szCs w:val="24"/>
          <w:lang w:eastAsia="nb-NO"/>
        </w:rPr>
        <w:t>11</w:t>
      </w:r>
      <w:r w:rsidRPr="00C47343">
        <w:rPr>
          <w:szCs w:val="24"/>
          <w:lang w:eastAsia="nb-NO"/>
        </w:rPr>
        <w:t xml:space="preserve">, gjelder skikkethetsvurdering etter denne forskrift for nye studenter som begynner de aktuelle utdanningene fra og med </w:t>
      </w:r>
      <w:r w:rsidRPr="00C47343">
        <w:rPr>
          <w:strike/>
          <w:szCs w:val="24"/>
          <w:lang w:eastAsia="nb-NO"/>
        </w:rPr>
        <w:t>1. august 2006</w:t>
      </w:r>
      <w:r w:rsidRPr="00C47343">
        <w:rPr>
          <w:szCs w:val="24"/>
          <w:lang w:eastAsia="nb-NO"/>
        </w:rPr>
        <w:t xml:space="preserve"> </w:t>
      </w:r>
      <w:r>
        <w:rPr>
          <w:i/>
          <w:szCs w:val="24"/>
          <w:lang w:eastAsia="nb-NO"/>
        </w:rPr>
        <w:t xml:space="preserve"> dato </w:t>
      </w:r>
      <w:r w:rsidRPr="00C47343">
        <w:rPr>
          <w:szCs w:val="24"/>
          <w:lang w:eastAsia="nb-NO"/>
        </w:rPr>
        <w:t xml:space="preserve">og senere. For utdanningene som nevnt i § 1 nr. 1 til 5, gjelder skikkethetsvurdering også for de studenter som har påbegynt utdanning før </w:t>
      </w:r>
      <w:r w:rsidRPr="00C47343">
        <w:rPr>
          <w:strike/>
          <w:szCs w:val="24"/>
          <w:lang w:eastAsia="nb-NO"/>
        </w:rPr>
        <w:t>1. august 2006</w:t>
      </w:r>
      <w:r>
        <w:rPr>
          <w:szCs w:val="24"/>
          <w:lang w:eastAsia="nb-NO"/>
        </w:rPr>
        <w:t xml:space="preserve"> </w:t>
      </w:r>
      <w:r>
        <w:rPr>
          <w:i/>
          <w:szCs w:val="24"/>
          <w:lang w:eastAsia="nb-NO"/>
        </w:rPr>
        <w:t>dato</w:t>
      </w:r>
      <w:r w:rsidRPr="00C47343">
        <w:rPr>
          <w:szCs w:val="24"/>
          <w:lang w:eastAsia="nb-NO"/>
        </w:rPr>
        <w:t>.</w:t>
      </w:r>
    </w:p>
    <w:p w:rsidR="00C47343" w:rsidRPr="00C47343" w:rsidRDefault="00C47343" w:rsidP="00C47343">
      <w:pPr>
        <w:shd w:val="clear" w:color="auto" w:fill="FFFFFF"/>
        <w:spacing w:after="120" w:line="330" w:lineRule="atLeast"/>
        <w:rPr>
          <w:szCs w:val="24"/>
          <w:lang w:eastAsia="nb-NO"/>
        </w:rPr>
      </w:pPr>
    </w:p>
    <w:p w:rsidR="00C47343" w:rsidRPr="004F3F51" w:rsidRDefault="00C47343" w:rsidP="00C47343">
      <w:pPr>
        <w:shd w:val="clear" w:color="auto" w:fill="FFFFFF"/>
        <w:spacing w:after="120" w:line="330" w:lineRule="atLeast"/>
        <w:rPr>
          <w:b/>
          <w:szCs w:val="24"/>
          <w:lang w:eastAsia="nb-NO"/>
        </w:rPr>
      </w:pPr>
      <w:r w:rsidRPr="004F3F51">
        <w:rPr>
          <w:b/>
          <w:szCs w:val="24"/>
          <w:lang w:eastAsia="nb-NO"/>
        </w:rPr>
        <w:t>§ 14.Ikrafttredelse</w:t>
      </w:r>
    </w:p>
    <w:p w:rsidR="00C47343" w:rsidRPr="00C47343" w:rsidRDefault="00C47343" w:rsidP="00C47343">
      <w:pPr>
        <w:shd w:val="clear" w:color="auto" w:fill="FFFFFF"/>
        <w:spacing w:after="120" w:line="330" w:lineRule="atLeast"/>
        <w:rPr>
          <w:szCs w:val="24"/>
          <w:lang w:eastAsia="nb-NO"/>
        </w:rPr>
      </w:pPr>
      <w:r w:rsidRPr="00C47343">
        <w:rPr>
          <w:szCs w:val="24"/>
          <w:lang w:eastAsia="nb-NO"/>
        </w:rPr>
        <w:t>Denne forskrift trer i kraft 1. august 2006. Samtidig oppheves forskrift 10. oktober 2005 nr. 1193 om skikkethetsvurdering i lærerutdanningene.</w:t>
      </w:r>
    </w:p>
    <w:sectPr w:rsidR="00C47343" w:rsidRPr="00C47343" w:rsidSect="00CD447D">
      <w:pgSz w:w="11907" w:h="16840"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565" w:rsidRDefault="002B5565" w:rsidP="003822FA">
      <w:r>
        <w:separator/>
      </w:r>
    </w:p>
  </w:endnote>
  <w:endnote w:type="continuationSeparator" w:id="0">
    <w:p w:rsidR="002B5565" w:rsidRDefault="002B5565" w:rsidP="00382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565" w:rsidRDefault="002B5565" w:rsidP="003822FA">
      <w:r>
        <w:separator/>
      </w:r>
    </w:p>
  </w:footnote>
  <w:footnote w:type="continuationSeparator" w:id="0">
    <w:p w:rsidR="002B5565" w:rsidRDefault="002B5565" w:rsidP="00382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18A"/>
    <w:multiLevelType w:val="hybridMultilevel"/>
    <w:tmpl w:val="01AC61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36F4A0B"/>
    <w:multiLevelType w:val="hybridMultilevel"/>
    <w:tmpl w:val="A322F8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9563F78"/>
    <w:multiLevelType w:val="hybridMultilevel"/>
    <w:tmpl w:val="3B22E1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5D31E0F"/>
    <w:multiLevelType w:val="hybridMultilevel"/>
    <w:tmpl w:val="D96CAA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7E2D543D"/>
    <w:multiLevelType w:val="hybridMultilevel"/>
    <w:tmpl w:val="CF0EE71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0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B0270"/>
    <w:rsid w:val="00002C1F"/>
    <w:rsid w:val="00011060"/>
    <w:rsid w:val="00012D11"/>
    <w:rsid w:val="00024658"/>
    <w:rsid w:val="0003007E"/>
    <w:rsid w:val="0003249D"/>
    <w:rsid w:val="00034239"/>
    <w:rsid w:val="0003744E"/>
    <w:rsid w:val="00047C17"/>
    <w:rsid w:val="000618E9"/>
    <w:rsid w:val="000954C8"/>
    <w:rsid w:val="000A2476"/>
    <w:rsid w:val="000B063C"/>
    <w:rsid w:val="000E25E1"/>
    <w:rsid w:val="000E45F2"/>
    <w:rsid w:val="000F02DD"/>
    <w:rsid w:val="00100E7A"/>
    <w:rsid w:val="00131CFE"/>
    <w:rsid w:val="0013551E"/>
    <w:rsid w:val="001413E1"/>
    <w:rsid w:val="0014699A"/>
    <w:rsid w:val="00165DA9"/>
    <w:rsid w:val="00167957"/>
    <w:rsid w:val="00171289"/>
    <w:rsid w:val="00185350"/>
    <w:rsid w:val="00186477"/>
    <w:rsid w:val="001970DB"/>
    <w:rsid w:val="001B217C"/>
    <w:rsid w:val="001B7A55"/>
    <w:rsid w:val="001C34D2"/>
    <w:rsid w:val="001D3680"/>
    <w:rsid w:val="001D504B"/>
    <w:rsid w:val="001E0727"/>
    <w:rsid w:val="001E6F63"/>
    <w:rsid w:val="00201CA3"/>
    <w:rsid w:val="0022308D"/>
    <w:rsid w:val="00225451"/>
    <w:rsid w:val="00230B36"/>
    <w:rsid w:val="00255837"/>
    <w:rsid w:val="00256626"/>
    <w:rsid w:val="00266D27"/>
    <w:rsid w:val="00290084"/>
    <w:rsid w:val="002962B9"/>
    <w:rsid w:val="002A456E"/>
    <w:rsid w:val="002B5565"/>
    <w:rsid w:val="002C0D12"/>
    <w:rsid w:val="002C1A49"/>
    <w:rsid w:val="002D0F4C"/>
    <w:rsid w:val="002E4494"/>
    <w:rsid w:val="002E6A66"/>
    <w:rsid w:val="002F4AD3"/>
    <w:rsid w:val="003062C4"/>
    <w:rsid w:val="00315EC8"/>
    <w:rsid w:val="00317265"/>
    <w:rsid w:val="00326530"/>
    <w:rsid w:val="00327BB3"/>
    <w:rsid w:val="0033331A"/>
    <w:rsid w:val="003822FA"/>
    <w:rsid w:val="003825D4"/>
    <w:rsid w:val="00390D83"/>
    <w:rsid w:val="00393D30"/>
    <w:rsid w:val="003B236A"/>
    <w:rsid w:val="003D2C78"/>
    <w:rsid w:val="003D5E2E"/>
    <w:rsid w:val="003E45E9"/>
    <w:rsid w:val="00434E71"/>
    <w:rsid w:val="00454A3B"/>
    <w:rsid w:val="0045610D"/>
    <w:rsid w:val="00463684"/>
    <w:rsid w:val="0046536B"/>
    <w:rsid w:val="00475228"/>
    <w:rsid w:val="00477084"/>
    <w:rsid w:val="004802F6"/>
    <w:rsid w:val="004845F0"/>
    <w:rsid w:val="00487E23"/>
    <w:rsid w:val="004A7900"/>
    <w:rsid w:val="004A7E0A"/>
    <w:rsid w:val="004B0270"/>
    <w:rsid w:val="004C50EA"/>
    <w:rsid w:val="004C62ED"/>
    <w:rsid w:val="004F3F51"/>
    <w:rsid w:val="00501B98"/>
    <w:rsid w:val="0052530B"/>
    <w:rsid w:val="005349A2"/>
    <w:rsid w:val="00561971"/>
    <w:rsid w:val="00564A1F"/>
    <w:rsid w:val="00565037"/>
    <w:rsid w:val="00570CC9"/>
    <w:rsid w:val="00581E4A"/>
    <w:rsid w:val="005907A0"/>
    <w:rsid w:val="005974BE"/>
    <w:rsid w:val="005A1359"/>
    <w:rsid w:val="005A14A3"/>
    <w:rsid w:val="005A71DF"/>
    <w:rsid w:val="005D4E94"/>
    <w:rsid w:val="005E23EF"/>
    <w:rsid w:val="005F2A9C"/>
    <w:rsid w:val="005F344D"/>
    <w:rsid w:val="005F647C"/>
    <w:rsid w:val="00610C30"/>
    <w:rsid w:val="006115F9"/>
    <w:rsid w:val="006268EB"/>
    <w:rsid w:val="0063007C"/>
    <w:rsid w:val="006462BD"/>
    <w:rsid w:val="00677908"/>
    <w:rsid w:val="00695815"/>
    <w:rsid w:val="006A0A3B"/>
    <w:rsid w:val="006C2FF7"/>
    <w:rsid w:val="006C72EC"/>
    <w:rsid w:val="006E3537"/>
    <w:rsid w:val="006F2095"/>
    <w:rsid w:val="006F42C4"/>
    <w:rsid w:val="00710F14"/>
    <w:rsid w:val="007256F3"/>
    <w:rsid w:val="007279EE"/>
    <w:rsid w:val="00731FBE"/>
    <w:rsid w:val="00745380"/>
    <w:rsid w:val="00745B1F"/>
    <w:rsid w:val="00757922"/>
    <w:rsid w:val="00777A42"/>
    <w:rsid w:val="00782B5E"/>
    <w:rsid w:val="007921E2"/>
    <w:rsid w:val="00793B5B"/>
    <w:rsid w:val="00794380"/>
    <w:rsid w:val="00794C82"/>
    <w:rsid w:val="00795D7E"/>
    <w:rsid w:val="007B31E2"/>
    <w:rsid w:val="007D160C"/>
    <w:rsid w:val="007E0D5F"/>
    <w:rsid w:val="007E51A6"/>
    <w:rsid w:val="00800D9D"/>
    <w:rsid w:val="00806D7D"/>
    <w:rsid w:val="00835648"/>
    <w:rsid w:val="0084376F"/>
    <w:rsid w:val="00850144"/>
    <w:rsid w:val="008529E9"/>
    <w:rsid w:val="00853451"/>
    <w:rsid w:val="00861505"/>
    <w:rsid w:val="00863C92"/>
    <w:rsid w:val="00874A14"/>
    <w:rsid w:val="00884807"/>
    <w:rsid w:val="008B48F3"/>
    <w:rsid w:val="008C141A"/>
    <w:rsid w:val="008D154C"/>
    <w:rsid w:val="008D6659"/>
    <w:rsid w:val="008E2AFB"/>
    <w:rsid w:val="008E4907"/>
    <w:rsid w:val="008E5F35"/>
    <w:rsid w:val="008E6DA4"/>
    <w:rsid w:val="008F0DD4"/>
    <w:rsid w:val="00900090"/>
    <w:rsid w:val="00900B8B"/>
    <w:rsid w:val="00900F11"/>
    <w:rsid w:val="00905E80"/>
    <w:rsid w:val="00911531"/>
    <w:rsid w:val="00912919"/>
    <w:rsid w:val="0091358D"/>
    <w:rsid w:val="00924634"/>
    <w:rsid w:val="00925DC0"/>
    <w:rsid w:val="0094091F"/>
    <w:rsid w:val="00941338"/>
    <w:rsid w:val="00950618"/>
    <w:rsid w:val="00971C90"/>
    <w:rsid w:val="00987980"/>
    <w:rsid w:val="00997199"/>
    <w:rsid w:val="009C3149"/>
    <w:rsid w:val="009D445D"/>
    <w:rsid w:val="009E069B"/>
    <w:rsid w:val="009E336C"/>
    <w:rsid w:val="00A0143B"/>
    <w:rsid w:val="00A01B74"/>
    <w:rsid w:val="00A01FD6"/>
    <w:rsid w:val="00A03248"/>
    <w:rsid w:val="00A05712"/>
    <w:rsid w:val="00A065B9"/>
    <w:rsid w:val="00A07532"/>
    <w:rsid w:val="00A34AFD"/>
    <w:rsid w:val="00A4264D"/>
    <w:rsid w:val="00A47687"/>
    <w:rsid w:val="00A53010"/>
    <w:rsid w:val="00A613CD"/>
    <w:rsid w:val="00A637D6"/>
    <w:rsid w:val="00A70599"/>
    <w:rsid w:val="00A713FF"/>
    <w:rsid w:val="00A81886"/>
    <w:rsid w:val="00A9589B"/>
    <w:rsid w:val="00A9722C"/>
    <w:rsid w:val="00AA0B52"/>
    <w:rsid w:val="00AA41E6"/>
    <w:rsid w:val="00AB1E54"/>
    <w:rsid w:val="00AB2F9E"/>
    <w:rsid w:val="00AB6A27"/>
    <w:rsid w:val="00AB6AD6"/>
    <w:rsid w:val="00AB6BD6"/>
    <w:rsid w:val="00AC1F6B"/>
    <w:rsid w:val="00AD3CBA"/>
    <w:rsid w:val="00AE4DD1"/>
    <w:rsid w:val="00AE56A8"/>
    <w:rsid w:val="00AF2F67"/>
    <w:rsid w:val="00B07908"/>
    <w:rsid w:val="00B1705D"/>
    <w:rsid w:val="00B25DDE"/>
    <w:rsid w:val="00B41173"/>
    <w:rsid w:val="00B43D09"/>
    <w:rsid w:val="00B43DDC"/>
    <w:rsid w:val="00B5182C"/>
    <w:rsid w:val="00B5496C"/>
    <w:rsid w:val="00B57973"/>
    <w:rsid w:val="00B711E3"/>
    <w:rsid w:val="00B868D0"/>
    <w:rsid w:val="00B963D2"/>
    <w:rsid w:val="00BA5634"/>
    <w:rsid w:val="00BA6597"/>
    <w:rsid w:val="00BB06DE"/>
    <w:rsid w:val="00BB3791"/>
    <w:rsid w:val="00BB5098"/>
    <w:rsid w:val="00BE1063"/>
    <w:rsid w:val="00BF1BEA"/>
    <w:rsid w:val="00C00BC4"/>
    <w:rsid w:val="00C07D61"/>
    <w:rsid w:val="00C1102B"/>
    <w:rsid w:val="00C11285"/>
    <w:rsid w:val="00C11E1A"/>
    <w:rsid w:val="00C2332C"/>
    <w:rsid w:val="00C3054C"/>
    <w:rsid w:val="00C31E8F"/>
    <w:rsid w:val="00C47343"/>
    <w:rsid w:val="00C7032F"/>
    <w:rsid w:val="00C710FB"/>
    <w:rsid w:val="00C71BA4"/>
    <w:rsid w:val="00C77E47"/>
    <w:rsid w:val="00CA193C"/>
    <w:rsid w:val="00CA5BC3"/>
    <w:rsid w:val="00CB02D8"/>
    <w:rsid w:val="00CC2A36"/>
    <w:rsid w:val="00CD27AE"/>
    <w:rsid w:val="00CD447D"/>
    <w:rsid w:val="00CD4C54"/>
    <w:rsid w:val="00CE0146"/>
    <w:rsid w:val="00CE0C76"/>
    <w:rsid w:val="00CE17BF"/>
    <w:rsid w:val="00CE1E60"/>
    <w:rsid w:val="00CF3DF2"/>
    <w:rsid w:val="00D002BB"/>
    <w:rsid w:val="00D05FA5"/>
    <w:rsid w:val="00D170E1"/>
    <w:rsid w:val="00D2247A"/>
    <w:rsid w:val="00D45C2B"/>
    <w:rsid w:val="00D53F6A"/>
    <w:rsid w:val="00D57790"/>
    <w:rsid w:val="00D6017D"/>
    <w:rsid w:val="00D605C6"/>
    <w:rsid w:val="00D6389E"/>
    <w:rsid w:val="00D660AB"/>
    <w:rsid w:val="00D7429C"/>
    <w:rsid w:val="00D839F1"/>
    <w:rsid w:val="00DC7548"/>
    <w:rsid w:val="00DE26BB"/>
    <w:rsid w:val="00E01DD1"/>
    <w:rsid w:val="00E03265"/>
    <w:rsid w:val="00E206E1"/>
    <w:rsid w:val="00E371FF"/>
    <w:rsid w:val="00E42FAC"/>
    <w:rsid w:val="00E55E46"/>
    <w:rsid w:val="00E63B22"/>
    <w:rsid w:val="00E6790B"/>
    <w:rsid w:val="00E704F4"/>
    <w:rsid w:val="00E7356F"/>
    <w:rsid w:val="00E82804"/>
    <w:rsid w:val="00E92D85"/>
    <w:rsid w:val="00EA6167"/>
    <w:rsid w:val="00EB34A3"/>
    <w:rsid w:val="00EC0181"/>
    <w:rsid w:val="00EC5BA7"/>
    <w:rsid w:val="00ED5115"/>
    <w:rsid w:val="00ED5983"/>
    <w:rsid w:val="00EE0F3E"/>
    <w:rsid w:val="00EE781A"/>
    <w:rsid w:val="00EF02F4"/>
    <w:rsid w:val="00F16797"/>
    <w:rsid w:val="00F269F2"/>
    <w:rsid w:val="00F4716B"/>
    <w:rsid w:val="00F5590D"/>
    <w:rsid w:val="00F560FC"/>
    <w:rsid w:val="00F65199"/>
    <w:rsid w:val="00F72E8A"/>
    <w:rsid w:val="00F745C4"/>
    <w:rsid w:val="00F76433"/>
    <w:rsid w:val="00FA05EE"/>
    <w:rsid w:val="00FC7F40"/>
    <w:rsid w:val="00FD306B"/>
    <w:rsid w:val="00FE3767"/>
    <w:rsid w:val="00FF063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7D"/>
    <w:rPr>
      <w:sz w:val="24"/>
      <w:lang w:eastAsia="en-US"/>
    </w:rPr>
  </w:style>
  <w:style w:type="paragraph" w:styleId="Overskrift1">
    <w:name w:val="heading 1"/>
    <w:basedOn w:val="Normal"/>
    <w:next w:val="Normal"/>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0E45F2"/>
    <w:pPr>
      <w:keepNext/>
      <w:spacing w:before="240" w:after="60"/>
      <w:outlineLvl w:val="2"/>
    </w:pPr>
    <w:rPr>
      <w:rFonts w:ascii="Arial" w:hAnsi="Arial" w:cs="Arial"/>
      <w:b/>
      <w:bCs/>
      <w:szCs w:val="26"/>
    </w:rPr>
  </w:style>
  <w:style w:type="paragraph" w:styleId="Overskrift6">
    <w:name w:val="heading 6"/>
    <w:basedOn w:val="Normal"/>
    <w:next w:val="Normal"/>
    <w:qFormat/>
    <w:rsid w:val="00CD447D"/>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qFormat/>
    <w:rsid w:val="004B0270"/>
    <w:rPr>
      <w:i/>
      <w:iCs/>
    </w:rPr>
  </w:style>
  <w:style w:type="paragraph" w:customStyle="1" w:styleId="mortaga">
    <w:name w:val="mortag_a"/>
    <w:basedOn w:val="Normal"/>
    <w:rsid w:val="004B0270"/>
    <w:pPr>
      <w:spacing w:after="158"/>
    </w:pPr>
    <w:rPr>
      <w:szCs w:val="24"/>
      <w:lang w:eastAsia="nb-NO"/>
    </w:rPr>
  </w:style>
  <w:style w:type="character" w:customStyle="1" w:styleId="share-paragraf-title2">
    <w:name w:val="share-paragraf-title2"/>
    <w:basedOn w:val="Standardskriftforavsnitt"/>
    <w:rsid w:val="004B0270"/>
  </w:style>
  <w:style w:type="paragraph" w:styleId="Listeavsnitt">
    <w:name w:val="List Paragraph"/>
    <w:basedOn w:val="Normal"/>
    <w:uiPriority w:val="34"/>
    <w:qFormat/>
    <w:rsid w:val="00E6790B"/>
    <w:pPr>
      <w:ind w:left="720"/>
      <w:contextualSpacing/>
    </w:pPr>
  </w:style>
  <w:style w:type="character" w:styleId="Merknadsreferanse">
    <w:name w:val="annotation reference"/>
    <w:basedOn w:val="Standardskriftforavsnitt"/>
    <w:uiPriority w:val="99"/>
    <w:semiHidden/>
    <w:unhideWhenUsed/>
    <w:rsid w:val="0003007E"/>
    <w:rPr>
      <w:sz w:val="16"/>
      <w:szCs w:val="16"/>
    </w:rPr>
  </w:style>
  <w:style w:type="paragraph" w:styleId="Merknadstekst">
    <w:name w:val="annotation text"/>
    <w:basedOn w:val="Normal"/>
    <w:link w:val="MerknadstekstTegn"/>
    <w:uiPriority w:val="99"/>
    <w:semiHidden/>
    <w:unhideWhenUsed/>
    <w:rsid w:val="0003007E"/>
    <w:rPr>
      <w:sz w:val="20"/>
    </w:rPr>
  </w:style>
  <w:style w:type="character" w:customStyle="1" w:styleId="MerknadstekstTegn">
    <w:name w:val="Merknadstekst Tegn"/>
    <w:basedOn w:val="Standardskriftforavsnitt"/>
    <w:link w:val="Merknadstekst"/>
    <w:uiPriority w:val="99"/>
    <w:semiHidden/>
    <w:rsid w:val="0003007E"/>
    <w:rPr>
      <w:lang w:eastAsia="en-US"/>
    </w:rPr>
  </w:style>
  <w:style w:type="paragraph" w:styleId="Kommentaremne">
    <w:name w:val="annotation subject"/>
    <w:basedOn w:val="Merknadstekst"/>
    <w:next w:val="Merknadstekst"/>
    <w:link w:val="KommentaremneTegn"/>
    <w:uiPriority w:val="99"/>
    <w:semiHidden/>
    <w:unhideWhenUsed/>
    <w:rsid w:val="0003007E"/>
    <w:rPr>
      <w:b/>
      <w:bCs/>
    </w:rPr>
  </w:style>
  <w:style w:type="character" w:customStyle="1" w:styleId="KommentaremneTegn">
    <w:name w:val="Kommentaremne Tegn"/>
    <w:basedOn w:val="MerknadstekstTegn"/>
    <w:link w:val="Kommentaremne"/>
    <w:uiPriority w:val="99"/>
    <w:semiHidden/>
    <w:rsid w:val="0003007E"/>
    <w:rPr>
      <w:b/>
      <w:bCs/>
      <w:lang w:eastAsia="en-US"/>
    </w:rPr>
  </w:style>
  <w:style w:type="paragraph" w:styleId="Bobletekst">
    <w:name w:val="Balloon Text"/>
    <w:basedOn w:val="Normal"/>
    <w:link w:val="BobletekstTegn"/>
    <w:uiPriority w:val="99"/>
    <w:semiHidden/>
    <w:unhideWhenUsed/>
    <w:rsid w:val="0003007E"/>
    <w:rPr>
      <w:rFonts w:ascii="Tahoma" w:hAnsi="Tahoma" w:cs="Tahoma"/>
      <w:sz w:val="16"/>
      <w:szCs w:val="16"/>
    </w:rPr>
  </w:style>
  <w:style w:type="character" w:customStyle="1" w:styleId="BobletekstTegn">
    <w:name w:val="Bobletekst Tegn"/>
    <w:basedOn w:val="Standardskriftforavsnitt"/>
    <w:link w:val="Bobletekst"/>
    <w:uiPriority w:val="99"/>
    <w:semiHidden/>
    <w:rsid w:val="0003007E"/>
    <w:rPr>
      <w:rFonts w:ascii="Tahoma" w:hAnsi="Tahoma" w:cs="Tahoma"/>
      <w:sz w:val="16"/>
      <w:szCs w:val="16"/>
      <w:lang w:eastAsia="en-US"/>
    </w:rPr>
  </w:style>
  <w:style w:type="paragraph" w:styleId="Topptekst">
    <w:name w:val="header"/>
    <w:basedOn w:val="Normal"/>
    <w:link w:val="TopptekstTegn"/>
    <w:uiPriority w:val="99"/>
    <w:semiHidden/>
    <w:unhideWhenUsed/>
    <w:rsid w:val="003822FA"/>
    <w:pPr>
      <w:tabs>
        <w:tab w:val="center" w:pos="4513"/>
        <w:tab w:val="right" w:pos="9026"/>
      </w:tabs>
    </w:pPr>
  </w:style>
  <w:style w:type="character" w:customStyle="1" w:styleId="TopptekstTegn">
    <w:name w:val="Topptekst Tegn"/>
    <w:basedOn w:val="Standardskriftforavsnitt"/>
    <w:link w:val="Topptekst"/>
    <w:uiPriority w:val="99"/>
    <w:semiHidden/>
    <w:rsid w:val="003822FA"/>
    <w:rPr>
      <w:sz w:val="24"/>
      <w:lang w:eastAsia="en-US"/>
    </w:rPr>
  </w:style>
  <w:style w:type="paragraph" w:styleId="Bunntekst">
    <w:name w:val="footer"/>
    <w:basedOn w:val="Normal"/>
    <w:link w:val="BunntekstTegn"/>
    <w:uiPriority w:val="99"/>
    <w:semiHidden/>
    <w:unhideWhenUsed/>
    <w:rsid w:val="003822FA"/>
    <w:pPr>
      <w:tabs>
        <w:tab w:val="center" w:pos="4513"/>
        <w:tab w:val="right" w:pos="9026"/>
      </w:tabs>
    </w:pPr>
  </w:style>
  <w:style w:type="character" w:customStyle="1" w:styleId="BunntekstTegn">
    <w:name w:val="Bunntekst Tegn"/>
    <w:basedOn w:val="Standardskriftforavsnitt"/>
    <w:link w:val="Bunntekst"/>
    <w:uiPriority w:val="99"/>
    <w:semiHidden/>
    <w:rsid w:val="003822F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117507">
      <w:bodyDiv w:val="1"/>
      <w:marLeft w:val="0"/>
      <w:marRight w:val="0"/>
      <w:marTop w:val="900"/>
      <w:marBottom w:val="0"/>
      <w:divBdr>
        <w:top w:val="none" w:sz="0" w:space="0" w:color="auto"/>
        <w:left w:val="none" w:sz="0" w:space="0" w:color="auto"/>
        <w:bottom w:val="none" w:sz="0" w:space="0" w:color="auto"/>
        <w:right w:val="none" w:sz="0" w:space="0" w:color="auto"/>
      </w:divBdr>
      <w:divsChild>
        <w:div w:id="1615015911">
          <w:marLeft w:val="0"/>
          <w:marRight w:val="0"/>
          <w:marTop w:val="0"/>
          <w:marBottom w:val="0"/>
          <w:divBdr>
            <w:top w:val="none" w:sz="0" w:space="0" w:color="auto"/>
            <w:left w:val="none" w:sz="0" w:space="0" w:color="auto"/>
            <w:bottom w:val="none" w:sz="0" w:space="0" w:color="auto"/>
            <w:right w:val="none" w:sz="0" w:space="0" w:color="auto"/>
          </w:divBdr>
          <w:divsChild>
            <w:div w:id="2144031525">
              <w:marLeft w:val="0"/>
              <w:marRight w:val="0"/>
              <w:marTop w:val="0"/>
              <w:marBottom w:val="0"/>
              <w:divBdr>
                <w:top w:val="none" w:sz="0" w:space="0" w:color="auto"/>
                <w:left w:val="none" w:sz="0" w:space="0" w:color="auto"/>
                <w:bottom w:val="none" w:sz="0" w:space="0" w:color="auto"/>
                <w:right w:val="none" w:sz="0" w:space="0" w:color="auto"/>
              </w:divBdr>
              <w:divsChild>
                <w:div w:id="1099330445">
                  <w:marLeft w:val="0"/>
                  <w:marRight w:val="0"/>
                  <w:marTop w:val="0"/>
                  <w:marBottom w:val="0"/>
                  <w:divBdr>
                    <w:top w:val="none" w:sz="0" w:space="0" w:color="auto"/>
                    <w:left w:val="none" w:sz="0" w:space="0" w:color="auto"/>
                    <w:bottom w:val="none" w:sz="0" w:space="0" w:color="auto"/>
                    <w:right w:val="none" w:sz="0" w:space="0" w:color="auto"/>
                  </w:divBdr>
                  <w:divsChild>
                    <w:div w:id="1012150954">
                      <w:marLeft w:val="0"/>
                      <w:marRight w:val="0"/>
                      <w:marTop w:val="0"/>
                      <w:marBottom w:val="0"/>
                      <w:divBdr>
                        <w:top w:val="none" w:sz="0" w:space="0" w:color="auto"/>
                        <w:left w:val="none" w:sz="0" w:space="0" w:color="auto"/>
                        <w:bottom w:val="none" w:sz="0" w:space="0" w:color="auto"/>
                        <w:right w:val="none" w:sz="0" w:space="0" w:color="auto"/>
                      </w:divBdr>
                    </w:div>
                    <w:div w:id="884948857">
                      <w:marLeft w:val="0"/>
                      <w:marRight w:val="0"/>
                      <w:marTop w:val="0"/>
                      <w:marBottom w:val="0"/>
                      <w:divBdr>
                        <w:top w:val="none" w:sz="0" w:space="0" w:color="auto"/>
                        <w:left w:val="none" w:sz="0" w:space="0" w:color="auto"/>
                        <w:bottom w:val="none" w:sz="0" w:space="0" w:color="auto"/>
                        <w:right w:val="none" w:sz="0" w:space="0" w:color="auto"/>
                      </w:divBdr>
                    </w:div>
                    <w:div w:id="643506828">
                      <w:marLeft w:val="0"/>
                      <w:marRight w:val="0"/>
                      <w:marTop w:val="0"/>
                      <w:marBottom w:val="0"/>
                      <w:divBdr>
                        <w:top w:val="none" w:sz="0" w:space="0" w:color="auto"/>
                        <w:left w:val="none" w:sz="0" w:space="0" w:color="auto"/>
                        <w:bottom w:val="none" w:sz="0" w:space="0" w:color="auto"/>
                        <w:right w:val="none" w:sz="0" w:space="0" w:color="auto"/>
                      </w:divBdr>
                    </w:div>
                    <w:div w:id="1546717775">
                      <w:marLeft w:val="0"/>
                      <w:marRight w:val="0"/>
                      <w:marTop w:val="0"/>
                      <w:marBottom w:val="0"/>
                      <w:divBdr>
                        <w:top w:val="none" w:sz="0" w:space="0" w:color="auto"/>
                        <w:left w:val="none" w:sz="0" w:space="0" w:color="auto"/>
                        <w:bottom w:val="none" w:sz="0" w:space="0" w:color="auto"/>
                        <w:right w:val="none" w:sz="0" w:space="0" w:color="auto"/>
                      </w:divBdr>
                    </w:div>
                    <w:div w:id="239368994">
                      <w:marLeft w:val="0"/>
                      <w:marRight w:val="0"/>
                      <w:marTop w:val="0"/>
                      <w:marBottom w:val="0"/>
                      <w:divBdr>
                        <w:top w:val="none" w:sz="0" w:space="0" w:color="auto"/>
                        <w:left w:val="none" w:sz="0" w:space="0" w:color="auto"/>
                        <w:bottom w:val="none" w:sz="0" w:space="0" w:color="auto"/>
                        <w:right w:val="none" w:sz="0" w:space="0" w:color="auto"/>
                      </w:divBdr>
                    </w:div>
                    <w:div w:id="78408152">
                      <w:marLeft w:val="0"/>
                      <w:marRight w:val="0"/>
                      <w:marTop w:val="0"/>
                      <w:marBottom w:val="0"/>
                      <w:divBdr>
                        <w:top w:val="none" w:sz="0" w:space="0" w:color="auto"/>
                        <w:left w:val="none" w:sz="0" w:space="0" w:color="auto"/>
                        <w:bottom w:val="none" w:sz="0" w:space="0" w:color="auto"/>
                        <w:right w:val="none" w:sz="0" w:space="0" w:color="auto"/>
                      </w:divBdr>
                    </w:div>
                    <w:div w:id="780564155">
                      <w:marLeft w:val="0"/>
                      <w:marRight w:val="0"/>
                      <w:marTop w:val="0"/>
                      <w:marBottom w:val="0"/>
                      <w:divBdr>
                        <w:top w:val="none" w:sz="0" w:space="0" w:color="auto"/>
                        <w:left w:val="none" w:sz="0" w:space="0" w:color="auto"/>
                        <w:bottom w:val="none" w:sz="0" w:space="0" w:color="auto"/>
                        <w:right w:val="none" w:sz="0" w:space="0" w:color="auto"/>
                      </w:divBdr>
                    </w:div>
                    <w:div w:id="28114980">
                      <w:marLeft w:val="0"/>
                      <w:marRight w:val="0"/>
                      <w:marTop w:val="0"/>
                      <w:marBottom w:val="0"/>
                      <w:divBdr>
                        <w:top w:val="none" w:sz="0" w:space="0" w:color="auto"/>
                        <w:left w:val="none" w:sz="0" w:space="0" w:color="auto"/>
                        <w:bottom w:val="none" w:sz="0" w:space="0" w:color="auto"/>
                        <w:right w:val="none" w:sz="0" w:space="0" w:color="auto"/>
                      </w:divBdr>
                    </w:div>
                    <w:div w:id="1860898127">
                      <w:marLeft w:val="0"/>
                      <w:marRight w:val="0"/>
                      <w:marTop w:val="0"/>
                      <w:marBottom w:val="0"/>
                      <w:divBdr>
                        <w:top w:val="none" w:sz="0" w:space="0" w:color="auto"/>
                        <w:left w:val="none" w:sz="0" w:space="0" w:color="auto"/>
                        <w:bottom w:val="none" w:sz="0" w:space="0" w:color="auto"/>
                        <w:right w:val="none" w:sz="0" w:space="0" w:color="auto"/>
                      </w:divBdr>
                    </w:div>
                    <w:div w:id="372190870">
                      <w:marLeft w:val="0"/>
                      <w:marRight w:val="0"/>
                      <w:marTop w:val="0"/>
                      <w:marBottom w:val="0"/>
                      <w:divBdr>
                        <w:top w:val="none" w:sz="0" w:space="0" w:color="auto"/>
                        <w:left w:val="none" w:sz="0" w:space="0" w:color="auto"/>
                        <w:bottom w:val="none" w:sz="0" w:space="0" w:color="auto"/>
                        <w:right w:val="none" w:sz="0" w:space="0" w:color="auto"/>
                      </w:divBdr>
                    </w:div>
                    <w:div w:id="950475566">
                      <w:marLeft w:val="0"/>
                      <w:marRight w:val="0"/>
                      <w:marTop w:val="0"/>
                      <w:marBottom w:val="0"/>
                      <w:divBdr>
                        <w:top w:val="none" w:sz="0" w:space="0" w:color="auto"/>
                        <w:left w:val="none" w:sz="0" w:space="0" w:color="auto"/>
                        <w:bottom w:val="none" w:sz="0" w:space="0" w:color="auto"/>
                        <w:right w:val="none" w:sz="0" w:space="0" w:color="auto"/>
                      </w:divBdr>
                    </w:div>
                    <w:div w:id="1173842333">
                      <w:marLeft w:val="0"/>
                      <w:marRight w:val="0"/>
                      <w:marTop w:val="0"/>
                      <w:marBottom w:val="0"/>
                      <w:divBdr>
                        <w:top w:val="none" w:sz="0" w:space="0" w:color="auto"/>
                        <w:left w:val="none" w:sz="0" w:space="0" w:color="auto"/>
                        <w:bottom w:val="none" w:sz="0" w:space="0" w:color="auto"/>
                        <w:right w:val="none" w:sz="0" w:space="0" w:color="auto"/>
                      </w:divBdr>
                    </w:div>
                    <w:div w:id="1483698847">
                      <w:marLeft w:val="0"/>
                      <w:marRight w:val="0"/>
                      <w:marTop w:val="0"/>
                      <w:marBottom w:val="0"/>
                      <w:divBdr>
                        <w:top w:val="none" w:sz="0" w:space="0" w:color="auto"/>
                        <w:left w:val="none" w:sz="0" w:space="0" w:color="auto"/>
                        <w:bottom w:val="none" w:sz="0" w:space="0" w:color="auto"/>
                        <w:right w:val="none" w:sz="0" w:space="0" w:color="auto"/>
                      </w:divBdr>
                    </w:div>
                    <w:div w:id="14655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CE4F3-0A62-4724-B8A9-5F74AFCF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1623</Words>
  <Characters>9747</Characters>
  <Application>Microsoft Office Word</Application>
  <DocSecurity>4</DocSecurity>
  <Lines>81</Lines>
  <Paragraphs>22</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Rugstad</dc:creator>
  <cp:lastModifiedBy>Sadat Abdi</cp:lastModifiedBy>
  <cp:revision>2</cp:revision>
  <dcterms:created xsi:type="dcterms:W3CDTF">2015-01-21T12:26:00Z</dcterms:created>
  <dcterms:modified xsi:type="dcterms:W3CDTF">2015-01-21T12:26:00Z</dcterms:modified>
</cp:coreProperties>
</file>