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B8C9" w14:textId="74843D65" w:rsidR="009F220A" w:rsidRPr="009F220A" w:rsidRDefault="009F220A" w:rsidP="009F220A">
      <w:pPr>
        <w:pStyle w:val="i-dep"/>
      </w:pPr>
      <w:r w:rsidRPr="009F220A">
        <w:t>Samferdselsdepartementet</w:t>
      </w:r>
    </w:p>
    <w:p w14:paraId="6156D940" w14:textId="77777777" w:rsidR="009F220A" w:rsidRPr="009F220A" w:rsidRDefault="009F220A" w:rsidP="009F220A">
      <w:pPr>
        <w:pStyle w:val="i-budkap-over"/>
      </w:pPr>
      <w:r w:rsidRPr="009F220A">
        <w:t>Kap. 1300, 1320, 1330, 1352, 1355, 1358, 4300, 4370 og 5641</w:t>
      </w:r>
    </w:p>
    <w:p w14:paraId="5BD94B1C" w14:textId="77777777" w:rsidR="009F220A" w:rsidRPr="009F220A" w:rsidRDefault="009F220A" w:rsidP="009F220A">
      <w:pPr>
        <w:pStyle w:val="i-hode"/>
      </w:pPr>
      <w:r w:rsidRPr="009F220A">
        <w:t>Prop. 17 S</w:t>
      </w:r>
    </w:p>
    <w:p w14:paraId="3A23495D" w14:textId="77777777" w:rsidR="009F220A" w:rsidRPr="009F220A" w:rsidRDefault="009F220A" w:rsidP="009F220A">
      <w:pPr>
        <w:pStyle w:val="i-sesjon"/>
      </w:pPr>
      <w:r w:rsidRPr="009F220A">
        <w:t>(2025–2026)</w:t>
      </w:r>
    </w:p>
    <w:p w14:paraId="76C2469B" w14:textId="77777777" w:rsidR="009F220A" w:rsidRPr="009F220A" w:rsidRDefault="009F220A" w:rsidP="009F220A">
      <w:pPr>
        <w:pStyle w:val="i-hode-tit"/>
      </w:pPr>
      <w:r w:rsidRPr="009F220A">
        <w:t>Proposisjon til Stortinget (forslag til stortingsvedtak)</w:t>
      </w:r>
    </w:p>
    <w:p w14:paraId="161B8FA3" w14:textId="77777777" w:rsidR="009F220A" w:rsidRPr="009F220A" w:rsidRDefault="009F220A" w:rsidP="009F220A">
      <w:pPr>
        <w:pStyle w:val="i-tit"/>
      </w:pPr>
      <w:r w:rsidRPr="009F220A">
        <w:t>Endringar i statsbudsjettet 2025 under Samferdselsdepartementet</w:t>
      </w:r>
    </w:p>
    <w:p w14:paraId="3A622646" w14:textId="77777777" w:rsidR="009F220A" w:rsidRPr="009F220A" w:rsidRDefault="009F220A" w:rsidP="009F220A">
      <w:pPr>
        <w:pStyle w:val="i-statsrdato"/>
      </w:pPr>
      <w:r w:rsidRPr="009F220A">
        <w:t xml:space="preserve">Tilråding frå Samferdselsdepartementet 21. november 2025, </w:t>
      </w:r>
      <w:r w:rsidRPr="009F220A">
        <w:br/>
        <w:t xml:space="preserve">godkjend i statsråd same dagen. </w:t>
      </w:r>
      <w:r w:rsidRPr="009F220A">
        <w:br/>
        <w:t>(Regjeringa Støre)</w:t>
      </w:r>
    </w:p>
    <w:p w14:paraId="62631EE6" w14:textId="77777777" w:rsidR="009F220A" w:rsidRPr="009F220A" w:rsidRDefault="009F220A" w:rsidP="009F220A">
      <w:pPr>
        <w:pStyle w:val="Overskrift1"/>
      </w:pPr>
      <w:r w:rsidRPr="009F220A">
        <w:t>Innleiing</w:t>
      </w:r>
    </w:p>
    <w:p w14:paraId="0FA544BC" w14:textId="77777777" w:rsidR="009F220A" w:rsidRPr="009F220A" w:rsidRDefault="009F220A" w:rsidP="009F220A">
      <w:r w:rsidRPr="009F220A">
        <w:t>Samferdselsdepartementet foreslår i denne proposisjonen endringar i løy</w:t>
      </w:r>
      <w:r w:rsidRPr="009F220A">
        <w:t>vingar for programkategoriane 21.10 Administrasjon m.m., 21.30 Vegformål, 21.40 Særskilde transporttiltak, 21.50 Jernbaneformål og 22.10 Posttenester. Det blir òg foreslått nye eller endra fullmakter under luftfartsformål, vegformål og jernbaneformål.</w:t>
      </w:r>
    </w:p>
    <w:p w14:paraId="524A9858" w14:textId="77777777" w:rsidR="009F220A" w:rsidRPr="009F220A" w:rsidRDefault="009F220A" w:rsidP="009F220A">
      <w:pPr>
        <w:pStyle w:val="Overskrift1"/>
      </w:pPr>
      <w:r w:rsidRPr="009F220A">
        <w:t>Administrasjon m.m.</w:t>
      </w:r>
    </w:p>
    <w:p w14:paraId="12C33CB7" w14:textId="77777777" w:rsidR="009F220A" w:rsidRPr="009F220A" w:rsidRDefault="009F220A" w:rsidP="009F220A">
      <w:pPr>
        <w:pStyle w:val="b-budkaptit"/>
      </w:pPr>
      <w:r w:rsidRPr="009F220A">
        <w:t>Kap. 1300 Samferdselsdepartementet</w:t>
      </w:r>
    </w:p>
    <w:p w14:paraId="66FCFCAA" w14:textId="77777777" w:rsidR="009F220A" w:rsidRPr="009F220A" w:rsidRDefault="009F220A" w:rsidP="009F220A">
      <w:pPr>
        <w:pStyle w:val="b-post"/>
      </w:pPr>
      <w:r w:rsidRPr="009F220A">
        <w:t>Post 21 Spesielle driftsutgifter</w:t>
      </w:r>
    </w:p>
    <w:p w14:paraId="1275EAD7" w14:textId="77777777" w:rsidR="009F220A" w:rsidRPr="009F220A" w:rsidRDefault="009F220A" w:rsidP="009F220A">
      <w:r w:rsidRPr="009F220A">
        <w:t>I 2025 er det løyvd 8,4 mill. kr på posten. Samferdselsdepartementet foreslår å redusere løyvinga med 1 mill. kr.</w:t>
      </w:r>
    </w:p>
    <w:p w14:paraId="50BEEEDB" w14:textId="77777777" w:rsidR="009F220A" w:rsidRPr="009F220A" w:rsidRDefault="009F220A" w:rsidP="009F220A">
      <w:r w:rsidRPr="009F220A">
        <w:t>Løyvinga på</w:t>
      </w:r>
      <w:r w:rsidRPr="009F220A">
        <w:t xml:space="preserve"> posten dekker utgifter til utgreiingar og tidsavgrensa utvalsarbeid. Behovet for midlar til nokre utgreiingar og til utvalet som skal revidere veglova, blir lågare enn tidlegare lagt til grunn.</w:t>
      </w:r>
    </w:p>
    <w:p w14:paraId="47DE1C9A" w14:textId="3995AD7F" w:rsidR="009F220A" w:rsidRPr="009F220A" w:rsidRDefault="009F220A" w:rsidP="009F220A">
      <w:pPr>
        <w:pStyle w:val="b-post"/>
        <w:rPr>
          <w:lang w:val="nn-NO"/>
        </w:rPr>
      </w:pPr>
      <w:r w:rsidRPr="009F220A">
        <w:rPr>
          <w:lang w:val="nn-NO"/>
        </w:rPr>
        <w:t xml:space="preserve">Post 22 Utgifter ved kjøp av obligasjonsgjeld </w:t>
      </w:r>
      <w:r w:rsidRPr="009F220A">
        <w:rPr>
          <w:lang w:val="nn-NO"/>
        </w:rPr>
        <w:t>i Norske tog AS</w:t>
      </w:r>
    </w:p>
    <w:p w14:paraId="2EFC2001" w14:textId="77777777" w:rsidR="009F220A" w:rsidRPr="009F220A" w:rsidRDefault="009F220A" w:rsidP="009F220A">
      <w:r w:rsidRPr="009F220A">
        <w:t>I 2025 er det løyvd 7,1 mill. kr på posten. Departementet foreslår å redusere løyvinga med 5,3 mill. kr.</w:t>
      </w:r>
    </w:p>
    <w:p w14:paraId="19649AF6" w14:textId="77777777" w:rsidR="009F220A" w:rsidRPr="009F220A" w:rsidRDefault="009F220A" w:rsidP="009F220A">
      <w:r w:rsidRPr="009F220A">
        <w:lastRenderedPageBreak/>
        <w:t>Løyvinga dekker departementet sine utgifter til ekstern juridisk og finansiell støtte i samband med tilbakekjøp av obligasjonsgjeld frå Norske tog AS. Utgiftene er anslått til 1,8 mill. kr.</w:t>
      </w:r>
    </w:p>
    <w:p w14:paraId="4399859E" w14:textId="77777777" w:rsidR="009F220A" w:rsidRPr="009F220A" w:rsidRDefault="009F220A" w:rsidP="009F220A">
      <w:pPr>
        <w:pStyle w:val="b-post"/>
      </w:pPr>
      <w:r w:rsidRPr="009F220A">
        <w:t>Post 90 Kjøp av obligasjonsgjeld i Norske tog AS</w:t>
      </w:r>
    </w:p>
    <w:p w14:paraId="73A7C55A" w14:textId="77777777" w:rsidR="009F220A" w:rsidRPr="009F220A" w:rsidRDefault="009F220A" w:rsidP="009F220A">
      <w:r w:rsidRPr="009F220A">
        <w:t xml:space="preserve">I 2025 er det løyvd 2 200 mill. kr på posten, og departementet fekk fullmakt til å overskride løyvinga med inntil 6 750 mill. kr, jf. </w:t>
      </w:r>
      <w:proofErr w:type="spellStart"/>
      <w:r w:rsidRPr="009F220A">
        <w:t>Prop</w:t>
      </w:r>
      <w:proofErr w:type="spellEnd"/>
      <w:r w:rsidRPr="009F220A">
        <w:t xml:space="preserve">. 146 S (2024–2025) </w:t>
      </w:r>
      <w:proofErr w:type="spellStart"/>
      <w:r w:rsidRPr="009F220A">
        <w:rPr>
          <w:rStyle w:val="kursiv"/>
        </w:rPr>
        <w:t>Tilleggsbevilgninger</w:t>
      </w:r>
      <w:proofErr w:type="spellEnd"/>
      <w:r w:rsidRPr="009F220A">
        <w:rPr>
          <w:rStyle w:val="kursiv"/>
        </w:rPr>
        <w:t xml:space="preserve"> og </w:t>
      </w:r>
      <w:proofErr w:type="spellStart"/>
      <w:r w:rsidRPr="009F220A">
        <w:rPr>
          <w:rStyle w:val="kursiv"/>
        </w:rPr>
        <w:t>omprioriteringer</w:t>
      </w:r>
      <w:proofErr w:type="spellEnd"/>
      <w:r w:rsidRPr="009F220A">
        <w:rPr>
          <w:rStyle w:val="kursiv"/>
        </w:rPr>
        <w:t xml:space="preserve"> i statsbudsjettet 2025</w:t>
      </w:r>
      <w:r w:rsidRPr="009F220A">
        <w:t xml:space="preserve"> og </w:t>
      </w:r>
      <w:proofErr w:type="spellStart"/>
      <w:r w:rsidRPr="009F220A">
        <w:t>Innst</w:t>
      </w:r>
      <w:proofErr w:type="spellEnd"/>
      <w:r w:rsidRPr="009F220A">
        <w:t>. 540 S (2024–2025). Samferdselsdepartementet foreslår no å auke løyvinga med 3 170,8 mill. kr.</w:t>
      </w:r>
    </w:p>
    <w:p w14:paraId="064B0E6D" w14:textId="77777777" w:rsidR="009F220A" w:rsidRPr="009F220A" w:rsidRDefault="009F220A" w:rsidP="009F220A">
      <w:r w:rsidRPr="009F220A">
        <w:t xml:space="preserve">Løyvinga skulle dekke tilbakekjøp av den uteståande obligasjonsgjelda til Norske tog AS. Det var uvisse om kor stor del av denne gjelda staten kunne kjøpe tilbake. </w:t>
      </w:r>
      <w:proofErr w:type="spellStart"/>
      <w:r w:rsidRPr="009F220A">
        <w:t>Tilbakekjøpet</w:t>
      </w:r>
      <w:proofErr w:type="spellEnd"/>
      <w:r w:rsidRPr="009F220A">
        <w:t xml:space="preserve"> av obligasjonsgjeld blei gjennomført i september 2025 og utgjorde til saman 5 370,8 mill. kr. Med forslaget om auka løyving svarar løyvinga på posten til tilbakekjøpt gjeld.</w:t>
      </w:r>
    </w:p>
    <w:p w14:paraId="0875217A" w14:textId="77777777" w:rsidR="009F220A" w:rsidRPr="009F220A" w:rsidRDefault="009F220A" w:rsidP="009F220A">
      <w:pPr>
        <w:pStyle w:val="b-budkaptit"/>
      </w:pPr>
      <w:r w:rsidRPr="009F220A">
        <w:t>Kap. 4300 Samferdselsdepartementet</w:t>
      </w:r>
    </w:p>
    <w:p w14:paraId="1091E970" w14:textId="77777777" w:rsidR="009F220A" w:rsidRPr="009F220A" w:rsidRDefault="009F220A" w:rsidP="009F220A">
      <w:pPr>
        <w:pStyle w:val="b-post"/>
      </w:pPr>
      <w:r w:rsidRPr="009F220A">
        <w:t>Post 90 (Ny)Tilbakebetaling av obligasjonslån</w:t>
      </w:r>
    </w:p>
    <w:p w14:paraId="48B5364B" w14:textId="77777777" w:rsidR="009F220A" w:rsidRPr="009F220A" w:rsidRDefault="009F220A" w:rsidP="009F220A">
      <w:r w:rsidRPr="009F220A">
        <w:t>Samferdselsdepartementet foreslår å budsjettere med 158 mill. kr i tilbakebetaling av obligasjonslån.</w:t>
      </w:r>
    </w:p>
    <w:p w14:paraId="6AF0B575" w14:textId="77777777" w:rsidR="009F220A" w:rsidRPr="009F220A" w:rsidRDefault="009F220A" w:rsidP="009F220A">
      <w:r w:rsidRPr="009F220A">
        <w:t>Eitt av låna som staten kjøpte tilbake, jf. omtale under kap. 1300, post 90 Kjøp av obligasjonsgjeld i Norske tog AS, forfell til betaling i november 2025. Norske tog AS skal da betale tilbake lånebeløpet (hovudstolen) på 158 mill. kr til staten.</w:t>
      </w:r>
    </w:p>
    <w:p w14:paraId="2F6E3E05" w14:textId="77777777" w:rsidR="009F220A" w:rsidRPr="009F220A" w:rsidRDefault="009F220A" w:rsidP="009F220A">
      <w:pPr>
        <w:pStyle w:val="Overskrift1"/>
      </w:pPr>
      <w:r w:rsidRPr="009F220A">
        <w:t>Luftfartsformål</w:t>
      </w:r>
    </w:p>
    <w:p w14:paraId="334E0AAD" w14:textId="77777777" w:rsidR="009F220A" w:rsidRPr="009F220A" w:rsidRDefault="009F220A" w:rsidP="009F220A">
      <w:pPr>
        <w:pStyle w:val="b-budkaptit"/>
      </w:pPr>
      <w:r w:rsidRPr="009F220A">
        <w:t>Kap. 1315 Tilskot til Avinor AS</w:t>
      </w:r>
    </w:p>
    <w:p w14:paraId="53FC65EA" w14:textId="77777777" w:rsidR="009F220A" w:rsidRPr="009F220A" w:rsidRDefault="009F220A" w:rsidP="009F220A">
      <w:pPr>
        <w:pStyle w:val="b-post"/>
      </w:pPr>
      <w:r w:rsidRPr="009F220A">
        <w:t>Post 72 Tilskot til null- og lågutsleppsluftfart</w:t>
      </w:r>
    </w:p>
    <w:p w14:paraId="14DE9E66" w14:textId="77777777" w:rsidR="009F220A" w:rsidRPr="009F220A" w:rsidRDefault="009F220A" w:rsidP="009F220A">
      <w:r w:rsidRPr="009F220A">
        <w:t>Samferdselsdepartementet foreslår at posten får føydd til stikkordet «kan overførast», jf. forslag til romartalsvedtak.</w:t>
      </w:r>
    </w:p>
    <w:p w14:paraId="3B6F611B" w14:textId="77777777" w:rsidR="009F220A" w:rsidRPr="009F220A" w:rsidRDefault="009F220A" w:rsidP="009F220A">
      <w:r w:rsidRPr="009F220A">
        <w:t>Å</w:t>
      </w:r>
      <w:r w:rsidRPr="009F220A">
        <w:t xml:space="preserve"> legge til rette for innovasjon og teknologiutvikling inneber uvisse for tidsplanar og tidspunkt for utbetaling av tilskot for gjennomførte aktivitetar. I 2025 ligg det an til lågare kostnader for det valde testprogrammet, både for infrastruktur og anna tilrettelegging på lufthamnene. Det er betydeleg uvisse knytt til tidsplanar og utbetalingstidspunkt for tilskot til gjennomførte aktivitetar</w:t>
      </w:r>
      <w:r w:rsidRPr="009F220A">
        <w:t>.</w:t>
      </w:r>
    </w:p>
    <w:p w14:paraId="3AED2F89" w14:textId="77777777" w:rsidR="009F220A" w:rsidRPr="009F220A" w:rsidRDefault="009F220A" w:rsidP="009F220A">
      <w:pPr>
        <w:pStyle w:val="Overskrift1"/>
      </w:pPr>
      <w:r w:rsidRPr="009F220A">
        <w:t>Vegformål</w:t>
      </w:r>
    </w:p>
    <w:p w14:paraId="384575BC" w14:textId="77777777" w:rsidR="009F220A" w:rsidRPr="009F220A" w:rsidRDefault="009F220A" w:rsidP="009F220A">
      <w:pPr>
        <w:pStyle w:val="b-budkaptit"/>
      </w:pPr>
      <w:r w:rsidRPr="009F220A">
        <w:t>Kap. 1320 Statens vegvesen</w:t>
      </w:r>
    </w:p>
    <w:p w14:paraId="5BC27467" w14:textId="77777777" w:rsidR="009F220A" w:rsidRPr="009F220A" w:rsidRDefault="009F220A" w:rsidP="009F220A">
      <w:pPr>
        <w:pStyle w:val="b-post"/>
      </w:pPr>
      <w:r w:rsidRPr="009F220A">
        <w:t>Post 28 Trafikant- og køyretøytilsyn</w:t>
      </w:r>
    </w:p>
    <w:p w14:paraId="4DF87BB8" w14:textId="77777777" w:rsidR="009F220A" w:rsidRPr="009F220A" w:rsidRDefault="009F220A" w:rsidP="009F220A">
      <w:r w:rsidRPr="009F220A">
        <w:t>I 2025 er det løyvd 2 426,9 mill. kr på posten. Samferdselsdepartementet foreslår å redusere løyvinga med 45 mill. kr.</w:t>
      </w:r>
    </w:p>
    <w:p w14:paraId="50AF15B0" w14:textId="77777777" w:rsidR="009F220A" w:rsidRPr="009F220A" w:rsidRDefault="009F220A" w:rsidP="009F220A">
      <w:r w:rsidRPr="009F220A">
        <w:t>Løn</w:t>
      </w:r>
      <w:r w:rsidRPr="009F220A">
        <w:t xml:space="preserve">nsutgiftene blir lågare fordi tilsettingar har tatt lengre tid enn venta. Vidare er digitaliserings- og utviklingstiltak gjennomførte med lågare kostnader enn opphavleg rekna med, m.a. fordi Statens vegvesen har nytta ein større del eigne tilsette i staden for konsulentar. Det </w:t>
      </w:r>
      <w:proofErr w:type="spellStart"/>
      <w:r w:rsidRPr="009F220A">
        <w:t>foreslåtte</w:t>
      </w:r>
      <w:proofErr w:type="spellEnd"/>
      <w:r w:rsidRPr="009F220A">
        <w:t xml:space="preserve"> kuttet i 2025 vil ikkje råke tenestene på trafikant- og køyretøyområdet eller endre behovet for løyvingar i 2026.</w:t>
      </w:r>
    </w:p>
    <w:p w14:paraId="67DFE497" w14:textId="77777777" w:rsidR="009F220A" w:rsidRPr="009F220A" w:rsidRDefault="009F220A" w:rsidP="009F220A">
      <w:pPr>
        <w:pStyle w:val="b-post"/>
      </w:pPr>
      <w:r w:rsidRPr="009F220A">
        <w:lastRenderedPageBreak/>
        <w:t>Post 30 Riksveginvesteringar</w:t>
      </w:r>
    </w:p>
    <w:p w14:paraId="13516507" w14:textId="77777777" w:rsidR="009F220A" w:rsidRPr="009F220A" w:rsidRDefault="009F220A" w:rsidP="009F220A">
      <w:r w:rsidRPr="009F220A">
        <w:t>I 2025 er det løyvd 10 817,7 mill. kr på posten. Departementet foreslår å auke løyvinga med 46,5 mill. kr for å dekke delar av utgifter i 2025 etter kvikkleireskredet 30. august 2025 ved Nesvatnet i Levanger i Trøndelag.</w:t>
      </w:r>
    </w:p>
    <w:p w14:paraId="349D6DCC" w14:textId="77777777" w:rsidR="009F220A" w:rsidRPr="009F220A" w:rsidRDefault="009F220A" w:rsidP="009F220A">
      <w:r w:rsidRPr="009F220A">
        <w:t>Skredet førte til at E6 og Nordlandsbanen sklei ut i Nesvatnet. Utgiftene gjeld planlegging og bygging av mellombels veg forbi skredet. Den mellombelse vegen opna for trafikk 8. november 2025. Utgiftene til denne vegen skal betalast i 2025 og er rekna til 75–100 mill. kr.</w:t>
      </w:r>
    </w:p>
    <w:p w14:paraId="168A040D" w14:textId="77777777" w:rsidR="009F220A" w:rsidRPr="009F220A" w:rsidRDefault="009F220A" w:rsidP="009F220A">
      <w:r w:rsidRPr="009F220A">
        <w:t>Ulike fylkesvegar er dei nærmaste og kortaste omkøyringsvegane etter stenginga av E6. Desse er ikkje dimensjonerte for same trafikkmengd som E6. For å ivareta trafikktryggleik og framkome har Statens vegvesen og Trøndelag fylkeskommune medverka til å gjennomføre dei mest påkravde tiltaka på omkøyringsvegane. Statens vegvesen har anslått at desse utgiftene vil bli på om lag 15 mill. kr i 2025, og dei blir dekte innanfor løyvinga på kap. 1320, post 22 Drift og vedlikehald av riksvegar.</w:t>
      </w:r>
    </w:p>
    <w:p w14:paraId="47CA3180" w14:textId="77777777" w:rsidR="009F220A" w:rsidRPr="009F220A" w:rsidRDefault="009F220A" w:rsidP="009F220A">
      <w:pPr>
        <w:pStyle w:val="avsnitt-undertittel"/>
      </w:pPr>
      <w:r w:rsidRPr="009F220A">
        <w:t xml:space="preserve">Rv. 555 Damsgård- og </w:t>
      </w:r>
      <w:proofErr w:type="spellStart"/>
      <w:r w:rsidRPr="009F220A">
        <w:t>Nygårdstunnelane</w:t>
      </w:r>
      <w:proofErr w:type="spellEnd"/>
      <w:r w:rsidRPr="009F220A">
        <w:t xml:space="preserve"> i Vestland – auka kostnadsramme</w:t>
      </w:r>
    </w:p>
    <w:p w14:paraId="32D9DFFB" w14:textId="77777777" w:rsidR="009F220A" w:rsidRPr="009F220A" w:rsidRDefault="009F220A" w:rsidP="009F220A">
      <w:r w:rsidRPr="009F220A">
        <w:t xml:space="preserve">Stortinget blei sist orientert om prosjektet i </w:t>
      </w:r>
      <w:proofErr w:type="spellStart"/>
      <w:r w:rsidRPr="009F220A">
        <w:t>Prop</w:t>
      </w:r>
      <w:proofErr w:type="spellEnd"/>
      <w:r w:rsidRPr="009F220A">
        <w:t xml:space="preserve">. 1 S (2025–2026) for Samferdselsdepartementet. Kostnadsramma til prosjektet blei i </w:t>
      </w:r>
      <w:proofErr w:type="spellStart"/>
      <w:r w:rsidRPr="009F220A">
        <w:t>Prop</w:t>
      </w:r>
      <w:proofErr w:type="spellEnd"/>
      <w:r w:rsidRPr="009F220A">
        <w:t xml:space="preserve">. 29 S (2021–2022) </w:t>
      </w:r>
      <w:r w:rsidRPr="009F220A">
        <w:rPr>
          <w:rStyle w:val="kursiv"/>
        </w:rPr>
        <w:t>Endringar i statsbudsjettet 2021 under Samferdselsdepartementet</w:t>
      </w:r>
      <w:r w:rsidRPr="009F220A">
        <w:t xml:space="preserve">, jf. </w:t>
      </w:r>
      <w:proofErr w:type="spellStart"/>
      <w:r w:rsidRPr="009F220A">
        <w:t>Innst</w:t>
      </w:r>
      <w:proofErr w:type="spellEnd"/>
      <w:r w:rsidRPr="009F220A">
        <w:t xml:space="preserve">. 81 S (2021–2022), auka til 781 mill. 2021-kr. Omrekna til 2025-kr er dette 1 022 mill. kr. Etter at ny kostnadsramme var </w:t>
      </w:r>
      <w:proofErr w:type="spellStart"/>
      <w:r w:rsidRPr="009F220A">
        <w:t>vedatt</w:t>
      </w:r>
      <w:proofErr w:type="spellEnd"/>
      <w:r w:rsidRPr="009F220A">
        <w:t>, blei det lagt til grunn at prosjektet skulle lysast ut som to entreprisar.</w:t>
      </w:r>
    </w:p>
    <w:p w14:paraId="6B7269E9" w14:textId="77777777" w:rsidR="009F220A" w:rsidRPr="009F220A" w:rsidRDefault="009F220A" w:rsidP="009F220A">
      <w:r w:rsidRPr="009F220A">
        <w:t>Arbeida i Damsgårdtunnelen blei ferdige hausten 2025, og Statens vegvesen førebur utlysing av kontrakten for bygging av Nygårdstunnelen. Basert på m.a. erfaringsprisar frå Damsgårdtunnelen, overstig no prognosen for sluttkostnad fastsett kostnadsramme. Kostnadsauken blir òg denne gongen knytt til at kostnadene med trafikkavvikling i anleggsperioden er undervurderte.</w:t>
      </w:r>
    </w:p>
    <w:p w14:paraId="1F5605A9" w14:textId="77777777" w:rsidR="009F220A" w:rsidRPr="009F220A" w:rsidRDefault="009F220A" w:rsidP="009F220A">
      <w:r w:rsidRPr="009F220A">
        <w:t>Statens vegvesen har rekna den nye kostnadsramma til 1 222 mill. 2024-kr. Omrekna til 2025-kr utgjer det 1 277 mill. kr som er om lag 170 mill. kr over gjeldande kostnadsramme. Kostnadsrammer for vegprosjekt blir prisjusterte med Statistisk sentralbyrås byggekostnadsindeks for veganlegg. Endeleg indeks for 2025 blir publisert i 2026, og prisnivået i 2024 er derfor utgangspunkt for prisjustering av kostnadsramma. Departementet foreslår derfor ei kostnadsramme på 1 277 mill. 2025-kr, jf. forslag til romartal</w:t>
      </w:r>
      <w:r w:rsidRPr="009F220A">
        <w:t>svedtak.</w:t>
      </w:r>
    </w:p>
    <w:p w14:paraId="4223DB2B" w14:textId="77777777" w:rsidR="009F220A" w:rsidRPr="009F220A" w:rsidRDefault="009F220A" w:rsidP="009F220A">
      <w:pPr>
        <w:pStyle w:val="b-post"/>
      </w:pPr>
      <w:r w:rsidRPr="009F220A">
        <w:t>Post 64 Utbetring på fylkesvegar for tømmertransport</w:t>
      </w:r>
    </w:p>
    <w:p w14:paraId="749BD1FE" w14:textId="77777777" w:rsidR="009F220A" w:rsidRPr="009F220A" w:rsidRDefault="009F220A" w:rsidP="009F220A">
      <w:r w:rsidRPr="009F220A">
        <w:t>I 2025 er det løyvd 1,5 mill. kr på posten. Samferdselsdepartementet foreslår å redusere løyvinga til 0 kr, fordi utgifter til tiltak som no er ferdige, blei lågare enn rekna med. Ubrukte løyvingar på 12,5 mill. kr frå 2024 dekker alle utgiftene i 2025.</w:t>
      </w:r>
    </w:p>
    <w:p w14:paraId="18D3E128" w14:textId="77777777" w:rsidR="009F220A" w:rsidRPr="009F220A" w:rsidRDefault="009F220A" w:rsidP="009F220A">
      <w:pPr>
        <w:pStyle w:val="b-post"/>
      </w:pPr>
      <w:r w:rsidRPr="009F220A">
        <w:t>Post 72 Tilskot til riksvegferjedrifta</w:t>
      </w:r>
    </w:p>
    <w:p w14:paraId="137173F5" w14:textId="77777777" w:rsidR="009F220A" w:rsidRPr="009F220A" w:rsidRDefault="009F220A" w:rsidP="009F220A">
      <w:pPr>
        <w:pStyle w:val="avsnitt-undertittel"/>
      </w:pPr>
      <w:r w:rsidRPr="009F220A">
        <w:t>Rekneskapsføring av utgifter og inntekter i riksvegferjedrifta</w:t>
      </w:r>
    </w:p>
    <w:p w14:paraId="027A28DE" w14:textId="77777777" w:rsidR="009F220A" w:rsidRPr="009F220A" w:rsidRDefault="009F220A" w:rsidP="009F220A">
      <w:r w:rsidRPr="009F220A">
        <w:t>Statens vegvesen inngår kontraktar om drift av riksvegferjesamband med ferjeselskapa. Dei fleste kontraktane er bruttokontraktar der staten tar den økonomiske risikoen for billettinntektene. Det er òg inngått hybridkontraktar der staten har delvis inntektsrisiko, og nettokontraktar der inntektsrisikoen ligg hos ferjeselskapa.</w:t>
      </w:r>
    </w:p>
    <w:p w14:paraId="237E7C3B" w14:textId="77777777" w:rsidR="009F220A" w:rsidRPr="009F220A" w:rsidRDefault="009F220A" w:rsidP="009F220A">
      <w:r w:rsidRPr="009F220A">
        <w:t xml:space="preserve">I </w:t>
      </w:r>
      <w:proofErr w:type="spellStart"/>
      <w:r w:rsidRPr="009F220A">
        <w:t>Prop</w:t>
      </w:r>
      <w:proofErr w:type="spellEnd"/>
      <w:r w:rsidRPr="009F220A">
        <w:t xml:space="preserve">. 1 S (2025–2026) for Samferdselsdepartementet blir det gjort greie for Statens vegvesens praksis for rekneskapsføring av utgifter og inntekter i riksvegferjedrifta, og at dette ikkje følger faktiske inn- og utbetalingar og slik sett ikkje er i samsvar med kontantprinsippet. Departementet har i </w:t>
      </w:r>
      <w:proofErr w:type="spellStart"/>
      <w:r w:rsidRPr="009F220A">
        <w:t>Prop</w:t>
      </w:r>
      <w:proofErr w:type="spellEnd"/>
      <w:r w:rsidRPr="009F220A">
        <w:t xml:space="preserve">. 1 S (2025–2026) foreslått at Statens vegvesen i 2026 får fullmakt til å fråvike kontantprinsippet ved føring av inntekter og utgifter i riksvegferjedrifta. Sjå nærmare omtale i </w:t>
      </w:r>
      <w:proofErr w:type="spellStart"/>
      <w:r w:rsidRPr="009F220A">
        <w:t>Prop</w:t>
      </w:r>
      <w:proofErr w:type="spellEnd"/>
      <w:r w:rsidRPr="009F220A">
        <w:t>. 1 S (2025–2026). Samfer</w:t>
      </w:r>
      <w:r w:rsidRPr="009F220A">
        <w:t>dselsdepartementet foreslår same fullmakt for 2025, jf. forslag til romartalsvedtak.</w:t>
      </w:r>
    </w:p>
    <w:p w14:paraId="4670A406" w14:textId="77777777" w:rsidR="009F220A" w:rsidRPr="009F220A" w:rsidRDefault="009F220A" w:rsidP="009F220A">
      <w:pPr>
        <w:pStyle w:val="Overskrift1"/>
      </w:pPr>
      <w:r w:rsidRPr="009F220A">
        <w:lastRenderedPageBreak/>
        <w:t>Særskilde transporttiltak</w:t>
      </w:r>
    </w:p>
    <w:p w14:paraId="6A515AAF" w14:textId="77777777" w:rsidR="009F220A" w:rsidRPr="009F220A" w:rsidRDefault="009F220A" w:rsidP="009F220A">
      <w:pPr>
        <w:pStyle w:val="b-budkaptit"/>
      </w:pPr>
      <w:r w:rsidRPr="009F220A">
        <w:t>Kap. 1330 Særskilde transporttiltak</w:t>
      </w:r>
    </w:p>
    <w:p w14:paraId="4E10E9FA" w14:textId="77777777" w:rsidR="009F220A" w:rsidRPr="009F220A" w:rsidRDefault="009F220A" w:rsidP="009F220A">
      <w:pPr>
        <w:pStyle w:val="b-post"/>
      </w:pPr>
      <w:r w:rsidRPr="009F220A">
        <w:t>Post 70 Kjøp av transporttenester på strekninga Bergen–Kirkenes</w:t>
      </w:r>
    </w:p>
    <w:p w14:paraId="79ED0611" w14:textId="77777777" w:rsidR="009F220A" w:rsidRPr="009F220A" w:rsidRDefault="009F220A" w:rsidP="009F220A">
      <w:r w:rsidRPr="009F220A">
        <w:t>I 2025 er det løyvd 1 228,4 mill. kr på</w:t>
      </w:r>
      <w:r w:rsidRPr="009F220A">
        <w:t xml:space="preserve"> posten. Samferdselsdepartementet foreslår å auke løyvinga med 161 mill. kr.</w:t>
      </w:r>
    </w:p>
    <w:p w14:paraId="150EA9BF" w14:textId="77777777" w:rsidR="009F220A" w:rsidRPr="009F220A" w:rsidRDefault="009F220A" w:rsidP="009F220A">
      <w:r w:rsidRPr="009F220A">
        <w:t xml:space="preserve">Staten har kontraktar med reiarlaga </w:t>
      </w:r>
      <w:proofErr w:type="spellStart"/>
      <w:r w:rsidRPr="009F220A">
        <w:t>Hurtigruten</w:t>
      </w:r>
      <w:proofErr w:type="spellEnd"/>
      <w:r w:rsidRPr="009F220A">
        <w:t xml:space="preserve"> Coastal AS og Havila </w:t>
      </w:r>
      <w:proofErr w:type="spellStart"/>
      <w:r w:rsidRPr="009F220A">
        <w:t>Kystruten</w:t>
      </w:r>
      <w:proofErr w:type="spellEnd"/>
      <w:r w:rsidRPr="009F220A">
        <w:t xml:space="preserve"> AS om drift av kystrutetenesta mellom Bergen og Kirkenes i perioden 2021–2030. I kontraktane står det at vederlaget blir justert etter Statistisk sentralbyrås indeks for innanriks sjøfart, delindeks ferje med drivstoffkomponent. Hausten 2025 reviderte Statistisk sentralbyrå delindeksen med drivstoffkomponenten LNG (flytande naturgass). Denne delindeksen blir nytta i kontrakten med Havila </w:t>
      </w:r>
      <w:proofErr w:type="spellStart"/>
      <w:r w:rsidRPr="009F220A">
        <w:t>Kystruten</w:t>
      </w:r>
      <w:proofErr w:type="spellEnd"/>
      <w:r w:rsidRPr="009F220A">
        <w:t xml:space="preserve">. Endringa i delindeksen inneber at staten må </w:t>
      </w:r>
      <w:proofErr w:type="spellStart"/>
      <w:r w:rsidRPr="009F220A">
        <w:t>nedjustere</w:t>
      </w:r>
      <w:proofErr w:type="spellEnd"/>
      <w:r w:rsidRPr="009F220A">
        <w:t xml:space="preserve"> vederlaget t</w:t>
      </w:r>
      <w:r w:rsidRPr="009F220A">
        <w:t xml:space="preserve">il Havila </w:t>
      </w:r>
      <w:proofErr w:type="spellStart"/>
      <w:r w:rsidRPr="009F220A">
        <w:t>Kystruten</w:t>
      </w:r>
      <w:proofErr w:type="spellEnd"/>
      <w:r w:rsidRPr="009F220A">
        <w:t xml:space="preserve"> for 2021 og oppjustere det for åra 2022–2025. Staten må derfor betale i alt 161 mill. kr meir til Havila </w:t>
      </w:r>
      <w:proofErr w:type="spellStart"/>
      <w:r w:rsidRPr="009F220A">
        <w:t>Kystruten</w:t>
      </w:r>
      <w:proofErr w:type="spellEnd"/>
      <w:r w:rsidRPr="009F220A">
        <w:t xml:space="preserve"> for perioden 2021–2025. Revisjonen av indeksen påverkar ikkje vederlaget til </w:t>
      </w:r>
      <w:proofErr w:type="spellStart"/>
      <w:r w:rsidRPr="009F220A">
        <w:t>Hurtigruten</w:t>
      </w:r>
      <w:proofErr w:type="spellEnd"/>
      <w:r w:rsidRPr="009F220A">
        <w:t xml:space="preserve"> Coastal</w:t>
      </w:r>
      <w:r w:rsidRPr="009F220A">
        <w:t>.</w:t>
      </w:r>
    </w:p>
    <w:p w14:paraId="6E92C9B1" w14:textId="77777777" w:rsidR="009F220A" w:rsidRPr="009F220A" w:rsidRDefault="009F220A" w:rsidP="009F220A">
      <w:r w:rsidRPr="009F220A">
        <w:t>Budsjettforslaget for 2026 blei lagt fram før Statistisk sentralbyrå publiserte den reviderte indeksen. Endringa av indeksen vil auke løyvingsbehovet med om lag 60 mill. kr i 2026. Departementet vil komme tilbake til saka i samband med revidert nasjonalbudsjett for 2026.</w:t>
      </w:r>
    </w:p>
    <w:p w14:paraId="10508C2E" w14:textId="77777777" w:rsidR="009F220A" w:rsidRPr="009F220A" w:rsidRDefault="009F220A" w:rsidP="009F220A">
      <w:pPr>
        <w:pStyle w:val="Overskrift1"/>
      </w:pPr>
      <w:r w:rsidRPr="009F220A">
        <w:t>Jernbaneformål</w:t>
      </w:r>
    </w:p>
    <w:p w14:paraId="7D1E845E" w14:textId="77777777" w:rsidR="009F220A" w:rsidRPr="009F220A" w:rsidRDefault="009F220A" w:rsidP="009F220A">
      <w:pPr>
        <w:pStyle w:val="b-budkaptit"/>
      </w:pPr>
      <w:r w:rsidRPr="009F220A">
        <w:t>Kap. 1352 Jernbanedirektoratet</w:t>
      </w:r>
    </w:p>
    <w:p w14:paraId="16C90B2E" w14:textId="77777777" w:rsidR="009F220A" w:rsidRPr="009F220A" w:rsidRDefault="009F220A" w:rsidP="009F220A">
      <w:pPr>
        <w:pStyle w:val="b-post"/>
      </w:pPr>
      <w:r w:rsidRPr="009F220A">
        <w:t>Post 21 Spesielle driftsutgifter – utgreiingar</w:t>
      </w:r>
    </w:p>
    <w:p w14:paraId="39BE8F18" w14:textId="77777777" w:rsidR="009F220A" w:rsidRPr="009F220A" w:rsidRDefault="009F220A" w:rsidP="009F220A">
      <w:r w:rsidRPr="009F220A">
        <w:t>I 2025 er det løyvd 142 mill. kr på posten. Samferdselsdepartementet foreslår å redusere løyvinga med 40 mill. kr. Fleire planar og utgreiingar er sette i gang seinare enn planlagt, og utgiftene til nokre prosjekt har blitt lågare enn budsjettert.</w:t>
      </w:r>
    </w:p>
    <w:p w14:paraId="5E846C13" w14:textId="77777777" w:rsidR="009F220A" w:rsidRPr="009F220A" w:rsidRDefault="009F220A" w:rsidP="009F220A">
      <w:pPr>
        <w:pStyle w:val="b-post"/>
      </w:pPr>
      <w:r w:rsidRPr="009F220A">
        <w:t>Post 70 Kjøp av persontransport med tog</w:t>
      </w:r>
    </w:p>
    <w:p w14:paraId="1933055F" w14:textId="77777777" w:rsidR="009F220A" w:rsidRPr="009F220A" w:rsidRDefault="009F220A" w:rsidP="009F220A">
      <w:r w:rsidRPr="009F220A">
        <w:t>I 2025 er det løyvd 5 667,6 mill. kr på posten. Departementet foreslår å redusere løyvinga med 140 mill. kr.</w:t>
      </w:r>
    </w:p>
    <w:p w14:paraId="5561D9A3" w14:textId="77777777" w:rsidR="009F220A" w:rsidRPr="009F220A" w:rsidRDefault="009F220A" w:rsidP="009F220A">
      <w:r w:rsidRPr="009F220A">
        <w:t>Mindrebehovet kjem m.a. av lågare utgifter til straum og bonusutbetalingar til togoperatørane enn det som var lagt til grunn i statsbudsjettet for 2025. Samstundes er det nokre utgifter som aukar. Det gjeld m.a. etableringa av ein mellombels togverkstad i Bodø for å vedlikehalde tog som er nord for raset etter kvikkleireskredet på Nordlandsbanen ved Levanger 30. august i år.</w:t>
      </w:r>
    </w:p>
    <w:p w14:paraId="25E73109" w14:textId="77777777" w:rsidR="009F220A" w:rsidRPr="009F220A" w:rsidRDefault="009F220A" w:rsidP="009F220A">
      <w:r w:rsidRPr="009F220A">
        <w:t xml:space="preserve">Stortinget vedtok i 2019 ei kostnadsramme på 4,2 mrd. 2019-kr til kjøp av 30 nye lokaltog, jf. </w:t>
      </w:r>
      <w:proofErr w:type="spellStart"/>
      <w:r w:rsidRPr="009F220A">
        <w:t>Prop</w:t>
      </w:r>
      <w:proofErr w:type="spellEnd"/>
      <w:r w:rsidRPr="009F220A">
        <w:t xml:space="preserve">. 23 S (2019–2020) </w:t>
      </w:r>
      <w:r w:rsidRPr="009F220A">
        <w:rPr>
          <w:rStyle w:val="kursiv"/>
        </w:rPr>
        <w:t>Endringar i statsbudsjettet 2019 under Samferdselsdepartementet</w:t>
      </w:r>
      <w:r w:rsidRPr="009F220A">
        <w:t xml:space="preserve"> og </w:t>
      </w:r>
      <w:proofErr w:type="spellStart"/>
      <w:r w:rsidRPr="009F220A">
        <w:t>Innst</w:t>
      </w:r>
      <w:proofErr w:type="spellEnd"/>
      <w:r w:rsidRPr="009F220A">
        <w:t xml:space="preserve">. 103 S (2019–2020). Norske tog AS inngjekk kontrakt med leverandør i 2022. Toga skulle etter planen fasast inn frå 2025. I </w:t>
      </w:r>
      <w:proofErr w:type="spellStart"/>
      <w:r w:rsidRPr="009F220A">
        <w:t>Prop</w:t>
      </w:r>
      <w:proofErr w:type="spellEnd"/>
      <w:r w:rsidRPr="009F220A">
        <w:t xml:space="preserve">. 1 S (2025–2026) varsla Samferdselsdepartementet at </w:t>
      </w:r>
      <w:proofErr w:type="spellStart"/>
      <w:r w:rsidRPr="009F220A">
        <w:t>innfasinga</w:t>
      </w:r>
      <w:proofErr w:type="spellEnd"/>
      <w:r w:rsidRPr="009F220A">
        <w:t xml:space="preserve"> var forseinka med eitt år. Jernbanedirektoratet har no informert departementet om at </w:t>
      </w:r>
      <w:proofErr w:type="spellStart"/>
      <w:r w:rsidRPr="009F220A">
        <w:t>innfasinga</w:t>
      </w:r>
      <w:proofErr w:type="spellEnd"/>
      <w:r w:rsidRPr="009F220A">
        <w:t xml:space="preserve"> av dei nye lokaltoga vil ta meir tid, og at dei truleg vil bli fasa inn frå hausten 2026/vinteren 2027. Direktoratet, Norske tog AS, Bane NOR SF og </w:t>
      </w:r>
      <w:proofErr w:type="spellStart"/>
      <w:r w:rsidRPr="009F220A">
        <w:t>Vygruppen</w:t>
      </w:r>
      <w:proofErr w:type="spellEnd"/>
      <w:r w:rsidRPr="009F220A">
        <w:t xml:space="preserve"> AS samarbeider tett for å sikre at lokaltoga kan bli tatt</w:t>
      </w:r>
      <w:r w:rsidRPr="009F220A">
        <w:t xml:space="preserve"> i bruk så raskt som mogleg. Departementet vil på eigna måte orientere Stortinget om framdrift og konsekvensar.</w:t>
      </w:r>
    </w:p>
    <w:p w14:paraId="3150F28C" w14:textId="77777777" w:rsidR="009F220A" w:rsidRPr="009F220A" w:rsidRDefault="009F220A" w:rsidP="009F220A">
      <w:r w:rsidRPr="009F220A">
        <w:t xml:space="preserve">Ytinga frå den eldre delen av togparken er låg og gjer det nødvendig med utvida vedlikehald og oppgraderingar på nokre av dei eldre lokaltoga. Midtlivsoppgraderingsprosjektet for Type 72 er òg stansa, jf. </w:t>
      </w:r>
      <w:proofErr w:type="spellStart"/>
      <w:r w:rsidRPr="009F220A">
        <w:t>Prop</w:t>
      </w:r>
      <w:proofErr w:type="spellEnd"/>
      <w:r w:rsidRPr="009F220A">
        <w:t>. 1 S (2025–2026) for Samferdselsdepartementet. Norske tog, Jernbanedirektoratet og togoperatørane kartlegg no målretta tiltak på toga for å oppretthalde ytinga på kort sikt. Departementet vil komme tilbake til Stortinget viss arbeidet fører til behov for auka løyvingar.</w:t>
      </w:r>
    </w:p>
    <w:p w14:paraId="0975BB41" w14:textId="77777777" w:rsidR="009F220A" w:rsidRPr="009F220A" w:rsidRDefault="009F220A" w:rsidP="009F220A">
      <w:r w:rsidRPr="009F220A">
        <w:t xml:space="preserve">I åra som kjem vil nye lokal-, region- og fjerntog erstatte fleire togtypar som blir nytta på mange strekningar. Dei nye toga har til felles at dei stiller andre krav til vedlikehald, noko som m.a. får konsekvensar </w:t>
      </w:r>
      <w:r w:rsidRPr="009F220A">
        <w:lastRenderedPageBreak/>
        <w:t xml:space="preserve">for anlegg og areal som blir nytta til vedlikehald. Jernbanedirektoratet har på oppdrag frå departementet utarbeidd ein nasjonal plan som samanfattar behova for verkstadkapasitet som følger av Nasjonal transportplan 2025–2036. Planen skal oppdaterast årleg og gi verkstadnæringa oversikt over behova for verkstader som følger av det planlagde togtilbodet framover. Departementet peikar t.d. på at det blir vist til at det i tiåra som kjem vil vere nødvendig å skaffe tilpassa vedlikehaldskapasitet på Marienborg </w:t>
      </w:r>
      <w:r w:rsidRPr="009F220A">
        <w:t>i Trondheim for dei nye fjerntoga, og tilpassa areal og verkstad på Austlandet for dei nye lokal- og regiontoga.</w:t>
      </w:r>
    </w:p>
    <w:p w14:paraId="049D70A7" w14:textId="77777777" w:rsidR="009F220A" w:rsidRPr="009F220A" w:rsidRDefault="009F220A" w:rsidP="009F220A">
      <w:pPr>
        <w:pStyle w:val="avsnitt-undertittel"/>
      </w:pPr>
      <w:r w:rsidRPr="009F220A">
        <w:t>Fullmakt til å pådra staten forpliktingar</w:t>
      </w:r>
    </w:p>
    <w:p w14:paraId="26F76773" w14:textId="77777777" w:rsidR="009F220A" w:rsidRPr="009F220A" w:rsidRDefault="009F220A" w:rsidP="009F220A">
      <w:r w:rsidRPr="009F220A">
        <w:t>For kjøp av persontransport med tog har Samferdselsdepartementet i 2025 ei fullmakt til å forplikte staten for framtidige budsjettår innanfor ei samla ramme på 34 790 </w:t>
      </w:r>
      <w:r w:rsidRPr="009F220A">
        <w:t>mill. kr for gamle og nye forpliktingar og med ei ramme for årleg forfall på 6 520 mill. kr.</w:t>
      </w:r>
    </w:p>
    <w:p w14:paraId="7C4863C4" w14:textId="77777777" w:rsidR="009F220A" w:rsidRPr="009F220A" w:rsidRDefault="009F220A" w:rsidP="009F220A">
      <w:r w:rsidRPr="009F220A">
        <w:t>I fullmakta inngår avtalte forpliktingar for staten for trafikkpakkene 1–3, Østlandet 1 og 2 og trafikkavtalane på Ofotbanen og Oslo–Riksgrensa (–Stockholm).</w:t>
      </w:r>
    </w:p>
    <w:p w14:paraId="002850DD" w14:textId="77777777" w:rsidR="009F220A" w:rsidRPr="009F220A" w:rsidRDefault="009F220A" w:rsidP="009F220A">
      <w:r w:rsidRPr="009F220A">
        <w:t xml:space="preserve">Det har vore nødvendig å inngå avtalar i 2025 som det ikkje var tatt høgde for i </w:t>
      </w:r>
      <w:proofErr w:type="spellStart"/>
      <w:r w:rsidRPr="009F220A">
        <w:t>Prop</w:t>
      </w:r>
      <w:proofErr w:type="spellEnd"/>
      <w:r w:rsidRPr="009F220A">
        <w:t xml:space="preserve">. 1 S (2024–2025) for Samferdselsdepartementet, m.a. til innleige av lokomotiv på Nordlandsbanen og etablering av ein mellombels togverkstad i Bodø etter kvikkleireskredet i Levanger. For å sikre at departementet kan handtere ev. mindre hendingar eller endringar i gjeldande forpliktingar mot slutten av året, foreslår Samferdselsdepartementet å auke samla ramme for kjøp av persontransport med tog med 350 mill. kr til 35 140 mill. kr, og å auke årleg ramme med 200 mill. kr til 6 720 mill. kr, jf. forslag </w:t>
      </w:r>
      <w:r w:rsidRPr="009F220A">
        <w:t>til romartalsvedtak.</w:t>
      </w:r>
    </w:p>
    <w:p w14:paraId="25B2EF1A" w14:textId="77777777" w:rsidR="009F220A" w:rsidRPr="009F220A" w:rsidRDefault="009F220A" w:rsidP="009F220A">
      <w:pPr>
        <w:pStyle w:val="b-post"/>
      </w:pPr>
      <w:r w:rsidRPr="009F220A">
        <w:t>Post 71 Kjøp av infrastrukturtenester – drift og vedlikehald</w:t>
      </w:r>
    </w:p>
    <w:p w14:paraId="5C8B707E" w14:textId="77777777" w:rsidR="009F220A" w:rsidRPr="009F220A" w:rsidRDefault="009F220A" w:rsidP="009F220A">
      <w:r w:rsidRPr="009F220A">
        <w:t>I 2025 er det løyvd 6 896,7 mill. kr på posten. Samferdselsdepartementet foreslår å auke løyvinga med 378,3 mill. kr for å dekke auka innsats og utgifter til drift av jernbanen.</w:t>
      </w:r>
    </w:p>
    <w:p w14:paraId="6C6774E7" w14:textId="77777777" w:rsidR="009F220A" w:rsidRPr="009F220A" w:rsidRDefault="009F220A" w:rsidP="009F220A">
      <w:pPr>
        <w:pStyle w:val="b-post"/>
      </w:pPr>
      <w:r w:rsidRPr="009F220A">
        <w:t>Post 72 Kjøp av infrastrukturtenester – fornying og mindre investeringar</w:t>
      </w:r>
    </w:p>
    <w:p w14:paraId="57FCA7AB" w14:textId="77777777" w:rsidR="009F220A" w:rsidRPr="009F220A" w:rsidRDefault="009F220A" w:rsidP="009F220A">
      <w:r w:rsidRPr="009F220A">
        <w:t>I 2025 er det løyvd 7 511,8 mill. kr på posten. Samferdselsdepartementet foreslår å auke løyvinga med 713,2 mill. kr.</w:t>
      </w:r>
    </w:p>
    <w:p w14:paraId="12B93EBD" w14:textId="77777777" w:rsidR="009F220A" w:rsidRPr="009F220A" w:rsidRDefault="009F220A" w:rsidP="009F220A">
      <w:r w:rsidRPr="009F220A">
        <w:t>Aktiviteten innanfor fornying og mindre investeringar på jernbanenettet er høgare enn lagt til grunn i statsbudsjettet for 2025. Om lag 550 mill. kr av dette gjeld utgifter til fornying og 160 mill. kr mindre investeringar.</w:t>
      </w:r>
    </w:p>
    <w:p w14:paraId="67A8968D" w14:textId="77777777" w:rsidR="009F220A" w:rsidRPr="009F220A" w:rsidRDefault="009F220A" w:rsidP="009F220A">
      <w:r w:rsidRPr="009F220A">
        <w:t>Den auka innsatsen til fornying er i hovudsak retta mot sporfornying, overbygg og underbygg på Austlandet, i Trøndelag og på Sørlandet. Innsatsen kan bidra til auka driftsstabilitet, m.a. fordi omfanget av saktekøyring blir redusert. Auka aktivitet innan mindre investeringar gjeld m.a. tiltak mot ras, flaum og skred. Det er òg auka innsats til sikring av tunnelar, beredskap, tiltak mot dyrepåkøyringar og miljøopprydding.</w:t>
      </w:r>
    </w:p>
    <w:p w14:paraId="49A47A69" w14:textId="77777777" w:rsidR="009F220A" w:rsidRPr="009F220A" w:rsidRDefault="009F220A" w:rsidP="009F220A">
      <w:pPr>
        <w:pStyle w:val="b-post"/>
      </w:pPr>
      <w:r w:rsidRPr="009F220A">
        <w:t>Post 73 Kjøp av infrastrukturtenester – investeringar</w:t>
      </w:r>
    </w:p>
    <w:p w14:paraId="45F8EA28" w14:textId="77777777" w:rsidR="009F220A" w:rsidRPr="009F220A" w:rsidRDefault="009F220A" w:rsidP="009F220A">
      <w:r w:rsidRPr="009F220A">
        <w:t>I 2025 er det løyvd 11 106,2 mill. kr på posten. Samferdselsdepartementet foreslår å redusere løyvinga med 850,6 mill. kr.</w:t>
      </w:r>
    </w:p>
    <w:p w14:paraId="793BDC77" w14:textId="77777777" w:rsidR="009F220A" w:rsidRPr="009F220A" w:rsidRDefault="009F220A" w:rsidP="009F220A">
      <w:r w:rsidRPr="009F220A">
        <w:t xml:space="preserve">Det er m.a. lågare framdrift enn føresett i effektpakka </w:t>
      </w:r>
      <w:r w:rsidRPr="009F220A">
        <w:rPr>
          <w:rStyle w:val="kursiv"/>
        </w:rPr>
        <w:t>Fleire og raskare tog på Dovrebanen (Oslo–Hamar),</w:t>
      </w:r>
      <w:r w:rsidRPr="009F220A">
        <w:t xml:space="preserve"> og utgiftene er lågare enn føresett i effektpakka </w:t>
      </w:r>
      <w:r w:rsidRPr="009F220A">
        <w:rPr>
          <w:rStyle w:val="kursiv"/>
        </w:rPr>
        <w:t>Fleire og raskare tog på Vestfoldbanen (Oslo–Tønsberg).</w:t>
      </w:r>
      <w:r w:rsidRPr="009F220A">
        <w:t xml:space="preserve"> Samstundes aukar utgiftene i ERTMS-prosjektet.</w:t>
      </w:r>
    </w:p>
    <w:p w14:paraId="0885BC91" w14:textId="77777777" w:rsidR="009F220A" w:rsidRPr="009F220A" w:rsidRDefault="009F220A" w:rsidP="009F220A">
      <w:r w:rsidRPr="009F220A">
        <w:t>Samla ventar Bane NOR å nytte om lag 12 mrd. kr til investeringar i 2025, noko som er om lag 1,7 mrd. kr mindre enn lagt til grunn i saldert budsjett 2025. Det inneber at føretaket legg opp til å nytte om lag 1,8 mrd. kr av produksjonsgjelda til staten til investeringar i 2025. Bane NORs produksjonsgjeld til staten består av likviditetstilførsel til føretaket som av ulike grunnar ikkje er brukt. Ein oppdatert prognose tilseier at pro</w:t>
      </w:r>
      <w:r w:rsidRPr="009F220A">
        <w:lastRenderedPageBreak/>
        <w:t>duksjonsgjelda til staten vil utgjere om lag 4,8 mrd. kr ved utgangen av 2025 medan gjelda var om lag 6,5 mrd. kr ved inngangen til 2025.</w:t>
      </w:r>
    </w:p>
    <w:p w14:paraId="0D9FB98E" w14:textId="77777777" w:rsidR="009F220A" w:rsidRPr="009F220A" w:rsidRDefault="009F220A" w:rsidP="009F220A">
      <w:pPr>
        <w:pStyle w:val="avsnitt-undertittel"/>
      </w:pPr>
      <w:r w:rsidRPr="009F220A">
        <w:t>Kolbotn stasjon – auka kostnadsramme</w:t>
      </w:r>
    </w:p>
    <w:p w14:paraId="439E3CE0" w14:textId="77777777" w:rsidR="009F220A" w:rsidRPr="009F220A" w:rsidRDefault="009F220A" w:rsidP="009F220A">
      <w:r w:rsidRPr="009F220A">
        <w:t xml:space="preserve">Stortinget vedtok ei kostnadsramme på 1 310 mill. 2024-kr for bygging av Kolbotn stasjon i handsaminga av </w:t>
      </w:r>
      <w:proofErr w:type="spellStart"/>
      <w:r w:rsidRPr="009F220A">
        <w:t>Prop</w:t>
      </w:r>
      <w:proofErr w:type="spellEnd"/>
      <w:r w:rsidRPr="009F220A">
        <w:t xml:space="preserve">. 104 S (2023–2024) </w:t>
      </w:r>
      <w:proofErr w:type="spellStart"/>
      <w:r w:rsidRPr="009F220A">
        <w:rPr>
          <w:rStyle w:val="kursiv"/>
        </w:rPr>
        <w:t>Tilleggsbevilgninger</w:t>
      </w:r>
      <w:proofErr w:type="spellEnd"/>
      <w:r w:rsidRPr="009F220A">
        <w:rPr>
          <w:rStyle w:val="kursiv"/>
        </w:rPr>
        <w:t xml:space="preserve"> og </w:t>
      </w:r>
      <w:proofErr w:type="spellStart"/>
      <w:r w:rsidRPr="009F220A">
        <w:rPr>
          <w:rStyle w:val="kursiv"/>
        </w:rPr>
        <w:t>omprioriteringer</w:t>
      </w:r>
      <w:proofErr w:type="spellEnd"/>
      <w:r w:rsidRPr="009F220A">
        <w:rPr>
          <w:rStyle w:val="kursiv"/>
        </w:rPr>
        <w:t xml:space="preserve"> i statsbudsjettet 2024</w:t>
      </w:r>
      <w:r w:rsidRPr="009F220A">
        <w:t xml:space="preserve">, jf. </w:t>
      </w:r>
      <w:proofErr w:type="spellStart"/>
      <w:r w:rsidRPr="009F220A">
        <w:t>Innst</w:t>
      </w:r>
      <w:proofErr w:type="spellEnd"/>
      <w:r w:rsidRPr="009F220A">
        <w:t xml:space="preserve">. 447 S (2023–2024). Omrekna til 2025-kr utgjer dette 1 328 mill. kr. Styringsramma er på 1 063 mill. 2025-kr. Prosjektet blei sist omtalt i </w:t>
      </w:r>
      <w:proofErr w:type="spellStart"/>
      <w:r w:rsidRPr="009F220A">
        <w:t>Prop</w:t>
      </w:r>
      <w:proofErr w:type="spellEnd"/>
      <w:r w:rsidRPr="009F220A">
        <w:t>. 1 S (2025–2026) for Samferdselsdepartementet, der det blei opplyst om risikoen for auka kostnader.</w:t>
      </w:r>
    </w:p>
    <w:p w14:paraId="2892315F" w14:textId="77777777" w:rsidR="009F220A" w:rsidRPr="009F220A" w:rsidRDefault="009F220A" w:rsidP="009F220A">
      <w:r w:rsidRPr="009F220A">
        <w:t xml:space="preserve">Prosjektet Kolbotn stasjon er ein del av effektpakka </w:t>
      </w:r>
      <w:proofErr w:type="spellStart"/>
      <w:r w:rsidRPr="009F220A">
        <w:rPr>
          <w:rStyle w:val="kursiv"/>
        </w:rPr>
        <w:t>Innfasing</w:t>
      </w:r>
      <w:proofErr w:type="spellEnd"/>
      <w:r w:rsidRPr="009F220A">
        <w:rPr>
          <w:rStyle w:val="kursiv"/>
        </w:rPr>
        <w:t xml:space="preserve"> av nye lokaltog</w:t>
      </w:r>
      <w:r w:rsidRPr="009F220A">
        <w:t>, som omfattar nødvendige infrastrukturtiltak på strekningane mellom Oslo og Ski og Spikkestad for innføring av nye lokaltog. Kolbotn stasjon blir bygd om slik at plattformene får tilstrekkeleg lengd til å ta imot dei nye og lengre toga. Stasjonen ligg i ei kurve. Det er derfor ikkje mogleg å tilpasse plattformene utan ei omfattande ombygging av stasjonen. Prosjektet skal etter planen vere ferdig til desember 2026.</w:t>
      </w:r>
    </w:p>
    <w:p w14:paraId="0B7CD4BE" w14:textId="77777777" w:rsidR="009F220A" w:rsidRPr="009F220A" w:rsidRDefault="009F220A" w:rsidP="009F220A">
      <w:r w:rsidRPr="009F220A">
        <w:t>Auken i k</w:t>
      </w:r>
      <w:r w:rsidRPr="009F220A">
        <w:t>ostnadsoverslaget for ombygginga av Kolbotn</w:t>
      </w:r>
      <w:r w:rsidRPr="009F220A">
        <w:t xml:space="preserve"> stasjon kjem m.a. av</w:t>
      </w:r>
    </w:p>
    <w:p w14:paraId="4EFA3E96" w14:textId="77777777" w:rsidR="009F220A" w:rsidRPr="009F220A" w:rsidRDefault="009F220A" w:rsidP="009F220A">
      <w:pPr>
        <w:pStyle w:val="Liste"/>
      </w:pPr>
      <w:r w:rsidRPr="009F220A">
        <w:t>behov for å bygge ny kulvert ved Solbråtanvegen</w:t>
      </w:r>
    </w:p>
    <w:p w14:paraId="713FD7DB" w14:textId="77777777" w:rsidR="009F220A" w:rsidRPr="009F220A" w:rsidRDefault="009F220A" w:rsidP="009F220A">
      <w:pPr>
        <w:pStyle w:val="Liste"/>
      </w:pPr>
      <w:r w:rsidRPr="009F220A">
        <w:t>behov for å senke sporet gjennom Kolbotn stasjon</w:t>
      </w:r>
    </w:p>
    <w:p w14:paraId="3948E4D2" w14:textId="77777777" w:rsidR="009F220A" w:rsidRPr="009F220A" w:rsidRDefault="009F220A" w:rsidP="009F220A">
      <w:pPr>
        <w:pStyle w:val="Liste"/>
      </w:pPr>
      <w:r w:rsidRPr="009F220A">
        <w:t>større omfang av arbeid med kontaktleidning enn føresett</w:t>
      </w:r>
    </w:p>
    <w:p w14:paraId="3C7F144C" w14:textId="77777777" w:rsidR="009F220A" w:rsidRPr="009F220A" w:rsidRDefault="009F220A" w:rsidP="009F220A">
      <w:pPr>
        <w:pStyle w:val="Liste"/>
      </w:pPr>
      <w:r w:rsidRPr="009F220A">
        <w:t>auka personalkostnader for nokre typar av kompetanse</w:t>
      </w:r>
    </w:p>
    <w:p w14:paraId="723A7070" w14:textId="77777777" w:rsidR="009F220A" w:rsidRPr="009F220A" w:rsidRDefault="009F220A" w:rsidP="009F220A">
      <w:pPr>
        <w:pStyle w:val="Liste"/>
      </w:pPr>
      <w:r w:rsidRPr="009F220A">
        <w:t>mindre effektiv produksjon fordi planlegging og bygging har skjedd parallelt for å sikre framdrifta i prosjektet</w:t>
      </w:r>
    </w:p>
    <w:p w14:paraId="46F867CE" w14:textId="77777777" w:rsidR="009F220A" w:rsidRPr="009F220A" w:rsidRDefault="009F220A" w:rsidP="009F220A">
      <w:r w:rsidRPr="009F220A">
        <w:t>Kostnadsauken heng òg dels saman med at prosjektet blei fremma på</w:t>
      </w:r>
      <w:r w:rsidRPr="009F220A">
        <w:t xml:space="preserve"> eit mindre modent grunnlag enn det som er vanleg, jf. omtalen i </w:t>
      </w:r>
      <w:proofErr w:type="spellStart"/>
      <w:r w:rsidRPr="009F220A">
        <w:t>Prop</w:t>
      </w:r>
      <w:proofErr w:type="spellEnd"/>
      <w:r w:rsidRPr="009F220A">
        <w:t>. 104 S (2023–2024). For å redusere uvissa blir prosjektet gjennomført som ein samspelsentreprise, der Bane NOR og entreprenøren samarbeider om å finne dei beste løysingane. Bane NOR har gjennom det siste året arbeidd med å identifisere innsparingar, som har bidrege til at kostnadsauken har blitt lågare.</w:t>
      </w:r>
    </w:p>
    <w:p w14:paraId="42B33210" w14:textId="77777777" w:rsidR="009F220A" w:rsidRPr="009F220A" w:rsidRDefault="009F220A" w:rsidP="009F220A">
      <w:r w:rsidRPr="009F220A">
        <w:t>Bane NOR og Jernbanedirektoratet er samde om ny kostnads- og styringsramme. Samferdselsdepartementet foreslår å auke gjeldande kostnadsra</w:t>
      </w:r>
      <w:r w:rsidRPr="009F220A">
        <w:t>mme for prosjektet Kolbotn stasjon med 222 mill. kr, til 1 550 mill. kr, jf. forslag til romartalsvedtak. Styringsramma blir sett til 1 450 mill. kr, som er 387 mill. kr høgare enn gjeldande styringsramme.</w:t>
      </w:r>
    </w:p>
    <w:p w14:paraId="6F945CB0" w14:textId="77777777" w:rsidR="009F220A" w:rsidRPr="009F220A" w:rsidRDefault="009F220A" w:rsidP="009F220A">
      <w:pPr>
        <w:pStyle w:val="b-post"/>
      </w:pPr>
      <w:r w:rsidRPr="009F220A">
        <w:t>Post 74 Tilskot til togmateriell mv.</w:t>
      </w:r>
    </w:p>
    <w:p w14:paraId="29B4B3B7" w14:textId="77777777" w:rsidR="009F220A" w:rsidRPr="009F220A" w:rsidRDefault="009F220A" w:rsidP="009F220A">
      <w:r w:rsidRPr="009F220A">
        <w:t>I 2025 er det løyvd 44,1 mill. kr på posten. Samferdselsdepartementet foreslår å redusere løyvinga med 33,1 mill. kr.</w:t>
      </w:r>
    </w:p>
    <w:p w14:paraId="145F3CFD" w14:textId="77777777" w:rsidR="009F220A" w:rsidRPr="009F220A" w:rsidRDefault="009F220A" w:rsidP="009F220A">
      <w:r w:rsidRPr="009F220A">
        <w:t>Tilskotet skal m.a. dekke halvparten av ombyggingskostnadene for å installere ERTMS-utstyr om bord på toga eigd av Norske tog AS. Installeringa av utstyret er forseinka, og behovet for tilskot i 2025 er anslått til 11 mill. kr.</w:t>
      </w:r>
    </w:p>
    <w:p w14:paraId="24B370A8" w14:textId="77777777" w:rsidR="009F220A" w:rsidRPr="009F220A" w:rsidRDefault="009F220A" w:rsidP="009F220A">
      <w:pPr>
        <w:pStyle w:val="b-post"/>
      </w:pPr>
      <w:r w:rsidRPr="009F220A">
        <w:t>Post 75 Tilskot til godsoverføring frå veg til jernbane</w:t>
      </w:r>
    </w:p>
    <w:p w14:paraId="12F5A018" w14:textId="77777777" w:rsidR="009F220A" w:rsidRPr="009F220A" w:rsidRDefault="009F220A" w:rsidP="009F220A">
      <w:r w:rsidRPr="009F220A">
        <w:t>I 2025 er det løyvd 134,8 mill. kr på posten. Samferdselsdepartementet foreslår å redusere løyvinga med 27,8 mill. kr.</w:t>
      </w:r>
    </w:p>
    <w:p w14:paraId="740B81FF" w14:textId="77777777" w:rsidR="009F220A" w:rsidRPr="009F220A" w:rsidRDefault="009F220A" w:rsidP="009F220A">
      <w:r w:rsidRPr="009F220A">
        <w:t>Reduksjonen kjem m.a. av at det har vore lågare godstrafikk enn føresett på Dovrebanen på grunn av at Otta bru var stengd vinteren 2025.</w:t>
      </w:r>
    </w:p>
    <w:p w14:paraId="78870633" w14:textId="77777777" w:rsidR="009F220A" w:rsidRPr="009F220A" w:rsidRDefault="009F220A" w:rsidP="009F220A">
      <w:pPr>
        <w:pStyle w:val="b-post"/>
      </w:pPr>
      <w:r w:rsidRPr="009F220A">
        <w:lastRenderedPageBreak/>
        <w:t>Post 77 Kompensasjon til godstogselskap etter uføresette hendingar</w:t>
      </w:r>
    </w:p>
    <w:p w14:paraId="6F05C863" w14:textId="77777777" w:rsidR="009F220A" w:rsidRPr="009F220A" w:rsidRDefault="009F220A" w:rsidP="009F220A">
      <w:r w:rsidRPr="009F220A">
        <w:t>I 2025 er det løyvd 70 mill. kr på posten. Samferdselsdepartementet foreslår at denne løyvinga òg blir nytta til kompensasjon i samband med stenginga av Raumabanen.</w:t>
      </w:r>
    </w:p>
    <w:p w14:paraId="4BE57387" w14:textId="77777777" w:rsidR="009F220A" w:rsidRPr="009F220A" w:rsidRDefault="009F220A" w:rsidP="009F220A">
      <w:r w:rsidRPr="009F220A">
        <w:t xml:space="preserve">Løyvinga dekker kompensasjon til godstogselskap i perioden da Otta bru på Dovrebanen var stengd for trafikk vinteren/våren 2025, jf. </w:t>
      </w:r>
      <w:proofErr w:type="spellStart"/>
      <w:r w:rsidRPr="009F220A">
        <w:t>Prop</w:t>
      </w:r>
      <w:proofErr w:type="spellEnd"/>
      <w:r w:rsidRPr="009F220A">
        <w:t xml:space="preserve">. 146 S (2024–2025) </w:t>
      </w:r>
      <w:proofErr w:type="spellStart"/>
      <w:r w:rsidRPr="009F220A">
        <w:rPr>
          <w:rStyle w:val="kursiv"/>
        </w:rPr>
        <w:t>Tilleggsbevilgninger</w:t>
      </w:r>
      <w:proofErr w:type="spellEnd"/>
      <w:r w:rsidRPr="009F220A">
        <w:rPr>
          <w:rStyle w:val="kursiv"/>
        </w:rPr>
        <w:t xml:space="preserve"> og </w:t>
      </w:r>
      <w:proofErr w:type="spellStart"/>
      <w:r w:rsidRPr="009F220A">
        <w:rPr>
          <w:rStyle w:val="kursiv"/>
        </w:rPr>
        <w:t>omprioriteringer</w:t>
      </w:r>
      <w:proofErr w:type="spellEnd"/>
      <w:r w:rsidRPr="009F220A">
        <w:rPr>
          <w:rStyle w:val="kursiv"/>
        </w:rPr>
        <w:t xml:space="preserve"> i statsbudsjettet 2025</w:t>
      </w:r>
      <w:r w:rsidRPr="009F220A">
        <w:t>.</w:t>
      </w:r>
    </w:p>
    <w:p w14:paraId="3C8DDBBC" w14:textId="77777777" w:rsidR="009F220A" w:rsidRPr="009F220A" w:rsidRDefault="009F220A" w:rsidP="009F220A">
      <w:r w:rsidRPr="009F220A">
        <w:t>Eit jordras ved Verma stasjon på Raumabanen 19. juli 2025 førte til at banen mellom Dombås og Åndalsnes blei stengd for trafikk. Han blei opna for trafikk igjen 6. oktober. Samferdselsdepartementet foreslår at disponibelt tilskot på posten òg blir nytta til å kompensere godstogselskap for tapte inntekter i perioden Raumabanen var stengd.</w:t>
      </w:r>
    </w:p>
    <w:p w14:paraId="29337F09" w14:textId="77777777" w:rsidR="009F220A" w:rsidRPr="009F220A" w:rsidRDefault="009F220A" w:rsidP="009F220A">
      <w:r w:rsidRPr="009F220A">
        <w:t>Den 30. august 2025 gjekk det eit kvikkleireskred på Nordlandsbanen ved Nesvatnet i Levanger. Dette stoppa godstransporten på jernbanen mellom Trondheim og Bodø. Førebels anslår Bane NOR at trafikken ikkje kan gå igjen før sommaren 2026, men tidspunktet er uvisst. Bane NOR har oppretta ein mellombels godsterminal på Steinkjer for å legge til rette for godstrafikk nord for raset. Departementet vil opprette ei mellombels kompensasjonsordning for godstogselskap for tap knytt til denne hendinga, etter modell fr</w:t>
      </w:r>
      <w:r w:rsidRPr="009F220A">
        <w:t>å dei liknande kompensasjonsordningane, med ei anslått løyving på 150–200 mill. kr. Regjeringa vil komme tilbake med nærmare budsjettbehov i samband med revidert nasjonalbudsjett 2026. EFTAs overvakingsorgan, ESA, må godkjenne ordninga før støtta kan bli utbetalt. Samferdselsdepartementet arbeider parallelt med å greie ut ei generell kompensasjonsordning for godsselskapa på jernbanen ved ev. liknande, framtidige hendingar.</w:t>
      </w:r>
    </w:p>
    <w:p w14:paraId="379D378A" w14:textId="77777777" w:rsidR="009F220A" w:rsidRPr="009F220A" w:rsidRDefault="009F220A" w:rsidP="009F220A">
      <w:r w:rsidRPr="009F220A">
        <w:t xml:space="preserve">Samferdselsdepartementet legg opp til at kompensasjonen etter raset på Raumabanen blir utbetalt i 2025, men utbetalingar kan bli forseinka. Departementet foreslår derfor å føye til stikkordet </w:t>
      </w:r>
      <w:r w:rsidRPr="009F220A">
        <w:rPr>
          <w:rStyle w:val="kursiv"/>
        </w:rPr>
        <w:t>«kan overførast»</w:t>
      </w:r>
      <w:r w:rsidRPr="009F220A">
        <w:t xml:space="preserve"> på posten, jf. forslag til romartalsvedtak.</w:t>
      </w:r>
    </w:p>
    <w:p w14:paraId="2568769C" w14:textId="77777777" w:rsidR="009F220A" w:rsidRPr="009F220A" w:rsidRDefault="009F220A" w:rsidP="009F220A">
      <w:pPr>
        <w:pStyle w:val="b-budkaptit"/>
      </w:pPr>
      <w:r w:rsidRPr="009F220A">
        <w:t xml:space="preserve">Kap. 1355 (Nytt) </w:t>
      </w:r>
      <w:proofErr w:type="spellStart"/>
      <w:r w:rsidRPr="009F220A">
        <w:t>CargoNet</w:t>
      </w:r>
      <w:proofErr w:type="spellEnd"/>
      <w:r w:rsidRPr="009F220A">
        <w:t xml:space="preserve"> AS</w:t>
      </w:r>
    </w:p>
    <w:p w14:paraId="339B1178" w14:textId="77777777" w:rsidR="009F220A" w:rsidRPr="009F220A" w:rsidRDefault="009F220A" w:rsidP="009F220A">
      <w:pPr>
        <w:pStyle w:val="b-post"/>
      </w:pPr>
      <w:r w:rsidRPr="009F220A">
        <w:t>Post 70 (Ny) Tilskot til eingongsoppgjer</w:t>
      </w:r>
    </w:p>
    <w:p w14:paraId="5EF9F76B" w14:textId="77777777" w:rsidR="009F220A" w:rsidRPr="009F220A" w:rsidRDefault="009F220A" w:rsidP="009F220A">
      <w:r w:rsidRPr="009F220A">
        <w:t xml:space="preserve">Departementet foreslår å løyve 413,6 mill. kr i tilskot til eingongsoppgjer til </w:t>
      </w:r>
      <w:proofErr w:type="spellStart"/>
      <w:r w:rsidRPr="009F220A">
        <w:t>CargoNet</w:t>
      </w:r>
      <w:proofErr w:type="spellEnd"/>
      <w:r w:rsidRPr="009F220A">
        <w:t xml:space="preserve"> AS, slik at selskapet kan innfri sine reguleringsforpliktingar i Statens pensjonskasse.</w:t>
      </w:r>
    </w:p>
    <w:p w14:paraId="3695A102" w14:textId="77777777" w:rsidR="009F220A" w:rsidRPr="009F220A" w:rsidRDefault="009F220A" w:rsidP="009F220A">
      <w:r w:rsidRPr="009F220A">
        <w:t xml:space="preserve">Samferdselsdepartementet fekk ved Stortingets handsaming av </w:t>
      </w:r>
      <w:proofErr w:type="spellStart"/>
      <w:r w:rsidRPr="009F220A">
        <w:t>Prop</w:t>
      </w:r>
      <w:proofErr w:type="spellEnd"/>
      <w:r w:rsidRPr="009F220A">
        <w:t xml:space="preserve">. 20 S (2024–2025) </w:t>
      </w:r>
      <w:r w:rsidRPr="009F220A">
        <w:rPr>
          <w:rStyle w:val="kursiv"/>
        </w:rPr>
        <w:t>Endringar i statsbudsjettet 2024 under Samferdselsdepartementet</w:t>
      </w:r>
      <w:r w:rsidRPr="009F220A">
        <w:t xml:space="preserve"> og </w:t>
      </w:r>
      <w:proofErr w:type="spellStart"/>
      <w:r w:rsidRPr="009F220A">
        <w:t>Innst</w:t>
      </w:r>
      <w:proofErr w:type="spellEnd"/>
      <w:r w:rsidRPr="009F220A">
        <w:t xml:space="preserve">. 88 S (2024–2025), fullmakt til å forplikte staten for framtidige budsjettår, til å gi støtte for å innfri reguleringsforpliktingar som </w:t>
      </w:r>
      <w:proofErr w:type="spellStart"/>
      <w:r w:rsidRPr="009F220A">
        <w:t>CargoNet</w:t>
      </w:r>
      <w:proofErr w:type="spellEnd"/>
      <w:r w:rsidRPr="009F220A">
        <w:t xml:space="preserve"> har i Statens pensjonskasse, for oppsette pensjonsrettar og for tidlegare tilsette som no er pensjonistar, innanfor ei ramme på 475 mill. 2024-kr. EFTAs overvakingsorgan, ESA, godkjende i juli 2025 at Samferdselsdepartementet kan gi slik støtte til selskapet. Utgiftene til eingongsoppgjeret for å innfri </w:t>
      </w:r>
      <w:proofErr w:type="spellStart"/>
      <w:r w:rsidRPr="009F220A">
        <w:t>CargoNets</w:t>
      </w:r>
      <w:proofErr w:type="spellEnd"/>
      <w:r w:rsidRPr="009F220A">
        <w:t xml:space="preserve"> reguleringsforpliktingar per 1. januar 202</w:t>
      </w:r>
      <w:r w:rsidRPr="009F220A">
        <w:t>5 er no rekna til 413,6 mill. kr. Beløpet inkluderer arbeidsgivaravgift og renter.</w:t>
      </w:r>
    </w:p>
    <w:p w14:paraId="254E9B1A" w14:textId="77777777" w:rsidR="009F220A" w:rsidRPr="009F220A" w:rsidRDefault="009F220A" w:rsidP="009F220A">
      <w:pPr>
        <w:pStyle w:val="b-budkaptit"/>
      </w:pPr>
      <w:r w:rsidRPr="009F220A">
        <w:t>Kap. 1358 Norske tog AS</w:t>
      </w:r>
    </w:p>
    <w:p w14:paraId="53A0F1F6" w14:textId="77777777" w:rsidR="009F220A" w:rsidRPr="009F220A" w:rsidRDefault="009F220A" w:rsidP="009F220A">
      <w:pPr>
        <w:pStyle w:val="b-post"/>
      </w:pPr>
      <w:r w:rsidRPr="009F220A">
        <w:t>Post 70 Lån</w:t>
      </w:r>
    </w:p>
    <w:p w14:paraId="606F4913" w14:textId="77777777" w:rsidR="009F220A" w:rsidRPr="009F220A" w:rsidRDefault="009F220A" w:rsidP="009F220A">
      <w:r w:rsidRPr="009F220A">
        <w:t xml:space="preserve">I 2025 er det løyvd 214,1 mill. kr på posten. Samferdselsdepartementet foreslår å redusere løyvinga med 83,2 mill. kr. Kapitalbehovet er lågare enn det som var lagt til grunn i framlegget i </w:t>
      </w:r>
      <w:proofErr w:type="spellStart"/>
      <w:r w:rsidRPr="009F220A">
        <w:t>Prop</w:t>
      </w:r>
      <w:proofErr w:type="spellEnd"/>
      <w:r w:rsidRPr="009F220A">
        <w:t xml:space="preserve">. 146 S (2024-2025) </w:t>
      </w:r>
      <w:proofErr w:type="spellStart"/>
      <w:r w:rsidRPr="009F220A">
        <w:rPr>
          <w:rStyle w:val="kursiv"/>
        </w:rPr>
        <w:t>Tilleggsbevilgninger</w:t>
      </w:r>
      <w:proofErr w:type="spellEnd"/>
      <w:r w:rsidRPr="009F220A">
        <w:rPr>
          <w:rStyle w:val="kursiv"/>
        </w:rPr>
        <w:t xml:space="preserve"> og statsbudsjettet 2025</w:t>
      </w:r>
      <w:r w:rsidRPr="009F220A">
        <w:t>, m.a. fordi midtlivsoppgraderinga av Type 72-toga er avslutta.</w:t>
      </w:r>
    </w:p>
    <w:p w14:paraId="28534E85" w14:textId="3DFD8838" w:rsidR="009F220A" w:rsidRPr="009F220A" w:rsidRDefault="009F220A" w:rsidP="009F220A">
      <w:pPr>
        <w:rPr>
          <w:lang w:val="nn-NO"/>
        </w:rPr>
      </w:pPr>
      <w:r w:rsidRPr="009F220A">
        <w:t xml:space="preserve">25 pst. av løyvinga til nye lån til Norske tog AS er på post 70 Lån («over streken»), medan 75 pst. er på post 90 Lån («under streken»), jf. omtalen i </w:t>
      </w:r>
      <w:proofErr w:type="spellStart"/>
      <w:r w:rsidRPr="009F220A">
        <w:t>Prop</w:t>
      </w:r>
      <w:proofErr w:type="spellEnd"/>
      <w:r w:rsidRPr="009F220A">
        <w:t>. 146 S (2024–2025)</w:t>
      </w:r>
      <w:r w:rsidRPr="009F220A">
        <w:t>.</w:t>
      </w:r>
      <w:r w:rsidRPr="009F220A">
        <w:t xml:space="preserve"> I samsvar med dette opplegget foreslår Samferdselsdepartementet å redusere løyvingane til lån til Norske tog med i alt 332,7 mill. kr, jf. òg forslag </w:t>
      </w:r>
      <w:r w:rsidRPr="009F220A">
        <w:lastRenderedPageBreak/>
        <w:t xml:space="preserve">om løyving på post 90 Lån. </w:t>
      </w:r>
      <w:r w:rsidRPr="009F220A">
        <w:rPr>
          <w:lang w:val="nn-NO"/>
        </w:rPr>
        <w:t xml:space="preserve">Den samla reduksjonen i løyvingane er fordelt etter </w:t>
      </w:r>
      <w:r w:rsidRPr="009F220A">
        <w:rPr>
          <w:lang w:val="nn-NO"/>
        </w:rPr>
        <w:t>gjeldande fordeling av løyvingane «over og under streken».</w:t>
      </w:r>
    </w:p>
    <w:p w14:paraId="1EF81E62" w14:textId="77777777" w:rsidR="009F220A" w:rsidRPr="009F220A" w:rsidRDefault="009F220A" w:rsidP="009F220A">
      <w:pPr>
        <w:pStyle w:val="b-post"/>
      </w:pPr>
      <w:r w:rsidRPr="009F220A">
        <w:t>Post 90 Lån</w:t>
      </w:r>
    </w:p>
    <w:p w14:paraId="2FB255D1" w14:textId="77777777" w:rsidR="009F220A" w:rsidRPr="009F220A" w:rsidRDefault="009F220A" w:rsidP="009F220A">
      <w:r w:rsidRPr="009F220A">
        <w:t>I 2025 er det løyvd 642,4 mill. kr på posten. Samferdselsdepartementet foreslår å redusere løyvinga med 249,5 mill. kr, jf. nær</w:t>
      </w:r>
      <w:r w:rsidRPr="009F220A">
        <w:t>mare omtale under post 70 Lån.</w:t>
      </w:r>
    </w:p>
    <w:p w14:paraId="6792FFF3" w14:textId="77777777" w:rsidR="009F220A" w:rsidRPr="009F220A" w:rsidRDefault="009F220A" w:rsidP="009F220A">
      <w:pPr>
        <w:pStyle w:val="b-budkaptit"/>
      </w:pPr>
      <w:r w:rsidRPr="009F220A">
        <w:t>Kap. 5641 (Nytt) Renter frå Norske tog AS</w:t>
      </w:r>
    </w:p>
    <w:p w14:paraId="0D7202FE" w14:textId="77777777" w:rsidR="009F220A" w:rsidRPr="009F220A" w:rsidRDefault="009F220A" w:rsidP="009F220A">
      <w:pPr>
        <w:pStyle w:val="b-post"/>
      </w:pPr>
      <w:r w:rsidRPr="009F220A">
        <w:t>Post 80 (Ny) Renter</w:t>
      </w:r>
    </w:p>
    <w:p w14:paraId="69E98B75" w14:textId="77777777" w:rsidR="009F220A" w:rsidRPr="009F220A" w:rsidRDefault="009F220A" w:rsidP="009F220A">
      <w:r w:rsidRPr="009F220A">
        <w:t>Samferdselsdepartementet foreslår å budsjettere med 82 mill. kr i renter på lån til Norske tog AS.</w:t>
      </w:r>
    </w:p>
    <w:p w14:paraId="3F9808C1" w14:textId="77777777" w:rsidR="009F220A" w:rsidRPr="009F220A" w:rsidRDefault="009F220A" w:rsidP="009F220A">
      <w:r w:rsidRPr="009F220A">
        <w:t>Da den nye finansieringsordninga blei innført blei det lagt til grunn at Norske tog skulle betale renter på lån for andre halvår 2025 i januar 2026. Det er no konkludert med at renter skal bli betalt 31. desember 2025. Dette utgjer 37,8 mill. kr.</w:t>
      </w:r>
    </w:p>
    <w:p w14:paraId="4694BA9D" w14:textId="77777777" w:rsidR="009F220A" w:rsidRPr="009F220A" w:rsidRDefault="009F220A" w:rsidP="009F220A">
      <w:r w:rsidRPr="009F220A">
        <w:t>Norske tog skal òg betale renter på obligasjonslåna som er kjøpte tilbake av staten, jf. omtale under kap. 1300, post 90 Kjøp av obligasjonsgjeld i Norske tog AS. Dette utgjer 44,1 mill. kr.</w:t>
      </w:r>
    </w:p>
    <w:p w14:paraId="52C80575" w14:textId="77777777" w:rsidR="009F220A" w:rsidRPr="009F220A" w:rsidRDefault="009F220A" w:rsidP="009F220A">
      <w:pPr>
        <w:pStyle w:val="Overskrift1"/>
      </w:pPr>
      <w:r w:rsidRPr="009F220A">
        <w:t>Posttenester</w:t>
      </w:r>
    </w:p>
    <w:p w14:paraId="5E862CF9" w14:textId="77777777" w:rsidR="009F220A" w:rsidRPr="009F220A" w:rsidRDefault="009F220A" w:rsidP="009F220A">
      <w:pPr>
        <w:pStyle w:val="b-budkaptit"/>
      </w:pPr>
      <w:r w:rsidRPr="009F220A">
        <w:t>Kap. 4370 Posttenester</w:t>
      </w:r>
    </w:p>
    <w:p w14:paraId="5C7833A2" w14:textId="77777777" w:rsidR="009F220A" w:rsidRPr="009F220A" w:rsidRDefault="009F220A" w:rsidP="009F220A">
      <w:pPr>
        <w:pStyle w:val="b-post"/>
      </w:pPr>
      <w:r w:rsidRPr="009F220A">
        <w:t>Post 70 Tilbakebetaling posttenester</w:t>
      </w:r>
    </w:p>
    <w:p w14:paraId="0A61AC44" w14:textId="77777777" w:rsidR="009F220A" w:rsidRPr="009F220A" w:rsidRDefault="009F220A" w:rsidP="009F220A">
      <w:r w:rsidRPr="009F220A">
        <w:t>Samferdselsdepartementet foreslår å budsjettere med 16 mill. kr i tilbakebetaling og renter frå Posten Bring AS (Posten) for statleg kjøp av posttenester i 2024.</w:t>
      </w:r>
    </w:p>
    <w:p w14:paraId="601A5B15" w14:textId="77777777" w:rsidR="009F220A" w:rsidRPr="009F220A" w:rsidRDefault="009F220A" w:rsidP="009F220A">
      <w:r w:rsidRPr="009F220A">
        <w:t>I 2024 blei det sett av 1 490 mill. kr til kjøp av posttenester frå Posten. Det er lagt til grunn ein etterrekningsmodell som over tid vil sikre at det ikkje blir løyvd meir enn det faktiske behovet. Etterrekning i tråd med modellen viser eit faktisk behov i 2024 på 1 475 mill. kr til kjøp av posttenester, som er 15 mill. kr mindre enn det som blei sett av i 2024. Departementet legg opp til at Posten betaler tilbake kompensasjon for 2024 på 15 mill. kr. I tråd med praksis frå tidlegare år legg departemente</w:t>
      </w:r>
      <w:r w:rsidRPr="009F220A">
        <w:t>t opp til at Posten betaler rente på dette beløpet. Rentebeløpet er rekna til 1 mill. kr.</w:t>
      </w:r>
    </w:p>
    <w:p w14:paraId="6E251F2D" w14:textId="77777777" w:rsidR="009F220A" w:rsidRPr="009F220A" w:rsidRDefault="009F220A" w:rsidP="009F220A">
      <w:pPr>
        <w:pStyle w:val="a-tilraar-dep"/>
      </w:pPr>
      <w:r w:rsidRPr="009F220A">
        <w:lastRenderedPageBreak/>
        <w:t>Samferdselsdepartementet</w:t>
      </w:r>
    </w:p>
    <w:p w14:paraId="2129E66E" w14:textId="77777777" w:rsidR="009F220A" w:rsidRPr="009F220A" w:rsidRDefault="009F220A" w:rsidP="009F220A">
      <w:pPr>
        <w:pStyle w:val="a-tilraar-tit"/>
      </w:pPr>
      <w:r w:rsidRPr="009F220A">
        <w:t>tilrår:</w:t>
      </w:r>
    </w:p>
    <w:p w14:paraId="5F79BEC9" w14:textId="77777777" w:rsidR="009F220A" w:rsidRPr="009F220A" w:rsidRDefault="009F220A" w:rsidP="009F220A">
      <w:pPr>
        <w:rPr>
          <w:lang w:val="nn-NO"/>
        </w:rPr>
      </w:pPr>
      <w:r w:rsidRPr="009F220A">
        <w:rPr>
          <w:lang w:val="nn-NO"/>
        </w:rPr>
        <w:t>At Dykkar Majestet godkjenner og skriv under eit framlagt forslag til proposisjon til Stortinget om endringar i statsbudsjettet 2025 under Samferdselsdepartementet.</w:t>
      </w:r>
    </w:p>
    <w:p w14:paraId="5C990108" w14:textId="77777777" w:rsidR="009F220A" w:rsidRPr="009F220A" w:rsidRDefault="009F220A" w:rsidP="009F220A">
      <w:pPr>
        <w:pStyle w:val="a-konge-tekst"/>
        <w:rPr>
          <w:rStyle w:val="halvfet0"/>
        </w:rPr>
      </w:pPr>
      <w:r w:rsidRPr="009F220A">
        <w:rPr>
          <w:rStyle w:val="halvfet0"/>
        </w:rPr>
        <w:t>Vi HARALD,</w:t>
      </w:r>
      <w:r w:rsidRPr="009F220A">
        <w:t xml:space="preserve"> Noregs Konge,</w:t>
      </w:r>
    </w:p>
    <w:p w14:paraId="74C96BD7" w14:textId="77777777" w:rsidR="009F220A" w:rsidRPr="009F220A" w:rsidRDefault="009F220A" w:rsidP="009F220A">
      <w:pPr>
        <w:pStyle w:val="a-konge-tit"/>
      </w:pPr>
      <w:r w:rsidRPr="009F220A">
        <w:t>stadfester:</w:t>
      </w:r>
    </w:p>
    <w:p w14:paraId="6E3B126F" w14:textId="77777777" w:rsidR="009F220A" w:rsidRPr="009F220A" w:rsidRDefault="009F220A" w:rsidP="009F220A">
      <w:r w:rsidRPr="009F220A">
        <w:t>Stortinget blir bede om å gjere vedtak om endringar i statsbudsjettet 2025 under Samferdselsdepartementet i samsvar med eit vedlagt forslag.</w:t>
      </w:r>
    </w:p>
    <w:p w14:paraId="6B3F2BED" w14:textId="77777777" w:rsidR="009F220A" w:rsidRPr="009F220A" w:rsidRDefault="009F220A" w:rsidP="009F220A">
      <w:pPr>
        <w:pStyle w:val="a-vedtak-tit"/>
      </w:pPr>
      <w:r w:rsidRPr="009F220A">
        <w:lastRenderedPageBreak/>
        <w:t xml:space="preserve">Forslag </w:t>
      </w:r>
    </w:p>
    <w:p w14:paraId="718509D2" w14:textId="77777777" w:rsidR="009F220A" w:rsidRPr="009F220A" w:rsidRDefault="009F220A" w:rsidP="009F220A">
      <w:pPr>
        <w:pStyle w:val="a-vedtak-tit"/>
      </w:pPr>
      <w:r w:rsidRPr="009F220A">
        <w:t>til vedtak om endringar i statsbudsjettet 2025 under Samferdselsdepartementet</w:t>
      </w:r>
    </w:p>
    <w:p w14:paraId="17D6BEB1" w14:textId="77777777" w:rsidR="009F220A" w:rsidRPr="009F220A" w:rsidRDefault="009F220A" w:rsidP="009F220A">
      <w:pPr>
        <w:pStyle w:val="a-vedtak-del"/>
      </w:pPr>
      <w:r w:rsidRPr="009F220A">
        <w:t>I</w:t>
      </w:r>
    </w:p>
    <w:p w14:paraId="245E5A74" w14:textId="77777777" w:rsidR="009F220A" w:rsidRPr="009F220A" w:rsidRDefault="009F220A" w:rsidP="009F220A">
      <w:r w:rsidRPr="009F220A">
        <w:t>I statsbudsjettet for 2025 blir det gjort følgjande endringar:</w:t>
      </w:r>
    </w:p>
    <w:p w14:paraId="52C0D8ED" w14:textId="77777777" w:rsidR="009F220A" w:rsidRPr="009F220A" w:rsidRDefault="009F220A" w:rsidP="009F220A">
      <w:pPr>
        <w:pStyle w:val="a-vedtak-tekst"/>
      </w:pPr>
      <w:r w:rsidRPr="009F220A">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60"/>
        <w:gridCol w:w="1140"/>
        <w:gridCol w:w="1400"/>
      </w:tblGrid>
      <w:tr w:rsidR="00000000" w:rsidRPr="009F220A" w14:paraId="560C2C62"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ECC32" w14:textId="77777777" w:rsidR="009F220A" w:rsidRPr="009F220A" w:rsidRDefault="009F220A" w:rsidP="009F220A">
            <w:pPr>
              <w:pStyle w:val="Tabellnavn"/>
            </w:pPr>
            <w:r w:rsidRPr="009F220A">
              <w:t>RNB</w:t>
            </w:r>
          </w:p>
          <w:p w14:paraId="28FC7AAC" w14:textId="77777777" w:rsidR="009F220A" w:rsidRPr="009F220A" w:rsidRDefault="009F220A" w:rsidP="009F220A">
            <w:r w:rsidRPr="009F220A">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AF086" w14:textId="77777777" w:rsidR="009F220A" w:rsidRPr="009F220A" w:rsidRDefault="009F220A" w:rsidP="009F220A">
            <w:r w:rsidRPr="009F220A">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A2EED" w14:textId="77777777" w:rsidR="009F220A" w:rsidRPr="009F220A" w:rsidRDefault="009F220A" w:rsidP="009F220A">
            <w:r w:rsidRPr="009F220A">
              <w:t>Formål</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729D1" w14:textId="77777777" w:rsidR="009F220A" w:rsidRPr="009F220A" w:rsidRDefault="009F220A" w:rsidP="009F220A"/>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AC0A19" w14:textId="77777777" w:rsidR="009F220A" w:rsidRPr="009F220A" w:rsidRDefault="009F220A" w:rsidP="009F220A">
            <w:pPr>
              <w:jc w:val="right"/>
            </w:pPr>
            <w:r w:rsidRPr="009F220A">
              <w:t>Kroner</w:t>
            </w:r>
          </w:p>
        </w:tc>
      </w:tr>
      <w:tr w:rsidR="00000000" w:rsidRPr="009F220A" w14:paraId="1CE2DD62" w14:textId="77777777">
        <w:trPr>
          <w:trHeight w:val="380"/>
        </w:trPr>
        <w:tc>
          <w:tcPr>
            <w:tcW w:w="680" w:type="dxa"/>
            <w:tcBorders>
              <w:top w:val="nil"/>
              <w:left w:val="nil"/>
              <w:bottom w:val="nil"/>
              <w:right w:val="nil"/>
            </w:tcBorders>
            <w:tcMar>
              <w:top w:w="128" w:type="dxa"/>
              <w:left w:w="43" w:type="dxa"/>
              <w:bottom w:w="43" w:type="dxa"/>
              <w:right w:w="43" w:type="dxa"/>
            </w:tcMar>
          </w:tcPr>
          <w:p w14:paraId="2C0F9A7F" w14:textId="77777777" w:rsidR="009F220A" w:rsidRPr="009F220A" w:rsidRDefault="009F220A" w:rsidP="009F220A">
            <w:r w:rsidRPr="009F220A">
              <w:t>1300</w:t>
            </w:r>
          </w:p>
        </w:tc>
        <w:tc>
          <w:tcPr>
            <w:tcW w:w="680" w:type="dxa"/>
            <w:tcBorders>
              <w:top w:val="nil"/>
              <w:left w:val="nil"/>
              <w:bottom w:val="nil"/>
              <w:right w:val="nil"/>
            </w:tcBorders>
            <w:tcMar>
              <w:top w:w="128" w:type="dxa"/>
              <w:left w:w="43" w:type="dxa"/>
              <w:bottom w:w="43" w:type="dxa"/>
              <w:right w:w="43" w:type="dxa"/>
            </w:tcMar>
          </w:tcPr>
          <w:p w14:paraId="6DA6CD61"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3321FAE0" w14:textId="77777777" w:rsidR="009F220A" w:rsidRPr="009F220A" w:rsidRDefault="009F220A" w:rsidP="009F220A">
            <w:r w:rsidRPr="009F220A">
              <w:t>Samferdselsdepartementet:</w:t>
            </w:r>
          </w:p>
        </w:tc>
        <w:tc>
          <w:tcPr>
            <w:tcW w:w="1400" w:type="dxa"/>
            <w:tcBorders>
              <w:top w:val="nil"/>
              <w:left w:val="nil"/>
              <w:bottom w:val="nil"/>
              <w:right w:val="nil"/>
            </w:tcBorders>
            <w:tcMar>
              <w:top w:w="128" w:type="dxa"/>
              <w:left w:w="43" w:type="dxa"/>
              <w:bottom w:w="43" w:type="dxa"/>
              <w:right w:w="43" w:type="dxa"/>
            </w:tcMar>
            <w:vAlign w:val="bottom"/>
          </w:tcPr>
          <w:p w14:paraId="39A227EF" w14:textId="77777777" w:rsidR="009F220A" w:rsidRPr="009F220A" w:rsidRDefault="009F220A" w:rsidP="009F220A">
            <w:pPr>
              <w:jc w:val="right"/>
            </w:pPr>
          </w:p>
        </w:tc>
      </w:tr>
      <w:tr w:rsidR="00000000" w:rsidRPr="009F220A" w14:paraId="34F586C0" w14:textId="77777777">
        <w:trPr>
          <w:trHeight w:val="380"/>
        </w:trPr>
        <w:tc>
          <w:tcPr>
            <w:tcW w:w="680" w:type="dxa"/>
            <w:tcBorders>
              <w:top w:val="nil"/>
              <w:left w:val="nil"/>
              <w:bottom w:val="nil"/>
              <w:right w:val="nil"/>
            </w:tcBorders>
            <w:tcMar>
              <w:top w:w="128" w:type="dxa"/>
              <w:left w:w="43" w:type="dxa"/>
              <w:bottom w:w="43" w:type="dxa"/>
              <w:right w:w="43" w:type="dxa"/>
            </w:tcMar>
          </w:tcPr>
          <w:p w14:paraId="4653BF1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5D76C17" w14:textId="77777777" w:rsidR="009F220A" w:rsidRPr="009F220A" w:rsidRDefault="009F220A" w:rsidP="009F220A">
            <w:r w:rsidRPr="009F220A">
              <w:t>21</w:t>
            </w:r>
          </w:p>
        </w:tc>
        <w:tc>
          <w:tcPr>
            <w:tcW w:w="6800" w:type="dxa"/>
            <w:gridSpan w:val="2"/>
            <w:tcBorders>
              <w:top w:val="nil"/>
              <w:left w:val="nil"/>
              <w:bottom w:val="nil"/>
              <w:right w:val="nil"/>
            </w:tcBorders>
            <w:tcMar>
              <w:top w:w="128" w:type="dxa"/>
              <w:left w:w="43" w:type="dxa"/>
              <w:bottom w:w="43" w:type="dxa"/>
              <w:right w:w="43" w:type="dxa"/>
            </w:tcMar>
          </w:tcPr>
          <w:p w14:paraId="045A7CCF" w14:textId="77777777" w:rsidR="009F220A" w:rsidRPr="009F220A" w:rsidRDefault="009F220A" w:rsidP="009F220A">
            <w:r w:rsidRPr="009F220A">
              <w:t>Spesielle driftsutgifter,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1E72CB7F" w14:textId="77777777" w:rsidR="009F220A" w:rsidRPr="009F220A" w:rsidRDefault="009F220A" w:rsidP="009F220A">
            <w:pPr>
              <w:jc w:val="right"/>
            </w:pPr>
            <w:r w:rsidRPr="009F220A">
              <w:t>1 000 000</w:t>
            </w:r>
          </w:p>
        </w:tc>
      </w:tr>
      <w:tr w:rsidR="00000000" w:rsidRPr="009F220A" w14:paraId="2F1BDAF0" w14:textId="77777777">
        <w:trPr>
          <w:trHeight w:val="380"/>
        </w:trPr>
        <w:tc>
          <w:tcPr>
            <w:tcW w:w="680" w:type="dxa"/>
            <w:tcBorders>
              <w:top w:val="nil"/>
              <w:left w:val="nil"/>
              <w:bottom w:val="nil"/>
              <w:right w:val="nil"/>
            </w:tcBorders>
            <w:tcMar>
              <w:top w:w="128" w:type="dxa"/>
              <w:left w:w="43" w:type="dxa"/>
              <w:bottom w:w="43" w:type="dxa"/>
              <w:right w:w="43" w:type="dxa"/>
            </w:tcMar>
          </w:tcPr>
          <w:p w14:paraId="4A3F55C2"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7AC9BD6D"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28750984" w14:textId="77777777" w:rsidR="009F220A" w:rsidRPr="009F220A" w:rsidRDefault="009F220A" w:rsidP="009F220A">
            <w:proofErr w:type="spellStart"/>
            <w:r w:rsidRPr="009F220A">
              <w:t>frå</w:t>
            </w:r>
            <w:proofErr w:type="spellEnd"/>
            <w:r w:rsidRPr="009F220A">
              <w:t xml:space="preserve"> kr 8 400 000 til kr 7 400 000</w:t>
            </w:r>
          </w:p>
        </w:tc>
        <w:tc>
          <w:tcPr>
            <w:tcW w:w="1400" w:type="dxa"/>
            <w:tcBorders>
              <w:top w:val="nil"/>
              <w:left w:val="nil"/>
              <w:bottom w:val="nil"/>
              <w:right w:val="nil"/>
            </w:tcBorders>
            <w:tcMar>
              <w:top w:w="128" w:type="dxa"/>
              <w:left w:w="43" w:type="dxa"/>
              <w:bottom w:w="43" w:type="dxa"/>
              <w:right w:w="43" w:type="dxa"/>
            </w:tcMar>
            <w:vAlign w:val="bottom"/>
          </w:tcPr>
          <w:p w14:paraId="2CFADDCD" w14:textId="77777777" w:rsidR="009F220A" w:rsidRPr="009F220A" w:rsidRDefault="009F220A" w:rsidP="009F220A">
            <w:pPr>
              <w:jc w:val="right"/>
            </w:pPr>
          </w:p>
        </w:tc>
      </w:tr>
      <w:tr w:rsidR="00000000" w:rsidRPr="009F220A" w14:paraId="65984F7B" w14:textId="77777777">
        <w:trPr>
          <w:trHeight w:val="620"/>
        </w:trPr>
        <w:tc>
          <w:tcPr>
            <w:tcW w:w="680" w:type="dxa"/>
            <w:tcBorders>
              <w:top w:val="nil"/>
              <w:left w:val="nil"/>
              <w:bottom w:val="nil"/>
              <w:right w:val="nil"/>
            </w:tcBorders>
            <w:tcMar>
              <w:top w:w="128" w:type="dxa"/>
              <w:left w:w="43" w:type="dxa"/>
              <w:bottom w:w="43" w:type="dxa"/>
              <w:right w:w="43" w:type="dxa"/>
            </w:tcMar>
          </w:tcPr>
          <w:p w14:paraId="5AAAFE61"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6CEDBD3B" w14:textId="77777777" w:rsidR="009F220A" w:rsidRPr="009F220A" w:rsidRDefault="009F220A" w:rsidP="009F220A">
            <w:r w:rsidRPr="009F220A">
              <w:t>22</w:t>
            </w:r>
          </w:p>
        </w:tc>
        <w:tc>
          <w:tcPr>
            <w:tcW w:w="6800" w:type="dxa"/>
            <w:gridSpan w:val="2"/>
            <w:tcBorders>
              <w:top w:val="nil"/>
              <w:left w:val="nil"/>
              <w:bottom w:val="nil"/>
              <w:right w:val="nil"/>
            </w:tcBorders>
            <w:tcMar>
              <w:top w:w="128" w:type="dxa"/>
              <w:left w:w="43" w:type="dxa"/>
              <w:bottom w:w="43" w:type="dxa"/>
              <w:right w:w="43" w:type="dxa"/>
            </w:tcMar>
          </w:tcPr>
          <w:p w14:paraId="77817325" w14:textId="3E2DAD7D" w:rsidR="009F220A" w:rsidRPr="009F220A" w:rsidRDefault="009F220A" w:rsidP="009F220A">
            <w:r w:rsidRPr="009F220A">
              <w:t xml:space="preserve">Utgifter ved kjøp av obligasjonsgjeld i Norske tog AS, </w:t>
            </w:r>
            <w:r w:rsidRPr="009F220A">
              <w:t>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3C2B563E" w14:textId="77777777" w:rsidR="009F220A" w:rsidRPr="009F220A" w:rsidRDefault="009F220A" w:rsidP="009F220A">
            <w:pPr>
              <w:jc w:val="right"/>
            </w:pPr>
            <w:r w:rsidRPr="009F220A">
              <w:t>5 300 000</w:t>
            </w:r>
          </w:p>
        </w:tc>
      </w:tr>
      <w:tr w:rsidR="00000000" w:rsidRPr="009F220A" w14:paraId="073774AF" w14:textId="77777777">
        <w:trPr>
          <w:trHeight w:val="380"/>
        </w:trPr>
        <w:tc>
          <w:tcPr>
            <w:tcW w:w="680" w:type="dxa"/>
            <w:tcBorders>
              <w:top w:val="nil"/>
              <w:left w:val="nil"/>
              <w:bottom w:val="nil"/>
              <w:right w:val="nil"/>
            </w:tcBorders>
            <w:tcMar>
              <w:top w:w="128" w:type="dxa"/>
              <w:left w:w="43" w:type="dxa"/>
              <w:bottom w:w="43" w:type="dxa"/>
              <w:right w:w="43" w:type="dxa"/>
            </w:tcMar>
          </w:tcPr>
          <w:p w14:paraId="1F2DFC0D"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422B3472"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0E87DC53" w14:textId="77777777" w:rsidR="009F220A" w:rsidRPr="009F220A" w:rsidRDefault="009F220A" w:rsidP="009F220A">
            <w:proofErr w:type="spellStart"/>
            <w:r w:rsidRPr="009F220A">
              <w:t>frå</w:t>
            </w:r>
            <w:proofErr w:type="spellEnd"/>
            <w:r w:rsidRPr="009F220A">
              <w:t xml:space="preserve"> kr 7 100 000 til kr 1 800 000</w:t>
            </w:r>
          </w:p>
        </w:tc>
        <w:tc>
          <w:tcPr>
            <w:tcW w:w="1400" w:type="dxa"/>
            <w:tcBorders>
              <w:top w:val="nil"/>
              <w:left w:val="nil"/>
              <w:bottom w:val="nil"/>
              <w:right w:val="nil"/>
            </w:tcBorders>
            <w:tcMar>
              <w:top w:w="128" w:type="dxa"/>
              <w:left w:w="43" w:type="dxa"/>
              <w:bottom w:w="43" w:type="dxa"/>
              <w:right w:w="43" w:type="dxa"/>
            </w:tcMar>
            <w:vAlign w:val="bottom"/>
          </w:tcPr>
          <w:p w14:paraId="0D1C06A4" w14:textId="77777777" w:rsidR="009F220A" w:rsidRPr="009F220A" w:rsidRDefault="009F220A" w:rsidP="009F220A">
            <w:pPr>
              <w:jc w:val="right"/>
            </w:pPr>
          </w:p>
        </w:tc>
      </w:tr>
      <w:tr w:rsidR="00000000" w:rsidRPr="009F220A" w14:paraId="792E4C6E" w14:textId="77777777">
        <w:trPr>
          <w:trHeight w:val="380"/>
        </w:trPr>
        <w:tc>
          <w:tcPr>
            <w:tcW w:w="680" w:type="dxa"/>
            <w:tcBorders>
              <w:top w:val="nil"/>
              <w:left w:val="nil"/>
              <w:bottom w:val="nil"/>
              <w:right w:val="nil"/>
            </w:tcBorders>
            <w:tcMar>
              <w:top w:w="128" w:type="dxa"/>
              <w:left w:w="43" w:type="dxa"/>
              <w:bottom w:w="43" w:type="dxa"/>
              <w:right w:w="43" w:type="dxa"/>
            </w:tcMar>
          </w:tcPr>
          <w:p w14:paraId="75840C67"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65DCB969" w14:textId="77777777" w:rsidR="009F220A" w:rsidRPr="009F220A" w:rsidRDefault="009F220A" w:rsidP="009F220A">
            <w:r w:rsidRPr="009F220A">
              <w:t>90</w:t>
            </w:r>
          </w:p>
        </w:tc>
        <w:tc>
          <w:tcPr>
            <w:tcW w:w="6800" w:type="dxa"/>
            <w:gridSpan w:val="2"/>
            <w:tcBorders>
              <w:top w:val="nil"/>
              <w:left w:val="nil"/>
              <w:bottom w:val="nil"/>
              <w:right w:val="nil"/>
            </w:tcBorders>
            <w:tcMar>
              <w:top w:w="128" w:type="dxa"/>
              <w:left w:w="43" w:type="dxa"/>
              <w:bottom w:w="43" w:type="dxa"/>
              <w:right w:w="43" w:type="dxa"/>
            </w:tcMar>
          </w:tcPr>
          <w:p w14:paraId="5FC1E3DC" w14:textId="77777777" w:rsidR="009F220A" w:rsidRPr="009F220A" w:rsidRDefault="009F220A" w:rsidP="009F220A">
            <w:r w:rsidRPr="009F220A">
              <w:t>Kjøp av obligasjonsgjeld i Norske tog AS, blir auka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2C4F4C49" w14:textId="77777777" w:rsidR="009F220A" w:rsidRPr="009F220A" w:rsidRDefault="009F220A" w:rsidP="009F220A">
            <w:pPr>
              <w:jc w:val="right"/>
            </w:pPr>
            <w:r w:rsidRPr="009F220A">
              <w:t>3 170 792 000</w:t>
            </w:r>
          </w:p>
        </w:tc>
      </w:tr>
      <w:tr w:rsidR="00000000" w:rsidRPr="009F220A" w14:paraId="36F5C1B8" w14:textId="77777777">
        <w:trPr>
          <w:trHeight w:val="380"/>
        </w:trPr>
        <w:tc>
          <w:tcPr>
            <w:tcW w:w="680" w:type="dxa"/>
            <w:tcBorders>
              <w:top w:val="nil"/>
              <w:left w:val="nil"/>
              <w:bottom w:val="nil"/>
              <w:right w:val="nil"/>
            </w:tcBorders>
            <w:tcMar>
              <w:top w:w="128" w:type="dxa"/>
              <w:left w:w="43" w:type="dxa"/>
              <w:bottom w:w="43" w:type="dxa"/>
              <w:right w:w="43" w:type="dxa"/>
            </w:tcMar>
          </w:tcPr>
          <w:p w14:paraId="003715D8"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5C4DB8F0"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2CBCB53E" w14:textId="77777777" w:rsidR="009F220A" w:rsidRPr="009F220A" w:rsidRDefault="009F220A" w:rsidP="009F220A">
            <w:proofErr w:type="spellStart"/>
            <w:r w:rsidRPr="009F220A">
              <w:t>frå</w:t>
            </w:r>
            <w:proofErr w:type="spellEnd"/>
            <w:r w:rsidRPr="009F220A">
              <w:t xml:space="preserve"> kr 2 200 000 000 til kr 5 370 792 000</w:t>
            </w:r>
          </w:p>
        </w:tc>
        <w:tc>
          <w:tcPr>
            <w:tcW w:w="1400" w:type="dxa"/>
            <w:tcBorders>
              <w:top w:val="nil"/>
              <w:left w:val="nil"/>
              <w:bottom w:val="nil"/>
              <w:right w:val="nil"/>
            </w:tcBorders>
            <w:tcMar>
              <w:top w:w="128" w:type="dxa"/>
              <w:left w:w="43" w:type="dxa"/>
              <w:bottom w:w="43" w:type="dxa"/>
              <w:right w:w="43" w:type="dxa"/>
            </w:tcMar>
            <w:vAlign w:val="bottom"/>
          </w:tcPr>
          <w:p w14:paraId="5E81DC85" w14:textId="77777777" w:rsidR="009F220A" w:rsidRPr="009F220A" w:rsidRDefault="009F220A" w:rsidP="009F220A">
            <w:pPr>
              <w:jc w:val="right"/>
            </w:pPr>
          </w:p>
        </w:tc>
      </w:tr>
      <w:tr w:rsidR="00000000" w:rsidRPr="009F220A" w14:paraId="7A9E6C19" w14:textId="77777777">
        <w:trPr>
          <w:trHeight w:val="380"/>
        </w:trPr>
        <w:tc>
          <w:tcPr>
            <w:tcW w:w="680" w:type="dxa"/>
            <w:tcBorders>
              <w:top w:val="nil"/>
              <w:left w:val="nil"/>
              <w:bottom w:val="nil"/>
              <w:right w:val="nil"/>
            </w:tcBorders>
            <w:tcMar>
              <w:top w:w="128" w:type="dxa"/>
              <w:left w:w="43" w:type="dxa"/>
              <w:bottom w:w="43" w:type="dxa"/>
              <w:right w:w="43" w:type="dxa"/>
            </w:tcMar>
          </w:tcPr>
          <w:p w14:paraId="0D157CCC" w14:textId="77777777" w:rsidR="009F220A" w:rsidRPr="009F220A" w:rsidRDefault="009F220A" w:rsidP="009F220A">
            <w:r w:rsidRPr="009F220A">
              <w:t>1320</w:t>
            </w:r>
          </w:p>
        </w:tc>
        <w:tc>
          <w:tcPr>
            <w:tcW w:w="680" w:type="dxa"/>
            <w:tcBorders>
              <w:top w:val="nil"/>
              <w:left w:val="nil"/>
              <w:bottom w:val="nil"/>
              <w:right w:val="nil"/>
            </w:tcBorders>
            <w:tcMar>
              <w:top w:w="128" w:type="dxa"/>
              <w:left w:w="43" w:type="dxa"/>
              <w:bottom w:w="43" w:type="dxa"/>
              <w:right w:w="43" w:type="dxa"/>
            </w:tcMar>
          </w:tcPr>
          <w:p w14:paraId="0C61667E"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0FA5B516" w14:textId="77777777" w:rsidR="009F220A" w:rsidRPr="009F220A" w:rsidRDefault="009F220A" w:rsidP="009F220A">
            <w:r w:rsidRPr="009F220A">
              <w:t>Statens vegvesen:</w:t>
            </w:r>
          </w:p>
        </w:tc>
        <w:tc>
          <w:tcPr>
            <w:tcW w:w="1400" w:type="dxa"/>
            <w:tcBorders>
              <w:top w:val="nil"/>
              <w:left w:val="nil"/>
              <w:bottom w:val="nil"/>
              <w:right w:val="nil"/>
            </w:tcBorders>
            <w:tcMar>
              <w:top w:w="128" w:type="dxa"/>
              <w:left w:w="43" w:type="dxa"/>
              <w:bottom w:w="43" w:type="dxa"/>
              <w:right w:w="43" w:type="dxa"/>
            </w:tcMar>
            <w:vAlign w:val="bottom"/>
          </w:tcPr>
          <w:p w14:paraId="6320C124" w14:textId="77777777" w:rsidR="009F220A" w:rsidRPr="009F220A" w:rsidRDefault="009F220A" w:rsidP="009F220A">
            <w:pPr>
              <w:jc w:val="right"/>
            </w:pPr>
          </w:p>
        </w:tc>
      </w:tr>
      <w:tr w:rsidR="00000000" w:rsidRPr="009F220A" w14:paraId="6F12B5C2" w14:textId="77777777">
        <w:trPr>
          <w:trHeight w:val="380"/>
        </w:trPr>
        <w:tc>
          <w:tcPr>
            <w:tcW w:w="680" w:type="dxa"/>
            <w:tcBorders>
              <w:top w:val="nil"/>
              <w:left w:val="nil"/>
              <w:bottom w:val="nil"/>
              <w:right w:val="nil"/>
            </w:tcBorders>
            <w:tcMar>
              <w:top w:w="128" w:type="dxa"/>
              <w:left w:w="43" w:type="dxa"/>
              <w:bottom w:w="43" w:type="dxa"/>
              <w:right w:w="43" w:type="dxa"/>
            </w:tcMar>
          </w:tcPr>
          <w:p w14:paraId="2AA5FC1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3CC58FEB" w14:textId="77777777" w:rsidR="009F220A" w:rsidRPr="009F220A" w:rsidRDefault="009F220A" w:rsidP="009F220A">
            <w:r w:rsidRPr="009F220A">
              <w:t>28</w:t>
            </w:r>
          </w:p>
        </w:tc>
        <w:tc>
          <w:tcPr>
            <w:tcW w:w="6800" w:type="dxa"/>
            <w:gridSpan w:val="2"/>
            <w:tcBorders>
              <w:top w:val="nil"/>
              <w:left w:val="nil"/>
              <w:bottom w:val="nil"/>
              <w:right w:val="nil"/>
            </w:tcBorders>
            <w:tcMar>
              <w:top w:w="128" w:type="dxa"/>
              <w:left w:w="43" w:type="dxa"/>
              <w:bottom w:w="43" w:type="dxa"/>
              <w:right w:w="43" w:type="dxa"/>
            </w:tcMar>
          </w:tcPr>
          <w:p w14:paraId="022F0ABC" w14:textId="77777777" w:rsidR="009F220A" w:rsidRPr="009F220A" w:rsidRDefault="009F220A" w:rsidP="009F220A">
            <w:r w:rsidRPr="009F220A">
              <w:t xml:space="preserve">Trafikant- og </w:t>
            </w:r>
            <w:proofErr w:type="spellStart"/>
            <w:r w:rsidRPr="009F220A">
              <w:t>køyretøytilsyn</w:t>
            </w:r>
            <w:proofErr w:type="spellEnd"/>
            <w:r w:rsidRPr="009F220A">
              <w:rPr>
                <w:rStyle w:val="kursiv"/>
              </w:rPr>
              <w:t>, kan </w:t>
            </w:r>
            <w:proofErr w:type="spellStart"/>
            <w:r w:rsidRPr="009F220A">
              <w:rPr>
                <w:rStyle w:val="kursiv"/>
              </w:rPr>
              <w:t>overførast</w:t>
            </w:r>
            <w:proofErr w:type="spellEnd"/>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61BB7209" w14:textId="77777777" w:rsidR="009F220A" w:rsidRPr="009F220A" w:rsidRDefault="009F220A" w:rsidP="009F220A">
            <w:pPr>
              <w:jc w:val="right"/>
            </w:pPr>
            <w:r w:rsidRPr="009F220A">
              <w:t>45 000 000</w:t>
            </w:r>
          </w:p>
        </w:tc>
      </w:tr>
      <w:tr w:rsidR="00000000" w:rsidRPr="009F220A" w14:paraId="46E6DAD5" w14:textId="77777777">
        <w:trPr>
          <w:trHeight w:val="380"/>
        </w:trPr>
        <w:tc>
          <w:tcPr>
            <w:tcW w:w="680" w:type="dxa"/>
            <w:tcBorders>
              <w:top w:val="nil"/>
              <w:left w:val="nil"/>
              <w:bottom w:val="nil"/>
              <w:right w:val="nil"/>
            </w:tcBorders>
            <w:tcMar>
              <w:top w:w="128" w:type="dxa"/>
              <w:left w:w="43" w:type="dxa"/>
              <w:bottom w:w="43" w:type="dxa"/>
              <w:right w:w="43" w:type="dxa"/>
            </w:tcMar>
          </w:tcPr>
          <w:p w14:paraId="3BD3D94D"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49442255"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55E5FC08" w14:textId="77777777" w:rsidR="009F220A" w:rsidRPr="009F220A" w:rsidRDefault="009F220A" w:rsidP="009F220A">
            <w:proofErr w:type="spellStart"/>
            <w:r w:rsidRPr="009F220A">
              <w:t>frå</w:t>
            </w:r>
            <w:proofErr w:type="spellEnd"/>
            <w:r w:rsidRPr="009F220A">
              <w:t xml:space="preserve"> kr 2 426 900 </w:t>
            </w:r>
            <w:r w:rsidRPr="009F220A">
              <w:t>000 til kr 2 381 900 000</w:t>
            </w:r>
          </w:p>
        </w:tc>
        <w:tc>
          <w:tcPr>
            <w:tcW w:w="1400" w:type="dxa"/>
            <w:tcBorders>
              <w:top w:val="nil"/>
              <w:left w:val="nil"/>
              <w:bottom w:val="nil"/>
              <w:right w:val="nil"/>
            </w:tcBorders>
            <w:tcMar>
              <w:top w:w="128" w:type="dxa"/>
              <w:left w:w="43" w:type="dxa"/>
              <w:bottom w:w="43" w:type="dxa"/>
              <w:right w:w="43" w:type="dxa"/>
            </w:tcMar>
            <w:vAlign w:val="bottom"/>
          </w:tcPr>
          <w:p w14:paraId="7302A0FC" w14:textId="77777777" w:rsidR="009F220A" w:rsidRPr="009F220A" w:rsidRDefault="009F220A" w:rsidP="009F220A">
            <w:pPr>
              <w:jc w:val="right"/>
            </w:pPr>
          </w:p>
        </w:tc>
      </w:tr>
      <w:tr w:rsidR="00000000" w:rsidRPr="009F220A" w14:paraId="7554B3E3" w14:textId="77777777">
        <w:trPr>
          <w:trHeight w:val="640"/>
        </w:trPr>
        <w:tc>
          <w:tcPr>
            <w:tcW w:w="680" w:type="dxa"/>
            <w:tcBorders>
              <w:top w:val="nil"/>
              <w:left w:val="nil"/>
              <w:bottom w:val="nil"/>
              <w:right w:val="nil"/>
            </w:tcBorders>
            <w:tcMar>
              <w:top w:w="128" w:type="dxa"/>
              <w:left w:w="43" w:type="dxa"/>
              <w:bottom w:w="43" w:type="dxa"/>
              <w:right w:w="43" w:type="dxa"/>
            </w:tcMar>
          </w:tcPr>
          <w:p w14:paraId="2165FDD0"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60C6E5A2" w14:textId="77777777" w:rsidR="009F220A" w:rsidRPr="009F220A" w:rsidRDefault="009F220A" w:rsidP="009F220A">
            <w:r w:rsidRPr="009F220A">
              <w:t>30</w:t>
            </w:r>
          </w:p>
        </w:tc>
        <w:tc>
          <w:tcPr>
            <w:tcW w:w="6800" w:type="dxa"/>
            <w:gridSpan w:val="2"/>
            <w:tcBorders>
              <w:top w:val="nil"/>
              <w:left w:val="nil"/>
              <w:bottom w:val="nil"/>
              <w:right w:val="nil"/>
            </w:tcBorders>
            <w:tcMar>
              <w:top w:w="128" w:type="dxa"/>
              <w:left w:w="43" w:type="dxa"/>
              <w:bottom w:w="43" w:type="dxa"/>
              <w:right w:w="43" w:type="dxa"/>
            </w:tcMar>
          </w:tcPr>
          <w:p w14:paraId="49646638" w14:textId="77777777" w:rsidR="009F220A" w:rsidRPr="009F220A" w:rsidRDefault="009F220A" w:rsidP="009F220A">
            <w:r w:rsidRPr="009F220A">
              <w:t>Riksveginvesteringar</w:t>
            </w:r>
            <w:r w:rsidRPr="009F220A">
              <w:rPr>
                <w:rStyle w:val="kursiv"/>
              </w:rPr>
              <w:t>, kan overførast, kan nyttast under post 22 og post 29 og kap. 1332, post 66</w:t>
            </w:r>
            <w:r w:rsidRPr="009F220A">
              <w:t>, blir auka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2BB2618A" w14:textId="77777777" w:rsidR="009F220A" w:rsidRPr="009F220A" w:rsidRDefault="009F220A" w:rsidP="009F220A">
            <w:pPr>
              <w:jc w:val="right"/>
            </w:pPr>
            <w:r w:rsidRPr="009F220A">
              <w:t>46 500 000</w:t>
            </w:r>
          </w:p>
        </w:tc>
      </w:tr>
      <w:tr w:rsidR="00000000" w:rsidRPr="009F220A" w14:paraId="63403556" w14:textId="77777777">
        <w:trPr>
          <w:trHeight w:val="380"/>
        </w:trPr>
        <w:tc>
          <w:tcPr>
            <w:tcW w:w="680" w:type="dxa"/>
            <w:tcBorders>
              <w:top w:val="nil"/>
              <w:left w:val="nil"/>
              <w:bottom w:val="nil"/>
              <w:right w:val="nil"/>
            </w:tcBorders>
            <w:tcMar>
              <w:top w:w="128" w:type="dxa"/>
              <w:left w:w="43" w:type="dxa"/>
              <w:bottom w:w="43" w:type="dxa"/>
              <w:right w:w="43" w:type="dxa"/>
            </w:tcMar>
          </w:tcPr>
          <w:p w14:paraId="4D85F39D"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26DFBA75"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7000EDF9" w14:textId="77777777" w:rsidR="009F220A" w:rsidRPr="009F220A" w:rsidRDefault="009F220A" w:rsidP="009F220A">
            <w:proofErr w:type="spellStart"/>
            <w:r w:rsidRPr="009F220A">
              <w:t>frå</w:t>
            </w:r>
            <w:proofErr w:type="spellEnd"/>
            <w:r w:rsidRPr="009F220A">
              <w:t xml:space="preserve"> kr 10 817 700 000 til kr 10 864 200 000</w:t>
            </w:r>
          </w:p>
        </w:tc>
        <w:tc>
          <w:tcPr>
            <w:tcW w:w="1400" w:type="dxa"/>
            <w:tcBorders>
              <w:top w:val="nil"/>
              <w:left w:val="nil"/>
              <w:bottom w:val="nil"/>
              <w:right w:val="nil"/>
            </w:tcBorders>
            <w:tcMar>
              <w:top w:w="128" w:type="dxa"/>
              <w:left w:w="43" w:type="dxa"/>
              <w:bottom w:w="43" w:type="dxa"/>
              <w:right w:w="43" w:type="dxa"/>
            </w:tcMar>
            <w:vAlign w:val="bottom"/>
          </w:tcPr>
          <w:p w14:paraId="6EB650A1" w14:textId="77777777" w:rsidR="009F220A" w:rsidRPr="009F220A" w:rsidRDefault="009F220A" w:rsidP="009F220A">
            <w:pPr>
              <w:jc w:val="right"/>
            </w:pPr>
          </w:p>
        </w:tc>
      </w:tr>
      <w:tr w:rsidR="00000000" w:rsidRPr="009F220A" w14:paraId="7C3E106F" w14:textId="77777777">
        <w:trPr>
          <w:trHeight w:val="640"/>
        </w:trPr>
        <w:tc>
          <w:tcPr>
            <w:tcW w:w="680" w:type="dxa"/>
            <w:tcBorders>
              <w:top w:val="nil"/>
              <w:left w:val="nil"/>
              <w:bottom w:val="nil"/>
              <w:right w:val="nil"/>
            </w:tcBorders>
            <w:tcMar>
              <w:top w:w="128" w:type="dxa"/>
              <w:left w:w="43" w:type="dxa"/>
              <w:bottom w:w="43" w:type="dxa"/>
              <w:right w:w="43" w:type="dxa"/>
            </w:tcMar>
          </w:tcPr>
          <w:p w14:paraId="314B0008"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254CF9F1" w14:textId="77777777" w:rsidR="009F220A" w:rsidRPr="009F220A" w:rsidRDefault="009F220A" w:rsidP="009F220A">
            <w:r w:rsidRPr="009F220A">
              <w:t>64</w:t>
            </w:r>
          </w:p>
        </w:tc>
        <w:tc>
          <w:tcPr>
            <w:tcW w:w="6800" w:type="dxa"/>
            <w:gridSpan w:val="2"/>
            <w:tcBorders>
              <w:top w:val="nil"/>
              <w:left w:val="nil"/>
              <w:bottom w:val="nil"/>
              <w:right w:val="nil"/>
            </w:tcBorders>
            <w:tcMar>
              <w:top w:w="128" w:type="dxa"/>
              <w:left w:w="43" w:type="dxa"/>
              <w:bottom w:w="43" w:type="dxa"/>
              <w:right w:w="43" w:type="dxa"/>
            </w:tcMar>
          </w:tcPr>
          <w:p w14:paraId="151D4D86" w14:textId="796571C5" w:rsidR="009F220A" w:rsidRPr="009F220A" w:rsidRDefault="009F220A" w:rsidP="009F220A">
            <w:proofErr w:type="spellStart"/>
            <w:r w:rsidRPr="009F220A">
              <w:t>Utbetring</w:t>
            </w:r>
            <w:proofErr w:type="spellEnd"/>
            <w:r w:rsidRPr="009F220A">
              <w:t xml:space="preserve"> på </w:t>
            </w:r>
            <w:proofErr w:type="spellStart"/>
            <w:r w:rsidRPr="009F220A">
              <w:t>fylkesvegar</w:t>
            </w:r>
            <w:proofErr w:type="spellEnd"/>
            <w:r w:rsidRPr="009F220A">
              <w:t xml:space="preserve"> for tøm</w:t>
            </w:r>
            <w:r w:rsidRPr="009F220A">
              <w:t>mertransport</w:t>
            </w:r>
            <w:r w:rsidRPr="009F220A">
              <w:rPr>
                <w:rStyle w:val="kursiv"/>
              </w:rPr>
              <w:t>, kan </w:t>
            </w:r>
            <w:proofErr w:type="spellStart"/>
            <w:r w:rsidRPr="009F220A">
              <w:rPr>
                <w:rStyle w:val="kursiv"/>
              </w:rPr>
              <w:t>overførast</w:t>
            </w:r>
            <w:proofErr w:type="spellEnd"/>
            <w:r w:rsidRPr="009F220A">
              <w:t xml:space="preserve">, </w:t>
            </w:r>
            <w:r w:rsidRPr="009F220A">
              <w:t>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2033BF49" w14:textId="77777777" w:rsidR="009F220A" w:rsidRPr="009F220A" w:rsidRDefault="009F220A" w:rsidP="009F220A">
            <w:pPr>
              <w:jc w:val="right"/>
            </w:pPr>
            <w:r w:rsidRPr="009F220A">
              <w:t>1 500 000</w:t>
            </w:r>
          </w:p>
        </w:tc>
      </w:tr>
      <w:tr w:rsidR="00000000" w:rsidRPr="009F220A" w14:paraId="00D90B2F" w14:textId="77777777">
        <w:trPr>
          <w:trHeight w:val="380"/>
        </w:trPr>
        <w:tc>
          <w:tcPr>
            <w:tcW w:w="680" w:type="dxa"/>
            <w:tcBorders>
              <w:top w:val="nil"/>
              <w:left w:val="nil"/>
              <w:bottom w:val="nil"/>
              <w:right w:val="nil"/>
            </w:tcBorders>
            <w:tcMar>
              <w:top w:w="128" w:type="dxa"/>
              <w:left w:w="43" w:type="dxa"/>
              <w:bottom w:w="43" w:type="dxa"/>
              <w:right w:w="43" w:type="dxa"/>
            </w:tcMar>
          </w:tcPr>
          <w:p w14:paraId="74096603"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279B6C50"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10971035" w14:textId="77777777" w:rsidR="009F220A" w:rsidRPr="009F220A" w:rsidRDefault="009F220A" w:rsidP="009F220A">
            <w:proofErr w:type="spellStart"/>
            <w:r w:rsidRPr="009F220A">
              <w:t>frå</w:t>
            </w:r>
            <w:proofErr w:type="spellEnd"/>
            <w:r w:rsidRPr="009F220A">
              <w:t xml:space="preserve"> kr 1 500 000 til kr 0</w:t>
            </w:r>
          </w:p>
        </w:tc>
        <w:tc>
          <w:tcPr>
            <w:tcW w:w="1400" w:type="dxa"/>
            <w:tcBorders>
              <w:top w:val="nil"/>
              <w:left w:val="nil"/>
              <w:bottom w:val="nil"/>
              <w:right w:val="nil"/>
            </w:tcBorders>
            <w:tcMar>
              <w:top w:w="128" w:type="dxa"/>
              <w:left w:w="43" w:type="dxa"/>
              <w:bottom w:w="43" w:type="dxa"/>
              <w:right w:w="43" w:type="dxa"/>
            </w:tcMar>
            <w:vAlign w:val="bottom"/>
          </w:tcPr>
          <w:p w14:paraId="0E557E40" w14:textId="77777777" w:rsidR="009F220A" w:rsidRPr="009F220A" w:rsidRDefault="009F220A" w:rsidP="009F220A">
            <w:pPr>
              <w:jc w:val="right"/>
            </w:pPr>
          </w:p>
        </w:tc>
      </w:tr>
      <w:tr w:rsidR="00000000" w:rsidRPr="009F220A" w14:paraId="58AFA059" w14:textId="77777777">
        <w:trPr>
          <w:trHeight w:val="380"/>
        </w:trPr>
        <w:tc>
          <w:tcPr>
            <w:tcW w:w="680" w:type="dxa"/>
            <w:tcBorders>
              <w:top w:val="nil"/>
              <w:left w:val="nil"/>
              <w:bottom w:val="nil"/>
              <w:right w:val="nil"/>
            </w:tcBorders>
            <w:tcMar>
              <w:top w:w="128" w:type="dxa"/>
              <w:left w:w="43" w:type="dxa"/>
              <w:bottom w:w="43" w:type="dxa"/>
              <w:right w:w="43" w:type="dxa"/>
            </w:tcMar>
          </w:tcPr>
          <w:p w14:paraId="218ECAD0" w14:textId="77777777" w:rsidR="009F220A" w:rsidRPr="009F220A" w:rsidRDefault="009F220A" w:rsidP="009F220A">
            <w:r w:rsidRPr="009F220A">
              <w:t>1330</w:t>
            </w:r>
          </w:p>
        </w:tc>
        <w:tc>
          <w:tcPr>
            <w:tcW w:w="680" w:type="dxa"/>
            <w:tcBorders>
              <w:top w:val="nil"/>
              <w:left w:val="nil"/>
              <w:bottom w:val="nil"/>
              <w:right w:val="nil"/>
            </w:tcBorders>
            <w:tcMar>
              <w:top w:w="128" w:type="dxa"/>
              <w:left w:w="43" w:type="dxa"/>
              <w:bottom w:w="43" w:type="dxa"/>
              <w:right w:w="43" w:type="dxa"/>
            </w:tcMar>
          </w:tcPr>
          <w:p w14:paraId="7E076500"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7CBABBBA" w14:textId="77777777" w:rsidR="009F220A" w:rsidRPr="009F220A" w:rsidRDefault="009F220A" w:rsidP="009F220A">
            <w:proofErr w:type="spellStart"/>
            <w:r w:rsidRPr="009F220A">
              <w:t>Særskilde</w:t>
            </w:r>
            <w:proofErr w:type="spellEnd"/>
            <w:r w:rsidRPr="009F220A">
              <w:t xml:space="preserve"> transporttiltak:</w:t>
            </w:r>
          </w:p>
        </w:tc>
        <w:tc>
          <w:tcPr>
            <w:tcW w:w="1400" w:type="dxa"/>
            <w:tcBorders>
              <w:top w:val="nil"/>
              <w:left w:val="nil"/>
              <w:bottom w:val="nil"/>
              <w:right w:val="nil"/>
            </w:tcBorders>
            <w:tcMar>
              <w:top w:w="128" w:type="dxa"/>
              <w:left w:w="43" w:type="dxa"/>
              <w:bottom w:w="43" w:type="dxa"/>
              <w:right w:w="43" w:type="dxa"/>
            </w:tcMar>
            <w:vAlign w:val="bottom"/>
          </w:tcPr>
          <w:p w14:paraId="22C0C76F" w14:textId="77777777" w:rsidR="009F220A" w:rsidRPr="009F220A" w:rsidRDefault="009F220A" w:rsidP="009F220A">
            <w:pPr>
              <w:jc w:val="right"/>
            </w:pPr>
          </w:p>
        </w:tc>
      </w:tr>
      <w:tr w:rsidR="00000000" w:rsidRPr="009F220A" w14:paraId="17FACD5B" w14:textId="77777777">
        <w:trPr>
          <w:trHeight w:val="620"/>
        </w:trPr>
        <w:tc>
          <w:tcPr>
            <w:tcW w:w="680" w:type="dxa"/>
            <w:tcBorders>
              <w:top w:val="nil"/>
              <w:left w:val="nil"/>
              <w:bottom w:val="nil"/>
              <w:right w:val="nil"/>
            </w:tcBorders>
            <w:tcMar>
              <w:top w:w="128" w:type="dxa"/>
              <w:left w:w="43" w:type="dxa"/>
              <w:bottom w:w="43" w:type="dxa"/>
              <w:right w:w="43" w:type="dxa"/>
            </w:tcMar>
          </w:tcPr>
          <w:p w14:paraId="64A76AEB"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05BDAB7E" w14:textId="77777777" w:rsidR="009F220A" w:rsidRPr="009F220A" w:rsidRDefault="009F220A" w:rsidP="009F220A">
            <w:r w:rsidRPr="009F220A">
              <w:t>70</w:t>
            </w:r>
          </w:p>
        </w:tc>
        <w:tc>
          <w:tcPr>
            <w:tcW w:w="6800" w:type="dxa"/>
            <w:gridSpan w:val="2"/>
            <w:tcBorders>
              <w:top w:val="nil"/>
              <w:left w:val="nil"/>
              <w:bottom w:val="nil"/>
              <w:right w:val="nil"/>
            </w:tcBorders>
            <w:tcMar>
              <w:top w:w="128" w:type="dxa"/>
              <w:left w:w="43" w:type="dxa"/>
              <w:bottom w:w="43" w:type="dxa"/>
              <w:right w:w="43" w:type="dxa"/>
            </w:tcMar>
          </w:tcPr>
          <w:p w14:paraId="5868A663" w14:textId="77777777" w:rsidR="009F220A" w:rsidRPr="009F220A" w:rsidRDefault="009F220A" w:rsidP="009F220A">
            <w:r w:rsidRPr="009F220A">
              <w:t xml:space="preserve">Kjøp av </w:t>
            </w:r>
            <w:proofErr w:type="spellStart"/>
            <w:r w:rsidRPr="009F220A">
              <w:t>sjøtransporttenester</w:t>
            </w:r>
            <w:proofErr w:type="spellEnd"/>
            <w:r w:rsidRPr="009F220A">
              <w:t xml:space="preserve"> på strekninga Bergen–Kirkenes, blir </w:t>
            </w:r>
            <w:proofErr w:type="spellStart"/>
            <w:r w:rsidRPr="009F220A">
              <w:t>auka</w:t>
            </w:r>
            <w:proofErr w:type="spellEnd"/>
            <w:r w:rsidRPr="009F220A">
              <w: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41C404D9" w14:textId="77777777" w:rsidR="009F220A" w:rsidRPr="009F220A" w:rsidRDefault="009F220A" w:rsidP="009F220A">
            <w:pPr>
              <w:jc w:val="right"/>
            </w:pPr>
            <w:r w:rsidRPr="009F220A">
              <w:t>161 000 000</w:t>
            </w:r>
          </w:p>
        </w:tc>
      </w:tr>
      <w:tr w:rsidR="00000000" w:rsidRPr="009F220A" w14:paraId="0BD2BFE3" w14:textId="77777777">
        <w:trPr>
          <w:trHeight w:val="380"/>
        </w:trPr>
        <w:tc>
          <w:tcPr>
            <w:tcW w:w="680" w:type="dxa"/>
            <w:tcBorders>
              <w:top w:val="nil"/>
              <w:left w:val="nil"/>
              <w:bottom w:val="nil"/>
              <w:right w:val="nil"/>
            </w:tcBorders>
            <w:tcMar>
              <w:top w:w="128" w:type="dxa"/>
              <w:left w:w="43" w:type="dxa"/>
              <w:bottom w:w="43" w:type="dxa"/>
              <w:right w:w="43" w:type="dxa"/>
            </w:tcMar>
          </w:tcPr>
          <w:p w14:paraId="0BA4CB58"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4C1993AF"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0C437A91" w14:textId="77777777" w:rsidR="009F220A" w:rsidRPr="009F220A" w:rsidRDefault="009F220A" w:rsidP="009F220A">
            <w:proofErr w:type="spellStart"/>
            <w:r w:rsidRPr="009F220A">
              <w:t>frå</w:t>
            </w:r>
            <w:proofErr w:type="spellEnd"/>
            <w:r w:rsidRPr="009F220A">
              <w:t xml:space="preserve"> kr 1 228 400 </w:t>
            </w:r>
            <w:r w:rsidRPr="009F220A">
              <w:t>000 til kr 1 389 400 000</w:t>
            </w:r>
          </w:p>
        </w:tc>
        <w:tc>
          <w:tcPr>
            <w:tcW w:w="1400" w:type="dxa"/>
            <w:tcBorders>
              <w:top w:val="nil"/>
              <w:left w:val="nil"/>
              <w:bottom w:val="nil"/>
              <w:right w:val="nil"/>
            </w:tcBorders>
            <w:tcMar>
              <w:top w:w="128" w:type="dxa"/>
              <w:left w:w="43" w:type="dxa"/>
              <w:bottom w:w="43" w:type="dxa"/>
              <w:right w:w="43" w:type="dxa"/>
            </w:tcMar>
            <w:vAlign w:val="bottom"/>
          </w:tcPr>
          <w:p w14:paraId="13C1C5ED" w14:textId="77777777" w:rsidR="009F220A" w:rsidRPr="009F220A" w:rsidRDefault="009F220A" w:rsidP="009F220A">
            <w:pPr>
              <w:jc w:val="right"/>
            </w:pPr>
          </w:p>
        </w:tc>
      </w:tr>
      <w:tr w:rsidR="00000000" w:rsidRPr="009F220A" w14:paraId="735F4805" w14:textId="77777777">
        <w:trPr>
          <w:trHeight w:val="380"/>
        </w:trPr>
        <w:tc>
          <w:tcPr>
            <w:tcW w:w="680" w:type="dxa"/>
            <w:tcBorders>
              <w:top w:val="nil"/>
              <w:left w:val="nil"/>
              <w:bottom w:val="nil"/>
              <w:right w:val="nil"/>
            </w:tcBorders>
            <w:tcMar>
              <w:top w:w="128" w:type="dxa"/>
              <w:left w:w="43" w:type="dxa"/>
              <w:bottom w:w="43" w:type="dxa"/>
              <w:right w:w="43" w:type="dxa"/>
            </w:tcMar>
          </w:tcPr>
          <w:p w14:paraId="2F181014" w14:textId="77777777" w:rsidR="009F220A" w:rsidRPr="009F220A" w:rsidRDefault="009F220A" w:rsidP="009F220A">
            <w:r w:rsidRPr="009F220A">
              <w:t>1352</w:t>
            </w:r>
          </w:p>
        </w:tc>
        <w:tc>
          <w:tcPr>
            <w:tcW w:w="680" w:type="dxa"/>
            <w:tcBorders>
              <w:top w:val="nil"/>
              <w:left w:val="nil"/>
              <w:bottom w:val="nil"/>
              <w:right w:val="nil"/>
            </w:tcBorders>
            <w:tcMar>
              <w:top w:w="128" w:type="dxa"/>
              <w:left w:w="43" w:type="dxa"/>
              <w:bottom w:w="43" w:type="dxa"/>
              <w:right w:w="43" w:type="dxa"/>
            </w:tcMar>
          </w:tcPr>
          <w:p w14:paraId="492D93FA"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7492A6F3" w14:textId="77777777" w:rsidR="009F220A" w:rsidRPr="009F220A" w:rsidRDefault="009F220A" w:rsidP="009F220A">
            <w:r w:rsidRPr="009F220A">
              <w:t>Jernbanedirektoratet:</w:t>
            </w:r>
          </w:p>
        </w:tc>
        <w:tc>
          <w:tcPr>
            <w:tcW w:w="1400" w:type="dxa"/>
            <w:tcBorders>
              <w:top w:val="nil"/>
              <w:left w:val="nil"/>
              <w:bottom w:val="nil"/>
              <w:right w:val="nil"/>
            </w:tcBorders>
            <w:tcMar>
              <w:top w:w="128" w:type="dxa"/>
              <w:left w:w="43" w:type="dxa"/>
              <w:bottom w:w="43" w:type="dxa"/>
              <w:right w:w="43" w:type="dxa"/>
            </w:tcMar>
            <w:vAlign w:val="bottom"/>
          </w:tcPr>
          <w:p w14:paraId="391B9CE8" w14:textId="77777777" w:rsidR="009F220A" w:rsidRPr="009F220A" w:rsidRDefault="009F220A" w:rsidP="009F220A">
            <w:pPr>
              <w:jc w:val="right"/>
            </w:pPr>
          </w:p>
        </w:tc>
      </w:tr>
      <w:tr w:rsidR="00000000" w:rsidRPr="009F220A" w14:paraId="027DA6BC" w14:textId="77777777">
        <w:trPr>
          <w:trHeight w:val="640"/>
        </w:trPr>
        <w:tc>
          <w:tcPr>
            <w:tcW w:w="680" w:type="dxa"/>
            <w:tcBorders>
              <w:top w:val="nil"/>
              <w:left w:val="nil"/>
              <w:bottom w:val="nil"/>
              <w:right w:val="nil"/>
            </w:tcBorders>
            <w:tcMar>
              <w:top w:w="128" w:type="dxa"/>
              <w:left w:w="43" w:type="dxa"/>
              <w:bottom w:w="43" w:type="dxa"/>
              <w:right w:w="43" w:type="dxa"/>
            </w:tcMar>
          </w:tcPr>
          <w:p w14:paraId="295ADC8E"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DCC0D6D" w14:textId="77777777" w:rsidR="009F220A" w:rsidRPr="009F220A" w:rsidRDefault="009F220A" w:rsidP="009F220A">
            <w:r w:rsidRPr="009F220A">
              <w:t>21</w:t>
            </w:r>
          </w:p>
        </w:tc>
        <w:tc>
          <w:tcPr>
            <w:tcW w:w="6800" w:type="dxa"/>
            <w:gridSpan w:val="2"/>
            <w:tcBorders>
              <w:top w:val="nil"/>
              <w:left w:val="nil"/>
              <w:bottom w:val="nil"/>
              <w:right w:val="nil"/>
            </w:tcBorders>
            <w:tcMar>
              <w:top w:w="128" w:type="dxa"/>
              <w:left w:w="43" w:type="dxa"/>
              <w:bottom w:w="43" w:type="dxa"/>
              <w:right w:w="43" w:type="dxa"/>
            </w:tcMar>
          </w:tcPr>
          <w:p w14:paraId="382BE045" w14:textId="43CA78D8" w:rsidR="009F220A" w:rsidRPr="009F220A" w:rsidRDefault="009F220A" w:rsidP="009F220A">
            <w:pPr>
              <w:rPr>
                <w:lang w:val="nn-NO"/>
              </w:rPr>
            </w:pPr>
            <w:r w:rsidRPr="009F220A">
              <w:rPr>
                <w:lang w:val="nn-NO"/>
              </w:rPr>
              <w:t>Spesielle driftsutgifter – utgreiingar</w:t>
            </w:r>
            <w:r w:rsidRPr="009F220A">
              <w:rPr>
                <w:rStyle w:val="kursiv"/>
                <w:lang w:val="nn-NO"/>
              </w:rPr>
              <w:t>, kan overførast</w:t>
            </w:r>
            <w:r w:rsidRPr="009F220A">
              <w:rPr>
                <w:lang w:val="nn-NO"/>
              </w:rPr>
              <w:t xml:space="preserve">, </w:t>
            </w:r>
            <w:r w:rsidRPr="009F220A">
              <w:rPr>
                <w:lang w:val="nn-NO"/>
              </w:rPr>
              <w:t>blir redusert med</w:t>
            </w:r>
            <w:r w:rsidRPr="009F220A">
              <w:rPr>
                <w:lang w:val="nn-NO"/>
              </w:rPr>
              <w:tab/>
            </w:r>
          </w:p>
        </w:tc>
        <w:tc>
          <w:tcPr>
            <w:tcW w:w="1400" w:type="dxa"/>
            <w:tcBorders>
              <w:top w:val="nil"/>
              <w:left w:val="nil"/>
              <w:bottom w:val="nil"/>
              <w:right w:val="nil"/>
            </w:tcBorders>
            <w:tcMar>
              <w:top w:w="128" w:type="dxa"/>
              <w:left w:w="43" w:type="dxa"/>
              <w:bottom w:w="43" w:type="dxa"/>
              <w:right w:w="43" w:type="dxa"/>
            </w:tcMar>
            <w:vAlign w:val="bottom"/>
          </w:tcPr>
          <w:p w14:paraId="06479076" w14:textId="77777777" w:rsidR="009F220A" w:rsidRPr="009F220A" w:rsidRDefault="009F220A" w:rsidP="009F220A">
            <w:pPr>
              <w:jc w:val="right"/>
            </w:pPr>
            <w:r w:rsidRPr="009F220A">
              <w:t>40 000 000</w:t>
            </w:r>
          </w:p>
        </w:tc>
      </w:tr>
      <w:tr w:rsidR="00000000" w:rsidRPr="009F220A" w14:paraId="73092A68" w14:textId="77777777">
        <w:trPr>
          <w:trHeight w:val="380"/>
        </w:trPr>
        <w:tc>
          <w:tcPr>
            <w:tcW w:w="680" w:type="dxa"/>
            <w:tcBorders>
              <w:top w:val="nil"/>
              <w:left w:val="nil"/>
              <w:bottom w:val="nil"/>
              <w:right w:val="nil"/>
            </w:tcBorders>
            <w:tcMar>
              <w:top w:w="128" w:type="dxa"/>
              <w:left w:w="43" w:type="dxa"/>
              <w:bottom w:w="43" w:type="dxa"/>
              <w:right w:w="43" w:type="dxa"/>
            </w:tcMar>
          </w:tcPr>
          <w:p w14:paraId="29721FB0"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A366EEB"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3549FEE5" w14:textId="77777777" w:rsidR="009F220A" w:rsidRPr="009F220A" w:rsidRDefault="009F220A" w:rsidP="009F220A">
            <w:proofErr w:type="spellStart"/>
            <w:r w:rsidRPr="009F220A">
              <w:t>frå</w:t>
            </w:r>
            <w:proofErr w:type="spellEnd"/>
            <w:r w:rsidRPr="009F220A">
              <w:t xml:space="preserve"> kr 142 000 000 til kr 102 000 000</w:t>
            </w:r>
          </w:p>
        </w:tc>
        <w:tc>
          <w:tcPr>
            <w:tcW w:w="1400" w:type="dxa"/>
            <w:tcBorders>
              <w:top w:val="nil"/>
              <w:left w:val="nil"/>
              <w:bottom w:val="nil"/>
              <w:right w:val="nil"/>
            </w:tcBorders>
            <w:tcMar>
              <w:top w:w="128" w:type="dxa"/>
              <w:left w:w="43" w:type="dxa"/>
              <w:bottom w:w="43" w:type="dxa"/>
              <w:right w:w="43" w:type="dxa"/>
            </w:tcMar>
            <w:vAlign w:val="bottom"/>
          </w:tcPr>
          <w:p w14:paraId="72C462A4" w14:textId="77777777" w:rsidR="009F220A" w:rsidRPr="009F220A" w:rsidRDefault="009F220A" w:rsidP="009F220A">
            <w:pPr>
              <w:jc w:val="right"/>
            </w:pPr>
          </w:p>
        </w:tc>
      </w:tr>
      <w:tr w:rsidR="00000000" w:rsidRPr="009F220A" w14:paraId="56FE7350" w14:textId="77777777">
        <w:trPr>
          <w:trHeight w:val="640"/>
        </w:trPr>
        <w:tc>
          <w:tcPr>
            <w:tcW w:w="680" w:type="dxa"/>
            <w:tcBorders>
              <w:top w:val="nil"/>
              <w:left w:val="nil"/>
              <w:bottom w:val="nil"/>
              <w:right w:val="nil"/>
            </w:tcBorders>
            <w:tcMar>
              <w:top w:w="128" w:type="dxa"/>
              <w:left w:w="43" w:type="dxa"/>
              <w:bottom w:w="43" w:type="dxa"/>
              <w:right w:w="43" w:type="dxa"/>
            </w:tcMar>
          </w:tcPr>
          <w:p w14:paraId="41ACC94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CB349A5" w14:textId="77777777" w:rsidR="009F220A" w:rsidRPr="009F220A" w:rsidRDefault="009F220A" w:rsidP="009F220A">
            <w:r w:rsidRPr="009F220A">
              <w:t>70</w:t>
            </w:r>
          </w:p>
        </w:tc>
        <w:tc>
          <w:tcPr>
            <w:tcW w:w="6800" w:type="dxa"/>
            <w:gridSpan w:val="2"/>
            <w:tcBorders>
              <w:top w:val="nil"/>
              <w:left w:val="nil"/>
              <w:bottom w:val="nil"/>
              <w:right w:val="nil"/>
            </w:tcBorders>
            <w:tcMar>
              <w:top w:w="128" w:type="dxa"/>
              <w:left w:w="43" w:type="dxa"/>
              <w:bottom w:w="43" w:type="dxa"/>
              <w:right w:w="43" w:type="dxa"/>
            </w:tcMar>
          </w:tcPr>
          <w:p w14:paraId="251CFB09" w14:textId="5701CAFE" w:rsidR="009F220A" w:rsidRPr="009F220A" w:rsidRDefault="009F220A" w:rsidP="009F220A">
            <w:r w:rsidRPr="009F220A">
              <w:t>Kjøp av persontransport med tog</w:t>
            </w:r>
            <w:r w:rsidRPr="009F220A">
              <w:rPr>
                <w:rStyle w:val="kursiv"/>
              </w:rPr>
              <w:t>, kan </w:t>
            </w:r>
            <w:proofErr w:type="spellStart"/>
            <w:r w:rsidRPr="009F220A">
              <w:rPr>
                <w:rStyle w:val="kursiv"/>
              </w:rPr>
              <w:t>overfør</w:t>
            </w:r>
            <w:r w:rsidRPr="009F220A">
              <w:rPr>
                <w:rStyle w:val="kursiv"/>
              </w:rPr>
              <w:t>ast</w:t>
            </w:r>
            <w:proofErr w:type="spellEnd"/>
            <w:r w:rsidRPr="009F220A">
              <w:rPr>
                <w:rStyle w:val="kursiv"/>
              </w:rPr>
              <w:t xml:space="preserve">, kan </w:t>
            </w:r>
            <w:proofErr w:type="spellStart"/>
            <w:r w:rsidRPr="009F220A">
              <w:rPr>
                <w:rStyle w:val="kursiv"/>
              </w:rPr>
              <w:t>nyttast</w:t>
            </w:r>
            <w:proofErr w:type="spellEnd"/>
            <w:r w:rsidRPr="009F220A">
              <w:rPr>
                <w:rStyle w:val="kursiv"/>
              </w:rPr>
              <w:t xml:space="preserve"> </w:t>
            </w:r>
            <w:r w:rsidRPr="009F220A">
              <w:rPr>
                <w:rStyle w:val="kursiv"/>
              </w:rPr>
              <w:t>under post 71</w:t>
            </w:r>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63D755AB" w14:textId="77777777" w:rsidR="009F220A" w:rsidRPr="009F220A" w:rsidRDefault="009F220A" w:rsidP="009F220A">
            <w:pPr>
              <w:jc w:val="right"/>
            </w:pPr>
            <w:r w:rsidRPr="009F220A">
              <w:t>140 000 000</w:t>
            </w:r>
          </w:p>
        </w:tc>
      </w:tr>
      <w:tr w:rsidR="00000000" w:rsidRPr="009F220A" w14:paraId="41369746" w14:textId="77777777">
        <w:trPr>
          <w:trHeight w:val="380"/>
        </w:trPr>
        <w:tc>
          <w:tcPr>
            <w:tcW w:w="680" w:type="dxa"/>
            <w:tcBorders>
              <w:top w:val="nil"/>
              <w:left w:val="nil"/>
              <w:bottom w:val="nil"/>
              <w:right w:val="nil"/>
            </w:tcBorders>
            <w:tcMar>
              <w:top w:w="128" w:type="dxa"/>
              <w:left w:w="43" w:type="dxa"/>
              <w:bottom w:w="43" w:type="dxa"/>
              <w:right w:w="43" w:type="dxa"/>
            </w:tcMar>
          </w:tcPr>
          <w:p w14:paraId="7A9A9701"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7A0047E"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70D90473" w14:textId="77777777" w:rsidR="009F220A" w:rsidRPr="009F220A" w:rsidRDefault="009F220A" w:rsidP="009F220A">
            <w:proofErr w:type="spellStart"/>
            <w:r w:rsidRPr="009F220A">
              <w:t>frå</w:t>
            </w:r>
            <w:proofErr w:type="spellEnd"/>
            <w:r w:rsidRPr="009F220A">
              <w:t xml:space="preserve"> kr 5 667 600 000 til kr 5 527 600 000</w:t>
            </w:r>
          </w:p>
        </w:tc>
        <w:tc>
          <w:tcPr>
            <w:tcW w:w="1400" w:type="dxa"/>
            <w:tcBorders>
              <w:top w:val="nil"/>
              <w:left w:val="nil"/>
              <w:bottom w:val="nil"/>
              <w:right w:val="nil"/>
            </w:tcBorders>
            <w:tcMar>
              <w:top w:w="128" w:type="dxa"/>
              <w:left w:w="43" w:type="dxa"/>
              <w:bottom w:w="43" w:type="dxa"/>
              <w:right w:w="43" w:type="dxa"/>
            </w:tcMar>
            <w:vAlign w:val="bottom"/>
          </w:tcPr>
          <w:p w14:paraId="508CB633" w14:textId="77777777" w:rsidR="009F220A" w:rsidRPr="009F220A" w:rsidRDefault="009F220A" w:rsidP="009F220A">
            <w:pPr>
              <w:jc w:val="right"/>
            </w:pPr>
          </w:p>
        </w:tc>
      </w:tr>
      <w:tr w:rsidR="00000000" w:rsidRPr="009F220A" w14:paraId="4279FA64" w14:textId="77777777">
        <w:trPr>
          <w:trHeight w:val="640"/>
        </w:trPr>
        <w:tc>
          <w:tcPr>
            <w:tcW w:w="680" w:type="dxa"/>
            <w:tcBorders>
              <w:top w:val="nil"/>
              <w:left w:val="nil"/>
              <w:bottom w:val="nil"/>
              <w:right w:val="nil"/>
            </w:tcBorders>
            <w:tcMar>
              <w:top w:w="128" w:type="dxa"/>
              <w:left w:w="43" w:type="dxa"/>
              <w:bottom w:w="43" w:type="dxa"/>
              <w:right w:w="43" w:type="dxa"/>
            </w:tcMar>
          </w:tcPr>
          <w:p w14:paraId="66561C9D"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094981E" w14:textId="77777777" w:rsidR="009F220A" w:rsidRPr="009F220A" w:rsidRDefault="009F220A" w:rsidP="009F220A">
            <w:r w:rsidRPr="009F220A">
              <w:t>71</w:t>
            </w:r>
          </w:p>
        </w:tc>
        <w:tc>
          <w:tcPr>
            <w:tcW w:w="6800" w:type="dxa"/>
            <w:gridSpan w:val="2"/>
            <w:tcBorders>
              <w:top w:val="nil"/>
              <w:left w:val="nil"/>
              <w:bottom w:val="nil"/>
              <w:right w:val="nil"/>
            </w:tcBorders>
            <w:tcMar>
              <w:top w:w="128" w:type="dxa"/>
              <w:left w:w="43" w:type="dxa"/>
              <w:bottom w:w="43" w:type="dxa"/>
              <w:right w:w="43" w:type="dxa"/>
            </w:tcMar>
          </w:tcPr>
          <w:p w14:paraId="2F9C6BA6" w14:textId="7AD564D6" w:rsidR="009F220A" w:rsidRPr="009F220A" w:rsidRDefault="009F220A" w:rsidP="009F220A">
            <w:pPr>
              <w:rPr>
                <w:lang w:val="nn-NO"/>
              </w:rPr>
            </w:pPr>
            <w:r w:rsidRPr="009F220A">
              <w:rPr>
                <w:lang w:val="nn-NO"/>
              </w:rPr>
              <w:t>Kjøp av infrastrukturtenester – drift og vedlikehald</w:t>
            </w:r>
            <w:r w:rsidRPr="009F220A">
              <w:rPr>
                <w:rStyle w:val="kursiv"/>
                <w:lang w:val="nn-NO"/>
              </w:rPr>
              <w:t xml:space="preserve">, kan nyttast </w:t>
            </w:r>
            <w:r w:rsidRPr="009F220A">
              <w:rPr>
                <w:rStyle w:val="kursiv"/>
                <w:lang w:val="nn-NO"/>
              </w:rPr>
              <w:t>under post 70</w:t>
            </w:r>
            <w:r w:rsidRPr="009F220A">
              <w:rPr>
                <w:lang w:val="nn-NO"/>
              </w:rPr>
              <w:t>, blir auka med</w:t>
            </w:r>
            <w:r w:rsidRPr="009F220A">
              <w:rPr>
                <w:lang w:val="nn-NO"/>
              </w:rPr>
              <w:tab/>
            </w:r>
          </w:p>
        </w:tc>
        <w:tc>
          <w:tcPr>
            <w:tcW w:w="1400" w:type="dxa"/>
            <w:tcBorders>
              <w:top w:val="nil"/>
              <w:left w:val="nil"/>
              <w:bottom w:val="nil"/>
              <w:right w:val="nil"/>
            </w:tcBorders>
            <w:tcMar>
              <w:top w:w="128" w:type="dxa"/>
              <w:left w:w="43" w:type="dxa"/>
              <w:bottom w:w="43" w:type="dxa"/>
              <w:right w:w="43" w:type="dxa"/>
            </w:tcMar>
            <w:vAlign w:val="bottom"/>
          </w:tcPr>
          <w:p w14:paraId="1EDA945A" w14:textId="77777777" w:rsidR="009F220A" w:rsidRPr="009F220A" w:rsidRDefault="009F220A" w:rsidP="009F220A">
            <w:pPr>
              <w:jc w:val="right"/>
            </w:pPr>
            <w:r w:rsidRPr="009F220A">
              <w:t>378 300 000</w:t>
            </w:r>
          </w:p>
        </w:tc>
      </w:tr>
      <w:tr w:rsidR="00000000" w:rsidRPr="009F220A" w14:paraId="12A302FA" w14:textId="77777777">
        <w:trPr>
          <w:trHeight w:val="380"/>
        </w:trPr>
        <w:tc>
          <w:tcPr>
            <w:tcW w:w="680" w:type="dxa"/>
            <w:tcBorders>
              <w:top w:val="nil"/>
              <w:left w:val="nil"/>
              <w:bottom w:val="nil"/>
              <w:right w:val="nil"/>
            </w:tcBorders>
            <w:tcMar>
              <w:top w:w="128" w:type="dxa"/>
              <w:left w:w="43" w:type="dxa"/>
              <w:bottom w:w="43" w:type="dxa"/>
              <w:right w:w="43" w:type="dxa"/>
            </w:tcMar>
          </w:tcPr>
          <w:p w14:paraId="5C87A2E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5A821458"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4B53614A" w14:textId="77777777" w:rsidR="009F220A" w:rsidRPr="009F220A" w:rsidRDefault="009F220A" w:rsidP="009F220A">
            <w:proofErr w:type="spellStart"/>
            <w:r w:rsidRPr="009F220A">
              <w:t>frå</w:t>
            </w:r>
            <w:proofErr w:type="spellEnd"/>
            <w:r w:rsidRPr="009F220A">
              <w:t xml:space="preserve"> kr 6 896 700 </w:t>
            </w:r>
            <w:r w:rsidRPr="009F220A">
              <w:t>000 til kr 7 275 000 000</w:t>
            </w:r>
          </w:p>
        </w:tc>
        <w:tc>
          <w:tcPr>
            <w:tcW w:w="1400" w:type="dxa"/>
            <w:tcBorders>
              <w:top w:val="nil"/>
              <w:left w:val="nil"/>
              <w:bottom w:val="nil"/>
              <w:right w:val="nil"/>
            </w:tcBorders>
            <w:tcMar>
              <w:top w:w="128" w:type="dxa"/>
              <w:left w:w="43" w:type="dxa"/>
              <w:bottom w:w="43" w:type="dxa"/>
              <w:right w:w="43" w:type="dxa"/>
            </w:tcMar>
            <w:vAlign w:val="bottom"/>
          </w:tcPr>
          <w:p w14:paraId="58C82E3F" w14:textId="77777777" w:rsidR="009F220A" w:rsidRPr="009F220A" w:rsidRDefault="009F220A" w:rsidP="009F220A">
            <w:pPr>
              <w:jc w:val="right"/>
            </w:pPr>
          </w:p>
        </w:tc>
      </w:tr>
      <w:tr w:rsidR="00000000" w:rsidRPr="009F220A" w14:paraId="07341066" w14:textId="77777777">
        <w:trPr>
          <w:trHeight w:val="620"/>
        </w:trPr>
        <w:tc>
          <w:tcPr>
            <w:tcW w:w="680" w:type="dxa"/>
            <w:tcBorders>
              <w:top w:val="nil"/>
              <w:left w:val="nil"/>
              <w:bottom w:val="nil"/>
              <w:right w:val="nil"/>
            </w:tcBorders>
            <w:tcMar>
              <w:top w:w="128" w:type="dxa"/>
              <w:left w:w="43" w:type="dxa"/>
              <w:bottom w:w="43" w:type="dxa"/>
              <w:right w:w="43" w:type="dxa"/>
            </w:tcMar>
          </w:tcPr>
          <w:p w14:paraId="12B5ED5E"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685FD9A1" w14:textId="77777777" w:rsidR="009F220A" w:rsidRPr="009F220A" w:rsidRDefault="009F220A" w:rsidP="009F220A">
            <w:r w:rsidRPr="009F220A">
              <w:t>72</w:t>
            </w:r>
          </w:p>
        </w:tc>
        <w:tc>
          <w:tcPr>
            <w:tcW w:w="6800" w:type="dxa"/>
            <w:gridSpan w:val="2"/>
            <w:tcBorders>
              <w:top w:val="nil"/>
              <w:left w:val="nil"/>
              <w:bottom w:val="nil"/>
              <w:right w:val="nil"/>
            </w:tcBorders>
            <w:tcMar>
              <w:top w:w="128" w:type="dxa"/>
              <w:left w:w="43" w:type="dxa"/>
              <w:bottom w:w="43" w:type="dxa"/>
              <w:right w:w="43" w:type="dxa"/>
            </w:tcMar>
          </w:tcPr>
          <w:p w14:paraId="402CF551" w14:textId="77777777" w:rsidR="009F220A" w:rsidRPr="009F220A" w:rsidRDefault="009F220A" w:rsidP="009F220A">
            <w:r w:rsidRPr="009F220A">
              <w:t>Kjøp av infrastrukturtenester – fornying og mindre investeringar, blir auka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17CBF99F" w14:textId="77777777" w:rsidR="009F220A" w:rsidRPr="009F220A" w:rsidRDefault="009F220A" w:rsidP="009F220A">
            <w:pPr>
              <w:jc w:val="right"/>
            </w:pPr>
            <w:r w:rsidRPr="009F220A">
              <w:t>713 200 000</w:t>
            </w:r>
          </w:p>
        </w:tc>
      </w:tr>
      <w:tr w:rsidR="00000000" w:rsidRPr="009F220A" w14:paraId="14306718" w14:textId="77777777">
        <w:trPr>
          <w:trHeight w:val="380"/>
        </w:trPr>
        <w:tc>
          <w:tcPr>
            <w:tcW w:w="680" w:type="dxa"/>
            <w:tcBorders>
              <w:top w:val="nil"/>
              <w:left w:val="nil"/>
              <w:bottom w:val="nil"/>
              <w:right w:val="nil"/>
            </w:tcBorders>
            <w:tcMar>
              <w:top w:w="128" w:type="dxa"/>
              <w:left w:w="43" w:type="dxa"/>
              <w:bottom w:w="43" w:type="dxa"/>
              <w:right w:w="43" w:type="dxa"/>
            </w:tcMar>
          </w:tcPr>
          <w:p w14:paraId="7365BF0A"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215EE65C"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50B8177C" w14:textId="77777777" w:rsidR="009F220A" w:rsidRPr="009F220A" w:rsidRDefault="009F220A" w:rsidP="009F220A">
            <w:proofErr w:type="spellStart"/>
            <w:r w:rsidRPr="009F220A">
              <w:t>frå</w:t>
            </w:r>
            <w:proofErr w:type="spellEnd"/>
            <w:r w:rsidRPr="009F220A">
              <w:t xml:space="preserve"> kr 7 511 800 000 til kr 8 225 000 000</w:t>
            </w:r>
          </w:p>
        </w:tc>
        <w:tc>
          <w:tcPr>
            <w:tcW w:w="1400" w:type="dxa"/>
            <w:tcBorders>
              <w:top w:val="nil"/>
              <w:left w:val="nil"/>
              <w:bottom w:val="nil"/>
              <w:right w:val="nil"/>
            </w:tcBorders>
            <w:tcMar>
              <w:top w:w="128" w:type="dxa"/>
              <w:left w:w="43" w:type="dxa"/>
              <w:bottom w:w="43" w:type="dxa"/>
              <w:right w:w="43" w:type="dxa"/>
            </w:tcMar>
            <w:vAlign w:val="bottom"/>
          </w:tcPr>
          <w:p w14:paraId="4169D580" w14:textId="77777777" w:rsidR="009F220A" w:rsidRPr="009F220A" w:rsidRDefault="009F220A" w:rsidP="009F220A">
            <w:pPr>
              <w:jc w:val="right"/>
            </w:pPr>
          </w:p>
        </w:tc>
      </w:tr>
      <w:tr w:rsidR="00000000" w:rsidRPr="009F220A" w14:paraId="4FAF875B" w14:textId="77777777">
        <w:trPr>
          <w:trHeight w:val="640"/>
        </w:trPr>
        <w:tc>
          <w:tcPr>
            <w:tcW w:w="680" w:type="dxa"/>
            <w:tcBorders>
              <w:top w:val="nil"/>
              <w:left w:val="nil"/>
              <w:bottom w:val="nil"/>
              <w:right w:val="nil"/>
            </w:tcBorders>
            <w:tcMar>
              <w:top w:w="128" w:type="dxa"/>
              <w:left w:w="43" w:type="dxa"/>
              <w:bottom w:w="43" w:type="dxa"/>
              <w:right w:w="43" w:type="dxa"/>
            </w:tcMar>
          </w:tcPr>
          <w:p w14:paraId="1FEFC429"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4C451476" w14:textId="77777777" w:rsidR="009F220A" w:rsidRPr="009F220A" w:rsidRDefault="009F220A" w:rsidP="009F220A">
            <w:r w:rsidRPr="009F220A">
              <w:t>73</w:t>
            </w:r>
          </w:p>
        </w:tc>
        <w:tc>
          <w:tcPr>
            <w:tcW w:w="6800" w:type="dxa"/>
            <w:gridSpan w:val="2"/>
            <w:tcBorders>
              <w:top w:val="nil"/>
              <w:left w:val="nil"/>
              <w:bottom w:val="nil"/>
              <w:right w:val="nil"/>
            </w:tcBorders>
            <w:tcMar>
              <w:top w:w="128" w:type="dxa"/>
              <w:left w:w="43" w:type="dxa"/>
              <w:bottom w:w="43" w:type="dxa"/>
              <w:right w:w="43" w:type="dxa"/>
            </w:tcMar>
          </w:tcPr>
          <w:p w14:paraId="112EDC38" w14:textId="77777777" w:rsidR="009F220A" w:rsidRPr="009F220A" w:rsidRDefault="009F220A" w:rsidP="009F220A">
            <w:r w:rsidRPr="009F220A">
              <w:t xml:space="preserve">Kjøp av </w:t>
            </w:r>
            <w:proofErr w:type="spellStart"/>
            <w:r w:rsidRPr="009F220A">
              <w:t>infrastrukturtenester</w:t>
            </w:r>
            <w:proofErr w:type="spellEnd"/>
            <w:r w:rsidRPr="009F220A">
              <w:t xml:space="preserve"> – </w:t>
            </w:r>
            <w:proofErr w:type="spellStart"/>
            <w:r w:rsidRPr="009F220A">
              <w:t>investeringar</w:t>
            </w:r>
            <w:proofErr w:type="spellEnd"/>
            <w:r w:rsidRPr="009F220A">
              <w:rPr>
                <w:rStyle w:val="kursiv"/>
              </w:rPr>
              <w:t xml:space="preserve">, kan </w:t>
            </w:r>
            <w:proofErr w:type="spellStart"/>
            <w:r w:rsidRPr="009F220A">
              <w:rPr>
                <w:rStyle w:val="kursiv"/>
              </w:rPr>
              <w:t>nyttast</w:t>
            </w:r>
            <w:proofErr w:type="spellEnd"/>
            <w:r w:rsidRPr="009F220A">
              <w:rPr>
                <w:rStyle w:val="kursiv"/>
              </w:rPr>
              <w:t xml:space="preserve"> under post 74</w:t>
            </w:r>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4DC312A8" w14:textId="77777777" w:rsidR="009F220A" w:rsidRPr="009F220A" w:rsidRDefault="009F220A" w:rsidP="009F220A">
            <w:pPr>
              <w:jc w:val="right"/>
            </w:pPr>
            <w:r w:rsidRPr="009F220A">
              <w:t>850 600 000</w:t>
            </w:r>
          </w:p>
        </w:tc>
      </w:tr>
      <w:tr w:rsidR="00000000" w:rsidRPr="009F220A" w14:paraId="3D1FA656" w14:textId="77777777">
        <w:trPr>
          <w:trHeight w:val="380"/>
        </w:trPr>
        <w:tc>
          <w:tcPr>
            <w:tcW w:w="680" w:type="dxa"/>
            <w:tcBorders>
              <w:top w:val="nil"/>
              <w:left w:val="nil"/>
              <w:bottom w:val="nil"/>
              <w:right w:val="nil"/>
            </w:tcBorders>
            <w:tcMar>
              <w:top w:w="128" w:type="dxa"/>
              <w:left w:w="43" w:type="dxa"/>
              <w:bottom w:w="43" w:type="dxa"/>
              <w:right w:w="43" w:type="dxa"/>
            </w:tcMar>
          </w:tcPr>
          <w:p w14:paraId="1BE87D1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411466DA"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46BA7E34" w14:textId="77777777" w:rsidR="009F220A" w:rsidRPr="009F220A" w:rsidRDefault="009F220A" w:rsidP="009F220A">
            <w:proofErr w:type="spellStart"/>
            <w:r w:rsidRPr="009F220A">
              <w:t>frå</w:t>
            </w:r>
            <w:proofErr w:type="spellEnd"/>
            <w:r w:rsidRPr="009F220A">
              <w:t xml:space="preserve"> kr 11 106 200 000 til kr 10 255 600 000</w:t>
            </w:r>
          </w:p>
        </w:tc>
        <w:tc>
          <w:tcPr>
            <w:tcW w:w="1400" w:type="dxa"/>
            <w:tcBorders>
              <w:top w:val="nil"/>
              <w:left w:val="nil"/>
              <w:bottom w:val="nil"/>
              <w:right w:val="nil"/>
            </w:tcBorders>
            <w:tcMar>
              <w:top w:w="128" w:type="dxa"/>
              <w:left w:w="43" w:type="dxa"/>
              <w:bottom w:w="43" w:type="dxa"/>
              <w:right w:w="43" w:type="dxa"/>
            </w:tcMar>
            <w:vAlign w:val="bottom"/>
          </w:tcPr>
          <w:p w14:paraId="7B8875E4" w14:textId="77777777" w:rsidR="009F220A" w:rsidRPr="009F220A" w:rsidRDefault="009F220A" w:rsidP="009F220A">
            <w:pPr>
              <w:jc w:val="right"/>
            </w:pPr>
          </w:p>
        </w:tc>
      </w:tr>
      <w:tr w:rsidR="00000000" w:rsidRPr="009F220A" w14:paraId="372B8B30" w14:textId="77777777">
        <w:trPr>
          <w:trHeight w:val="380"/>
        </w:trPr>
        <w:tc>
          <w:tcPr>
            <w:tcW w:w="680" w:type="dxa"/>
            <w:tcBorders>
              <w:top w:val="nil"/>
              <w:left w:val="nil"/>
              <w:bottom w:val="nil"/>
              <w:right w:val="nil"/>
            </w:tcBorders>
            <w:tcMar>
              <w:top w:w="128" w:type="dxa"/>
              <w:left w:w="43" w:type="dxa"/>
              <w:bottom w:w="43" w:type="dxa"/>
              <w:right w:w="43" w:type="dxa"/>
            </w:tcMar>
          </w:tcPr>
          <w:p w14:paraId="023D0A7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7AC7F755" w14:textId="77777777" w:rsidR="009F220A" w:rsidRPr="009F220A" w:rsidRDefault="009F220A" w:rsidP="009F220A">
            <w:r w:rsidRPr="009F220A">
              <w:t>74</w:t>
            </w:r>
          </w:p>
        </w:tc>
        <w:tc>
          <w:tcPr>
            <w:tcW w:w="6800" w:type="dxa"/>
            <w:gridSpan w:val="2"/>
            <w:tcBorders>
              <w:top w:val="nil"/>
              <w:left w:val="nil"/>
              <w:bottom w:val="nil"/>
              <w:right w:val="nil"/>
            </w:tcBorders>
            <w:tcMar>
              <w:top w:w="128" w:type="dxa"/>
              <w:left w:w="43" w:type="dxa"/>
              <w:bottom w:w="43" w:type="dxa"/>
              <w:right w:w="43" w:type="dxa"/>
            </w:tcMar>
          </w:tcPr>
          <w:p w14:paraId="6468723D" w14:textId="77777777" w:rsidR="009F220A" w:rsidRPr="009F220A" w:rsidRDefault="009F220A" w:rsidP="009F220A">
            <w:proofErr w:type="spellStart"/>
            <w:r w:rsidRPr="009F220A">
              <w:t>Tilskot</w:t>
            </w:r>
            <w:proofErr w:type="spellEnd"/>
            <w:r w:rsidRPr="009F220A">
              <w:t xml:space="preserve"> til togmateriell mv.</w:t>
            </w:r>
            <w:r w:rsidRPr="009F220A">
              <w:rPr>
                <w:rStyle w:val="kursiv"/>
              </w:rPr>
              <w:t>, kan </w:t>
            </w:r>
            <w:proofErr w:type="spellStart"/>
            <w:r w:rsidRPr="009F220A">
              <w:rPr>
                <w:rStyle w:val="kursiv"/>
              </w:rPr>
              <w:t>overførast</w:t>
            </w:r>
            <w:proofErr w:type="spellEnd"/>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15F37065" w14:textId="77777777" w:rsidR="009F220A" w:rsidRPr="009F220A" w:rsidRDefault="009F220A" w:rsidP="009F220A">
            <w:pPr>
              <w:jc w:val="right"/>
            </w:pPr>
            <w:r w:rsidRPr="009F220A">
              <w:t>33 100 000</w:t>
            </w:r>
          </w:p>
        </w:tc>
      </w:tr>
      <w:tr w:rsidR="00000000" w:rsidRPr="009F220A" w14:paraId="762C418B" w14:textId="77777777">
        <w:trPr>
          <w:trHeight w:val="380"/>
        </w:trPr>
        <w:tc>
          <w:tcPr>
            <w:tcW w:w="680" w:type="dxa"/>
            <w:tcBorders>
              <w:top w:val="nil"/>
              <w:left w:val="nil"/>
              <w:bottom w:val="nil"/>
              <w:right w:val="nil"/>
            </w:tcBorders>
            <w:tcMar>
              <w:top w:w="128" w:type="dxa"/>
              <w:left w:w="43" w:type="dxa"/>
              <w:bottom w:w="43" w:type="dxa"/>
              <w:right w:w="43" w:type="dxa"/>
            </w:tcMar>
          </w:tcPr>
          <w:p w14:paraId="1C8788A1"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6915A50"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61427006" w14:textId="77777777" w:rsidR="009F220A" w:rsidRPr="009F220A" w:rsidRDefault="009F220A" w:rsidP="009F220A">
            <w:proofErr w:type="spellStart"/>
            <w:r w:rsidRPr="009F220A">
              <w:t>frå</w:t>
            </w:r>
            <w:proofErr w:type="spellEnd"/>
            <w:r w:rsidRPr="009F220A">
              <w:t xml:space="preserve"> kr 44 100 000 til kr 11 000 000</w:t>
            </w:r>
          </w:p>
        </w:tc>
        <w:tc>
          <w:tcPr>
            <w:tcW w:w="1400" w:type="dxa"/>
            <w:tcBorders>
              <w:top w:val="nil"/>
              <w:left w:val="nil"/>
              <w:bottom w:val="nil"/>
              <w:right w:val="nil"/>
            </w:tcBorders>
            <w:tcMar>
              <w:top w:w="128" w:type="dxa"/>
              <w:left w:w="43" w:type="dxa"/>
              <w:bottom w:w="43" w:type="dxa"/>
              <w:right w:w="43" w:type="dxa"/>
            </w:tcMar>
            <w:vAlign w:val="bottom"/>
          </w:tcPr>
          <w:p w14:paraId="4CD08287" w14:textId="77777777" w:rsidR="009F220A" w:rsidRPr="009F220A" w:rsidRDefault="009F220A" w:rsidP="009F220A">
            <w:pPr>
              <w:jc w:val="right"/>
            </w:pPr>
          </w:p>
        </w:tc>
      </w:tr>
      <w:tr w:rsidR="00000000" w:rsidRPr="009F220A" w14:paraId="76D62EA0" w14:textId="77777777">
        <w:trPr>
          <w:trHeight w:val="380"/>
        </w:trPr>
        <w:tc>
          <w:tcPr>
            <w:tcW w:w="680" w:type="dxa"/>
            <w:tcBorders>
              <w:top w:val="nil"/>
              <w:left w:val="nil"/>
              <w:bottom w:val="nil"/>
              <w:right w:val="nil"/>
            </w:tcBorders>
            <w:tcMar>
              <w:top w:w="128" w:type="dxa"/>
              <w:left w:w="43" w:type="dxa"/>
              <w:bottom w:w="43" w:type="dxa"/>
              <w:right w:w="43" w:type="dxa"/>
            </w:tcMar>
          </w:tcPr>
          <w:p w14:paraId="1ADB5CCC"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6C83B5C7" w14:textId="77777777" w:rsidR="009F220A" w:rsidRPr="009F220A" w:rsidRDefault="009F220A" w:rsidP="009F220A">
            <w:r w:rsidRPr="009F220A">
              <w:t>75</w:t>
            </w:r>
          </w:p>
        </w:tc>
        <w:tc>
          <w:tcPr>
            <w:tcW w:w="6800" w:type="dxa"/>
            <w:gridSpan w:val="2"/>
            <w:tcBorders>
              <w:top w:val="nil"/>
              <w:left w:val="nil"/>
              <w:bottom w:val="nil"/>
              <w:right w:val="nil"/>
            </w:tcBorders>
            <w:tcMar>
              <w:top w:w="128" w:type="dxa"/>
              <w:left w:w="43" w:type="dxa"/>
              <w:bottom w:w="43" w:type="dxa"/>
              <w:right w:w="43" w:type="dxa"/>
            </w:tcMar>
          </w:tcPr>
          <w:p w14:paraId="13E191ED" w14:textId="77777777" w:rsidR="009F220A" w:rsidRPr="009F220A" w:rsidRDefault="009F220A" w:rsidP="009F220A">
            <w:r w:rsidRPr="009F220A">
              <w:t>Tilskot til godsoverføring frå veg til jernbane,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4FA7E3AC" w14:textId="77777777" w:rsidR="009F220A" w:rsidRPr="009F220A" w:rsidRDefault="009F220A" w:rsidP="009F220A">
            <w:pPr>
              <w:jc w:val="right"/>
            </w:pPr>
            <w:r w:rsidRPr="009F220A">
              <w:t>27 800 000</w:t>
            </w:r>
          </w:p>
        </w:tc>
      </w:tr>
      <w:tr w:rsidR="00000000" w:rsidRPr="009F220A" w14:paraId="7FA218F2" w14:textId="77777777">
        <w:trPr>
          <w:trHeight w:val="380"/>
        </w:trPr>
        <w:tc>
          <w:tcPr>
            <w:tcW w:w="680" w:type="dxa"/>
            <w:tcBorders>
              <w:top w:val="nil"/>
              <w:left w:val="nil"/>
              <w:bottom w:val="nil"/>
              <w:right w:val="nil"/>
            </w:tcBorders>
            <w:tcMar>
              <w:top w:w="128" w:type="dxa"/>
              <w:left w:w="43" w:type="dxa"/>
              <w:bottom w:w="43" w:type="dxa"/>
              <w:right w:w="43" w:type="dxa"/>
            </w:tcMar>
          </w:tcPr>
          <w:p w14:paraId="11C7949B"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309CC81D"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09B5D728" w14:textId="77777777" w:rsidR="009F220A" w:rsidRPr="009F220A" w:rsidRDefault="009F220A" w:rsidP="009F220A">
            <w:proofErr w:type="spellStart"/>
            <w:r w:rsidRPr="009F220A">
              <w:t>frå</w:t>
            </w:r>
            <w:proofErr w:type="spellEnd"/>
            <w:r w:rsidRPr="009F220A">
              <w:t xml:space="preserve"> kr 134 800 000 til kr 107 000 000</w:t>
            </w:r>
          </w:p>
        </w:tc>
        <w:tc>
          <w:tcPr>
            <w:tcW w:w="1400" w:type="dxa"/>
            <w:tcBorders>
              <w:top w:val="nil"/>
              <w:left w:val="nil"/>
              <w:bottom w:val="nil"/>
              <w:right w:val="nil"/>
            </w:tcBorders>
            <w:tcMar>
              <w:top w:w="128" w:type="dxa"/>
              <w:left w:w="43" w:type="dxa"/>
              <w:bottom w:w="43" w:type="dxa"/>
              <w:right w:w="43" w:type="dxa"/>
            </w:tcMar>
            <w:vAlign w:val="bottom"/>
          </w:tcPr>
          <w:p w14:paraId="200BCC1C" w14:textId="77777777" w:rsidR="009F220A" w:rsidRPr="009F220A" w:rsidRDefault="009F220A" w:rsidP="009F220A">
            <w:pPr>
              <w:jc w:val="right"/>
            </w:pPr>
          </w:p>
        </w:tc>
      </w:tr>
      <w:tr w:rsidR="00000000" w:rsidRPr="009F220A" w14:paraId="3BE8FBCA" w14:textId="77777777">
        <w:trPr>
          <w:trHeight w:val="380"/>
        </w:trPr>
        <w:tc>
          <w:tcPr>
            <w:tcW w:w="680" w:type="dxa"/>
            <w:tcBorders>
              <w:top w:val="nil"/>
              <w:left w:val="nil"/>
              <w:bottom w:val="nil"/>
              <w:right w:val="nil"/>
            </w:tcBorders>
            <w:tcMar>
              <w:top w:w="128" w:type="dxa"/>
              <w:left w:w="43" w:type="dxa"/>
              <w:bottom w:w="43" w:type="dxa"/>
              <w:right w:w="43" w:type="dxa"/>
            </w:tcMar>
          </w:tcPr>
          <w:p w14:paraId="08A406C3" w14:textId="77777777" w:rsidR="009F220A" w:rsidRPr="009F220A" w:rsidRDefault="009F220A" w:rsidP="009F220A">
            <w:r w:rsidRPr="009F220A">
              <w:t>1355</w:t>
            </w:r>
          </w:p>
        </w:tc>
        <w:tc>
          <w:tcPr>
            <w:tcW w:w="680" w:type="dxa"/>
            <w:tcBorders>
              <w:top w:val="nil"/>
              <w:left w:val="nil"/>
              <w:bottom w:val="nil"/>
              <w:right w:val="nil"/>
            </w:tcBorders>
            <w:tcMar>
              <w:top w:w="128" w:type="dxa"/>
              <w:left w:w="43" w:type="dxa"/>
              <w:bottom w:w="43" w:type="dxa"/>
              <w:right w:w="43" w:type="dxa"/>
            </w:tcMar>
          </w:tcPr>
          <w:p w14:paraId="17A40A49"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0B2B42C7" w14:textId="77777777" w:rsidR="009F220A" w:rsidRPr="009F220A" w:rsidRDefault="009F220A" w:rsidP="009F220A">
            <w:proofErr w:type="spellStart"/>
            <w:r w:rsidRPr="009F220A">
              <w:t>CargoNet</w:t>
            </w:r>
            <w:proofErr w:type="spellEnd"/>
            <w:r w:rsidRPr="009F220A">
              <w:t xml:space="preserve"> AS:</w:t>
            </w:r>
          </w:p>
        </w:tc>
        <w:tc>
          <w:tcPr>
            <w:tcW w:w="1400" w:type="dxa"/>
            <w:tcBorders>
              <w:top w:val="nil"/>
              <w:left w:val="nil"/>
              <w:bottom w:val="nil"/>
              <w:right w:val="nil"/>
            </w:tcBorders>
            <w:tcMar>
              <w:top w:w="128" w:type="dxa"/>
              <w:left w:w="43" w:type="dxa"/>
              <w:bottom w:w="43" w:type="dxa"/>
              <w:right w:w="43" w:type="dxa"/>
            </w:tcMar>
            <w:vAlign w:val="bottom"/>
          </w:tcPr>
          <w:p w14:paraId="15AD7EDF" w14:textId="77777777" w:rsidR="009F220A" w:rsidRPr="009F220A" w:rsidRDefault="009F220A" w:rsidP="009F220A">
            <w:pPr>
              <w:jc w:val="right"/>
            </w:pPr>
          </w:p>
        </w:tc>
      </w:tr>
      <w:tr w:rsidR="00000000" w:rsidRPr="009F220A" w14:paraId="59F490A1" w14:textId="77777777">
        <w:trPr>
          <w:trHeight w:val="380"/>
        </w:trPr>
        <w:tc>
          <w:tcPr>
            <w:tcW w:w="680" w:type="dxa"/>
            <w:tcBorders>
              <w:top w:val="nil"/>
              <w:left w:val="nil"/>
              <w:bottom w:val="nil"/>
              <w:right w:val="nil"/>
            </w:tcBorders>
            <w:tcMar>
              <w:top w:w="128" w:type="dxa"/>
              <w:left w:w="43" w:type="dxa"/>
              <w:bottom w:w="43" w:type="dxa"/>
              <w:right w:w="43" w:type="dxa"/>
            </w:tcMar>
          </w:tcPr>
          <w:p w14:paraId="741058DC" w14:textId="77777777" w:rsidR="009F220A" w:rsidRPr="009F220A" w:rsidRDefault="009F220A" w:rsidP="009F220A">
            <w:r w:rsidRPr="009F220A">
              <w:t>(NY)</w:t>
            </w:r>
          </w:p>
        </w:tc>
        <w:tc>
          <w:tcPr>
            <w:tcW w:w="680" w:type="dxa"/>
            <w:tcBorders>
              <w:top w:val="nil"/>
              <w:left w:val="nil"/>
              <w:bottom w:val="nil"/>
              <w:right w:val="nil"/>
            </w:tcBorders>
            <w:tcMar>
              <w:top w:w="128" w:type="dxa"/>
              <w:left w:w="43" w:type="dxa"/>
              <w:bottom w:w="43" w:type="dxa"/>
              <w:right w:w="43" w:type="dxa"/>
            </w:tcMar>
          </w:tcPr>
          <w:p w14:paraId="322DE004" w14:textId="77777777" w:rsidR="009F220A" w:rsidRPr="009F220A" w:rsidRDefault="009F220A" w:rsidP="009F220A">
            <w:r w:rsidRPr="009F220A">
              <w:t>70</w:t>
            </w:r>
          </w:p>
        </w:tc>
        <w:tc>
          <w:tcPr>
            <w:tcW w:w="6800" w:type="dxa"/>
            <w:gridSpan w:val="2"/>
            <w:tcBorders>
              <w:top w:val="nil"/>
              <w:left w:val="nil"/>
              <w:bottom w:val="nil"/>
              <w:right w:val="nil"/>
            </w:tcBorders>
            <w:tcMar>
              <w:top w:w="128" w:type="dxa"/>
              <w:left w:w="43" w:type="dxa"/>
              <w:bottom w:w="43" w:type="dxa"/>
              <w:right w:w="43" w:type="dxa"/>
            </w:tcMar>
          </w:tcPr>
          <w:p w14:paraId="24F7C91B" w14:textId="77777777" w:rsidR="009F220A" w:rsidRPr="009F220A" w:rsidRDefault="009F220A" w:rsidP="009F220A">
            <w:r w:rsidRPr="009F220A">
              <w:t>Tilskot til eingongsoppgjer, blir løyvd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50EAC781" w14:textId="77777777" w:rsidR="009F220A" w:rsidRPr="009F220A" w:rsidRDefault="009F220A" w:rsidP="009F220A">
            <w:pPr>
              <w:jc w:val="right"/>
            </w:pPr>
            <w:r w:rsidRPr="009F220A">
              <w:t>413 576 000</w:t>
            </w:r>
          </w:p>
        </w:tc>
      </w:tr>
      <w:tr w:rsidR="00000000" w:rsidRPr="009F220A" w14:paraId="24A4CA05" w14:textId="77777777">
        <w:trPr>
          <w:trHeight w:val="380"/>
        </w:trPr>
        <w:tc>
          <w:tcPr>
            <w:tcW w:w="680" w:type="dxa"/>
            <w:tcBorders>
              <w:top w:val="nil"/>
              <w:left w:val="nil"/>
              <w:bottom w:val="nil"/>
              <w:right w:val="nil"/>
            </w:tcBorders>
            <w:tcMar>
              <w:top w:w="128" w:type="dxa"/>
              <w:left w:w="43" w:type="dxa"/>
              <w:bottom w:w="43" w:type="dxa"/>
              <w:right w:w="43" w:type="dxa"/>
            </w:tcMar>
          </w:tcPr>
          <w:p w14:paraId="165D587E" w14:textId="77777777" w:rsidR="009F220A" w:rsidRPr="009F220A" w:rsidRDefault="009F220A" w:rsidP="009F220A">
            <w:r w:rsidRPr="009F220A">
              <w:t>1358</w:t>
            </w:r>
          </w:p>
        </w:tc>
        <w:tc>
          <w:tcPr>
            <w:tcW w:w="680" w:type="dxa"/>
            <w:tcBorders>
              <w:top w:val="nil"/>
              <w:left w:val="nil"/>
              <w:bottom w:val="nil"/>
              <w:right w:val="nil"/>
            </w:tcBorders>
            <w:tcMar>
              <w:top w:w="128" w:type="dxa"/>
              <w:left w:w="43" w:type="dxa"/>
              <w:bottom w:w="43" w:type="dxa"/>
              <w:right w:w="43" w:type="dxa"/>
            </w:tcMar>
          </w:tcPr>
          <w:p w14:paraId="161891BF"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479C1A2A" w14:textId="77777777" w:rsidR="009F220A" w:rsidRPr="009F220A" w:rsidRDefault="009F220A" w:rsidP="009F220A">
            <w:r w:rsidRPr="009F220A">
              <w:t>Norske tog AS:</w:t>
            </w:r>
          </w:p>
        </w:tc>
        <w:tc>
          <w:tcPr>
            <w:tcW w:w="1400" w:type="dxa"/>
            <w:tcBorders>
              <w:top w:val="nil"/>
              <w:left w:val="nil"/>
              <w:bottom w:val="nil"/>
              <w:right w:val="nil"/>
            </w:tcBorders>
            <w:tcMar>
              <w:top w:w="128" w:type="dxa"/>
              <w:left w:w="43" w:type="dxa"/>
              <w:bottom w:w="43" w:type="dxa"/>
              <w:right w:w="43" w:type="dxa"/>
            </w:tcMar>
            <w:vAlign w:val="bottom"/>
          </w:tcPr>
          <w:p w14:paraId="4AA48590" w14:textId="77777777" w:rsidR="009F220A" w:rsidRPr="009F220A" w:rsidRDefault="009F220A" w:rsidP="009F220A">
            <w:pPr>
              <w:jc w:val="right"/>
            </w:pPr>
          </w:p>
        </w:tc>
      </w:tr>
      <w:tr w:rsidR="00000000" w:rsidRPr="009F220A" w14:paraId="1BAF758D" w14:textId="77777777">
        <w:trPr>
          <w:trHeight w:val="380"/>
        </w:trPr>
        <w:tc>
          <w:tcPr>
            <w:tcW w:w="680" w:type="dxa"/>
            <w:tcBorders>
              <w:top w:val="nil"/>
              <w:left w:val="nil"/>
              <w:bottom w:val="nil"/>
              <w:right w:val="nil"/>
            </w:tcBorders>
            <w:tcMar>
              <w:top w:w="128" w:type="dxa"/>
              <w:left w:w="43" w:type="dxa"/>
              <w:bottom w:w="43" w:type="dxa"/>
              <w:right w:w="43" w:type="dxa"/>
            </w:tcMar>
          </w:tcPr>
          <w:p w14:paraId="60E6DA16"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134967A5" w14:textId="77777777" w:rsidR="009F220A" w:rsidRPr="009F220A" w:rsidRDefault="009F220A" w:rsidP="009F220A">
            <w:r w:rsidRPr="009F220A">
              <w:t>70</w:t>
            </w:r>
          </w:p>
        </w:tc>
        <w:tc>
          <w:tcPr>
            <w:tcW w:w="6800" w:type="dxa"/>
            <w:gridSpan w:val="2"/>
            <w:tcBorders>
              <w:top w:val="nil"/>
              <w:left w:val="nil"/>
              <w:bottom w:val="nil"/>
              <w:right w:val="nil"/>
            </w:tcBorders>
            <w:tcMar>
              <w:top w:w="128" w:type="dxa"/>
              <w:left w:w="43" w:type="dxa"/>
              <w:bottom w:w="43" w:type="dxa"/>
              <w:right w:w="43" w:type="dxa"/>
            </w:tcMar>
          </w:tcPr>
          <w:p w14:paraId="0219DCC4" w14:textId="77777777" w:rsidR="009F220A" w:rsidRPr="009F220A" w:rsidRDefault="009F220A" w:rsidP="009F220A">
            <w:r w:rsidRPr="009F220A">
              <w:t>Lån</w:t>
            </w:r>
            <w:r w:rsidRPr="009F220A">
              <w:rPr>
                <w:rStyle w:val="kursiv"/>
              </w:rPr>
              <w:t>, kan </w:t>
            </w:r>
            <w:proofErr w:type="spellStart"/>
            <w:r w:rsidRPr="009F220A">
              <w:rPr>
                <w:rStyle w:val="kursiv"/>
              </w:rPr>
              <w:t>overfør</w:t>
            </w:r>
            <w:r w:rsidRPr="009F220A">
              <w:rPr>
                <w:rStyle w:val="kursiv"/>
              </w:rPr>
              <w:t>ast</w:t>
            </w:r>
            <w:proofErr w:type="spellEnd"/>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35370B0B" w14:textId="77777777" w:rsidR="009F220A" w:rsidRPr="009F220A" w:rsidRDefault="009F220A" w:rsidP="009F220A">
            <w:pPr>
              <w:jc w:val="right"/>
            </w:pPr>
            <w:r w:rsidRPr="009F220A">
              <w:t>83 200 000</w:t>
            </w:r>
          </w:p>
        </w:tc>
      </w:tr>
      <w:tr w:rsidR="00000000" w:rsidRPr="009F220A" w14:paraId="4CC76701" w14:textId="77777777">
        <w:trPr>
          <w:trHeight w:val="380"/>
        </w:trPr>
        <w:tc>
          <w:tcPr>
            <w:tcW w:w="680" w:type="dxa"/>
            <w:tcBorders>
              <w:top w:val="nil"/>
              <w:left w:val="nil"/>
              <w:bottom w:val="nil"/>
              <w:right w:val="nil"/>
            </w:tcBorders>
            <w:tcMar>
              <w:top w:w="128" w:type="dxa"/>
              <w:left w:w="43" w:type="dxa"/>
              <w:bottom w:w="43" w:type="dxa"/>
              <w:right w:w="43" w:type="dxa"/>
            </w:tcMar>
          </w:tcPr>
          <w:p w14:paraId="353D5074"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0C444EC1"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338E0912" w14:textId="77777777" w:rsidR="009F220A" w:rsidRPr="009F220A" w:rsidRDefault="009F220A" w:rsidP="009F220A">
            <w:proofErr w:type="spellStart"/>
            <w:r w:rsidRPr="009F220A">
              <w:t>frå</w:t>
            </w:r>
            <w:proofErr w:type="spellEnd"/>
            <w:r w:rsidRPr="009F220A">
              <w:t xml:space="preserve"> kr 214 125 000 til kr 130 925 000</w:t>
            </w:r>
          </w:p>
        </w:tc>
        <w:tc>
          <w:tcPr>
            <w:tcW w:w="1400" w:type="dxa"/>
            <w:tcBorders>
              <w:top w:val="nil"/>
              <w:left w:val="nil"/>
              <w:bottom w:val="nil"/>
              <w:right w:val="nil"/>
            </w:tcBorders>
            <w:tcMar>
              <w:top w:w="128" w:type="dxa"/>
              <w:left w:w="43" w:type="dxa"/>
              <w:bottom w:w="43" w:type="dxa"/>
              <w:right w:w="43" w:type="dxa"/>
            </w:tcMar>
            <w:vAlign w:val="bottom"/>
          </w:tcPr>
          <w:p w14:paraId="6AFED1E6" w14:textId="77777777" w:rsidR="009F220A" w:rsidRPr="009F220A" w:rsidRDefault="009F220A" w:rsidP="009F220A">
            <w:pPr>
              <w:jc w:val="right"/>
            </w:pPr>
          </w:p>
        </w:tc>
      </w:tr>
      <w:tr w:rsidR="00000000" w:rsidRPr="009F220A" w14:paraId="206B632C" w14:textId="77777777">
        <w:trPr>
          <w:trHeight w:val="380"/>
        </w:trPr>
        <w:tc>
          <w:tcPr>
            <w:tcW w:w="680" w:type="dxa"/>
            <w:tcBorders>
              <w:top w:val="nil"/>
              <w:left w:val="nil"/>
              <w:bottom w:val="nil"/>
              <w:right w:val="nil"/>
            </w:tcBorders>
            <w:tcMar>
              <w:top w:w="128" w:type="dxa"/>
              <w:left w:w="43" w:type="dxa"/>
              <w:bottom w:w="43" w:type="dxa"/>
              <w:right w:w="43" w:type="dxa"/>
            </w:tcMar>
          </w:tcPr>
          <w:p w14:paraId="18C77459" w14:textId="77777777" w:rsidR="009F220A" w:rsidRPr="009F220A" w:rsidRDefault="009F220A" w:rsidP="009F220A"/>
        </w:tc>
        <w:tc>
          <w:tcPr>
            <w:tcW w:w="680" w:type="dxa"/>
            <w:tcBorders>
              <w:top w:val="nil"/>
              <w:left w:val="nil"/>
              <w:bottom w:val="nil"/>
              <w:right w:val="nil"/>
            </w:tcBorders>
            <w:tcMar>
              <w:top w:w="128" w:type="dxa"/>
              <w:left w:w="43" w:type="dxa"/>
              <w:bottom w:w="43" w:type="dxa"/>
              <w:right w:w="43" w:type="dxa"/>
            </w:tcMar>
          </w:tcPr>
          <w:p w14:paraId="36C72BC9" w14:textId="77777777" w:rsidR="009F220A" w:rsidRPr="009F220A" w:rsidRDefault="009F220A" w:rsidP="009F220A">
            <w:r w:rsidRPr="009F220A">
              <w:t>90</w:t>
            </w:r>
          </w:p>
        </w:tc>
        <w:tc>
          <w:tcPr>
            <w:tcW w:w="6800" w:type="dxa"/>
            <w:gridSpan w:val="2"/>
            <w:tcBorders>
              <w:top w:val="nil"/>
              <w:left w:val="nil"/>
              <w:bottom w:val="nil"/>
              <w:right w:val="nil"/>
            </w:tcBorders>
            <w:tcMar>
              <w:top w:w="128" w:type="dxa"/>
              <w:left w:w="43" w:type="dxa"/>
              <w:bottom w:w="43" w:type="dxa"/>
              <w:right w:w="43" w:type="dxa"/>
            </w:tcMar>
          </w:tcPr>
          <w:p w14:paraId="11E7935E" w14:textId="77777777" w:rsidR="009F220A" w:rsidRPr="009F220A" w:rsidRDefault="009F220A" w:rsidP="009F220A">
            <w:r w:rsidRPr="009F220A">
              <w:t>Lån</w:t>
            </w:r>
            <w:r w:rsidRPr="009F220A">
              <w:rPr>
                <w:rStyle w:val="kursiv"/>
              </w:rPr>
              <w:t>, kan </w:t>
            </w:r>
            <w:proofErr w:type="spellStart"/>
            <w:r w:rsidRPr="009F220A">
              <w:rPr>
                <w:rStyle w:val="kursiv"/>
              </w:rPr>
              <w:t>overførast</w:t>
            </w:r>
            <w:proofErr w:type="spellEnd"/>
            <w:r w:rsidRPr="009F220A">
              <w:t>, blir redusert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7C0D2C5A" w14:textId="77777777" w:rsidR="009F220A" w:rsidRPr="009F220A" w:rsidRDefault="009F220A" w:rsidP="009F220A">
            <w:pPr>
              <w:jc w:val="right"/>
            </w:pPr>
            <w:r w:rsidRPr="009F220A">
              <w:t>249 500 000</w:t>
            </w:r>
          </w:p>
        </w:tc>
      </w:tr>
      <w:tr w:rsidR="00000000" w:rsidRPr="009F220A" w14:paraId="62C0D66F"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2C846CE" w14:textId="77777777" w:rsidR="009F220A" w:rsidRPr="009F220A" w:rsidRDefault="009F220A" w:rsidP="009F220A"/>
        </w:tc>
        <w:tc>
          <w:tcPr>
            <w:tcW w:w="680" w:type="dxa"/>
            <w:tcBorders>
              <w:top w:val="nil"/>
              <w:left w:val="nil"/>
              <w:bottom w:val="single" w:sz="4" w:space="0" w:color="000000"/>
              <w:right w:val="nil"/>
            </w:tcBorders>
            <w:tcMar>
              <w:top w:w="128" w:type="dxa"/>
              <w:left w:w="43" w:type="dxa"/>
              <w:bottom w:w="43" w:type="dxa"/>
              <w:right w:w="43" w:type="dxa"/>
            </w:tcMar>
          </w:tcPr>
          <w:p w14:paraId="68513309" w14:textId="77777777" w:rsidR="009F220A" w:rsidRPr="009F220A" w:rsidRDefault="009F220A" w:rsidP="009F220A"/>
        </w:tc>
        <w:tc>
          <w:tcPr>
            <w:tcW w:w="6800" w:type="dxa"/>
            <w:gridSpan w:val="2"/>
            <w:tcBorders>
              <w:top w:val="nil"/>
              <w:left w:val="nil"/>
              <w:bottom w:val="single" w:sz="4" w:space="0" w:color="000000"/>
              <w:right w:val="nil"/>
            </w:tcBorders>
            <w:tcMar>
              <w:top w:w="128" w:type="dxa"/>
              <w:left w:w="43" w:type="dxa"/>
              <w:bottom w:w="43" w:type="dxa"/>
              <w:right w:w="43" w:type="dxa"/>
            </w:tcMar>
          </w:tcPr>
          <w:p w14:paraId="0E1FD72F" w14:textId="77777777" w:rsidR="009F220A" w:rsidRPr="009F220A" w:rsidRDefault="009F220A" w:rsidP="009F220A">
            <w:proofErr w:type="spellStart"/>
            <w:r w:rsidRPr="009F220A">
              <w:t>frå</w:t>
            </w:r>
            <w:proofErr w:type="spellEnd"/>
            <w:r w:rsidRPr="009F220A">
              <w:t xml:space="preserve"> kr 642 375 000 til kr 392 875 000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8EE3AA" w14:textId="77777777" w:rsidR="009F220A" w:rsidRPr="009F220A" w:rsidRDefault="009F220A" w:rsidP="009F220A">
            <w:pPr>
              <w:jc w:val="right"/>
            </w:pPr>
          </w:p>
        </w:tc>
      </w:tr>
    </w:tbl>
    <w:p w14:paraId="1AEF4CE6" w14:textId="77777777" w:rsidR="009F220A" w:rsidRPr="009F220A" w:rsidRDefault="009F220A" w:rsidP="009F220A"/>
    <w:p w14:paraId="6965CE99" w14:textId="77777777" w:rsidR="009F220A" w:rsidRPr="009F220A" w:rsidRDefault="009F220A" w:rsidP="009F220A">
      <w:pPr>
        <w:pStyle w:val="a-vedtak-tekst"/>
      </w:pPr>
      <w:r w:rsidRPr="009F220A">
        <w:lastRenderedPageBreak/>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60"/>
        <w:gridCol w:w="1140"/>
        <w:gridCol w:w="1400"/>
      </w:tblGrid>
      <w:tr w:rsidR="00000000" w:rsidRPr="009F220A" w14:paraId="4568608B"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B3A285" w14:textId="77777777" w:rsidR="009F220A" w:rsidRPr="009F220A" w:rsidRDefault="009F220A" w:rsidP="009F220A">
            <w:pPr>
              <w:pStyle w:val="Tabellnavn"/>
            </w:pPr>
            <w:r w:rsidRPr="009F220A">
              <w:t>RNB</w:t>
            </w:r>
          </w:p>
          <w:p w14:paraId="636E811C" w14:textId="77777777" w:rsidR="009F220A" w:rsidRPr="009F220A" w:rsidRDefault="009F220A" w:rsidP="009F220A">
            <w:r w:rsidRPr="009F220A">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5C033E" w14:textId="77777777" w:rsidR="009F220A" w:rsidRPr="009F220A" w:rsidRDefault="009F220A" w:rsidP="009F220A">
            <w:r w:rsidRPr="009F220A">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51380" w14:textId="77777777" w:rsidR="009F220A" w:rsidRPr="009F220A" w:rsidRDefault="009F220A" w:rsidP="009F220A">
            <w:r w:rsidRPr="009F220A">
              <w:t>Formål</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F9F543" w14:textId="77777777" w:rsidR="009F220A" w:rsidRPr="009F220A" w:rsidRDefault="009F220A" w:rsidP="009F220A"/>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42C410" w14:textId="77777777" w:rsidR="009F220A" w:rsidRPr="009F220A" w:rsidRDefault="009F220A" w:rsidP="009F220A">
            <w:pPr>
              <w:jc w:val="right"/>
            </w:pPr>
            <w:r w:rsidRPr="009F220A">
              <w:t>Kroner</w:t>
            </w:r>
          </w:p>
        </w:tc>
      </w:tr>
      <w:tr w:rsidR="00000000" w:rsidRPr="009F220A" w14:paraId="38A30578" w14:textId="77777777">
        <w:trPr>
          <w:trHeight w:val="380"/>
        </w:trPr>
        <w:tc>
          <w:tcPr>
            <w:tcW w:w="680" w:type="dxa"/>
            <w:tcBorders>
              <w:top w:val="nil"/>
              <w:left w:val="nil"/>
              <w:bottom w:val="nil"/>
              <w:right w:val="nil"/>
            </w:tcBorders>
            <w:tcMar>
              <w:top w:w="128" w:type="dxa"/>
              <w:left w:w="43" w:type="dxa"/>
              <w:bottom w:w="43" w:type="dxa"/>
              <w:right w:w="43" w:type="dxa"/>
            </w:tcMar>
          </w:tcPr>
          <w:p w14:paraId="504CA051" w14:textId="77777777" w:rsidR="009F220A" w:rsidRPr="009F220A" w:rsidRDefault="009F220A" w:rsidP="009F220A">
            <w:r w:rsidRPr="009F220A">
              <w:t>4300</w:t>
            </w:r>
          </w:p>
        </w:tc>
        <w:tc>
          <w:tcPr>
            <w:tcW w:w="680" w:type="dxa"/>
            <w:tcBorders>
              <w:top w:val="nil"/>
              <w:left w:val="nil"/>
              <w:bottom w:val="nil"/>
              <w:right w:val="nil"/>
            </w:tcBorders>
            <w:tcMar>
              <w:top w:w="128" w:type="dxa"/>
              <w:left w:w="43" w:type="dxa"/>
              <w:bottom w:w="43" w:type="dxa"/>
              <w:right w:w="43" w:type="dxa"/>
            </w:tcMar>
          </w:tcPr>
          <w:p w14:paraId="26AF2BE1"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29331228" w14:textId="77777777" w:rsidR="009F220A" w:rsidRPr="009F220A" w:rsidRDefault="009F220A" w:rsidP="009F220A">
            <w:r w:rsidRPr="009F220A">
              <w:t>Samferdsels</w:t>
            </w:r>
            <w:r w:rsidRPr="009F220A">
              <w:t>departementet:</w:t>
            </w:r>
          </w:p>
        </w:tc>
        <w:tc>
          <w:tcPr>
            <w:tcW w:w="1400" w:type="dxa"/>
            <w:tcBorders>
              <w:top w:val="nil"/>
              <w:left w:val="nil"/>
              <w:bottom w:val="nil"/>
              <w:right w:val="nil"/>
            </w:tcBorders>
            <w:tcMar>
              <w:top w:w="128" w:type="dxa"/>
              <w:left w:w="43" w:type="dxa"/>
              <w:bottom w:w="43" w:type="dxa"/>
              <w:right w:w="43" w:type="dxa"/>
            </w:tcMar>
            <w:vAlign w:val="bottom"/>
          </w:tcPr>
          <w:p w14:paraId="274C63F2" w14:textId="77777777" w:rsidR="009F220A" w:rsidRPr="009F220A" w:rsidRDefault="009F220A" w:rsidP="009F220A">
            <w:pPr>
              <w:jc w:val="right"/>
            </w:pPr>
          </w:p>
        </w:tc>
      </w:tr>
      <w:tr w:rsidR="00000000" w:rsidRPr="009F220A" w14:paraId="7A4496C3" w14:textId="77777777">
        <w:trPr>
          <w:trHeight w:val="380"/>
        </w:trPr>
        <w:tc>
          <w:tcPr>
            <w:tcW w:w="680" w:type="dxa"/>
            <w:tcBorders>
              <w:top w:val="nil"/>
              <w:left w:val="nil"/>
              <w:bottom w:val="nil"/>
              <w:right w:val="nil"/>
            </w:tcBorders>
            <w:tcMar>
              <w:top w:w="128" w:type="dxa"/>
              <w:left w:w="43" w:type="dxa"/>
              <w:bottom w:w="43" w:type="dxa"/>
              <w:right w:w="43" w:type="dxa"/>
            </w:tcMar>
          </w:tcPr>
          <w:p w14:paraId="61159C2A" w14:textId="77777777" w:rsidR="009F220A" w:rsidRPr="009F220A" w:rsidRDefault="009F220A" w:rsidP="009F220A">
            <w:r w:rsidRPr="009F220A">
              <w:t>(NY)</w:t>
            </w:r>
          </w:p>
        </w:tc>
        <w:tc>
          <w:tcPr>
            <w:tcW w:w="680" w:type="dxa"/>
            <w:tcBorders>
              <w:top w:val="nil"/>
              <w:left w:val="nil"/>
              <w:bottom w:val="nil"/>
              <w:right w:val="nil"/>
            </w:tcBorders>
            <w:tcMar>
              <w:top w:w="128" w:type="dxa"/>
              <w:left w:w="43" w:type="dxa"/>
              <w:bottom w:w="43" w:type="dxa"/>
              <w:right w:w="43" w:type="dxa"/>
            </w:tcMar>
          </w:tcPr>
          <w:p w14:paraId="1514F3B7" w14:textId="77777777" w:rsidR="009F220A" w:rsidRPr="009F220A" w:rsidRDefault="009F220A" w:rsidP="009F220A">
            <w:r w:rsidRPr="009F220A">
              <w:t>90</w:t>
            </w:r>
          </w:p>
        </w:tc>
        <w:tc>
          <w:tcPr>
            <w:tcW w:w="6800" w:type="dxa"/>
            <w:gridSpan w:val="2"/>
            <w:tcBorders>
              <w:top w:val="nil"/>
              <w:left w:val="nil"/>
              <w:bottom w:val="nil"/>
              <w:right w:val="nil"/>
            </w:tcBorders>
            <w:tcMar>
              <w:top w:w="128" w:type="dxa"/>
              <w:left w:w="43" w:type="dxa"/>
              <w:bottom w:w="43" w:type="dxa"/>
              <w:right w:w="43" w:type="dxa"/>
            </w:tcMar>
          </w:tcPr>
          <w:p w14:paraId="5FD68201" w14:textId="77777777" w:rsidR="009F220A" w:rsidRPr="009F220A" w:rsidRDefault="009F220A" w:rsidP="009F220A">
            <w:r w:rsidRPr="009F220A">
              <w:t>Tilbakebetaling av obligasjonslån, blir løyvd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434647FD" w14:textId="77777777" w:rsidR="009F220A" w:rsidRPr="009F220A" w:rsidRDefault="009F220A" w:rsidP="009F220A">
            <w:pPr>
              <w:jc w:val="right"/>
            </w:pPr>
            <w:r w:rsidRPr="009F220A">
              <w:t>158 000 000</w:t>
            </w:r>
          </w:p>
        </w:tc>
      </w:tr>
      <w:tr w:rsidR="00000000" w:rsidRPr="009F220A" w14:paraId="743363F2" w14:textId="77777777">
        <w:trPr>
          <w:trHeight w:val="380"/>
        </w:trPr>
        <w:tc>
          <w:tcPr>
            <w:tcW w:w="680" w:type="dxa"/>
            <w:tcBorders>
              <w:top w:val="nil"/>
              <w:left w:val="nil"/>
              <w:bottom w:val="nil"/>
              <w:right w:val="nil"/>
            </w:tcBorders>
            <w:tcMar>
              <w:top w:w="128" w:type="dxa"/>
              <w:left w:w="43" w:type="dxa"/>
              <w:bottom w:w="43" w:type="dxa"/>
              <w:right w:w="43" w:type="dxa"/>
            </w:tcMar>
          </w:tcPr>
          <w:p w14:paraId="3458BF96" w14:textId="77777777" w:rsidR="009F220A" w:rsidRPr="009F220A" w:rsidRDefault="009F220A" w:rsidP="009F220A">
            <w:r w:rsidRPr="009F220A">
              <w:t>4370</w:t>
            </w:r>
          </w:p>
        </w:tc>
        <w:tc>
          <w:tcPr>
            <w:tcW w:w="680" w:type="dxa"/>
            <w:tcBorders>
              <w:top w:val="nil"/>
              <w:left w:val="nil"/>
              <w:bottom w:val="nil"/>
              <w:right w:val="nil"/>
            </w:tcBorders>
            <w:tcMar>
              <w:top w:w="128" w:type="dxa"/>
              <w:left w:w="43" w:type="dxa"/>
              <w:bottom w:w="43" w:type="dxa"/>
              <w:right w:w="43" w:type="dxa"/>
            </w:tcMar>
          </w:tcPr>
          <w:p w14:paraId="4BBAA400"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52326AEB" w14:textId="77777777" w:rsidR="009F220A" w:rsidRPr="009F220A" w:rsidRDefault="009F220A" w:rsidP="009F220A">
            <w:proofErr w:type="spellStart"/>
            <w:r w:rsidRPr="009F220A">
              <w:t>Posttenester</w:t>
            </w:r>
            <w:proofErr w:type="spellEnd"/>
            <w:r w:rsidRPr="009F220A">
              <w:t>:</w:t>
            </w:r>
          </w:p>
        </w:tc>
        <w:tc>
          <w:tcPr>
            <w:tcW w:w="1400" w:type="dxa"/>
            <w:tcBorders>
              <w:top w:val="nil"/>
              <w:left w:val="nil"/>
              <w:bottom w:val="nil"/>
              <w:right w:val="nil"/>
            </w:tcBorders>
            <w:tcMar>
              <w:top w:w="128" w:type="dxa"/>
              <w:left w:w="43" w:type="dxa"/>
              <w:bottom w:w="43" w:type="dxa"/>
              <w:right w:w="43" w:type="dxa"/>
            </w:tcMar>
            <w:vAlign w:val="bottom"/>
          </w:tcPr>
          <w:p w14:paraId="733C87D1" w14:textId="77777777" w:rsidR="009F220A" w:rsidRPr="009F220A" w:rsidRDefault="009F220A" w:rsidP="009F220A">
            <w:pPr>
              <w:jc w:val="right"/>
            </w:pPr>
          </w:p>
        </w:tc>
      </w:tr>
      <w:tr w:rsidR="00000000" w:rsidRPr="009F220A" w14:paraId="11E999E0" w14:textId="77777777">
        <w:trPr>
          <w:trHeight w:val="380"/>
        </w:trPr>
        <w:tc>
          <w:tcPr>
            <w:tcW w:w="680" w:type="dxa"/>
            <w:tcBorders>
              <w:top w:val="nil"/>
              <w:left w:val="nil"/>
              <w:bottom w:val="nil"/>
              <w:right w:val="nil"/>
            </w:tcBorders>
            <w:tcMar>
              <w:top w:w="128" w:type="dxa"/>
              <w:left w:w="43" w:type="dxa"/>
              <w:bottom w:w="43" w:type="dxa"/>
              <w:right w:w="43" w:type="dxa"/>
            </w:tcMar>
          </w:tcPr>
          <w:p w14:paraId="728E210A" w14:textId="77777777" w:rsidR="009F220A" w:rsidRPr="009F220A" w:rsidRDefault="009F220A" w:rsidP="009F220A">
            <w:r w:rsidRPr="009F220A">
              <w:t>(NY)</w:t>
            </w:r>
          </w:p>
        </w:tc>
        <w:tc>
          <w:tcPr>
            <w:tcW w:w="680" w:type="dxa"/>
            <w:tcBorders>
              <w:top w:val="nil"/>
              <w:left w:val="nil"/>
              <w:bottom w:val="nil"/>
              <w:right w:val="nil"/>
            </w:tcBorders>
            <w:tcMar>
              <w:top w:w="128" w:type="dxa"/>
              <w:left w:w="43" w:type="dxa"/>
              <w:bottom w:w="43" w:type="dxa"/>
              <w:right w:w="43" w:type="dxa"/>
            </w:tcMar>
          </w:tcPr>
          <w:p w14:paraId="51966CA6" w14:textId="77777777" w:rsidR="009F220A" w:rsidRPr="009F220A" w:rsidRDefault="009F220A" w:rsidP="009F220A">
            <w:r w:rsidRPr="009F220A">
              <w:t>70</w:t>
            </w:r>
          </w:p>
        </w:tc>
        <w:tc>
          <w:tcPr>
            <w:tcW w:w="6800" w:type="dxa"/>
            <w:gridSpan w:val="2"/>
            <w:tcBorders>
              <w:top w:val="nil"/>
              <w:left w:val="nil"/>
              <w:bottom w:val="nil"/>
              <w:right w:val="nil"/>
            </w:tcBorders>
            <w:tcMar>
              <w:top w:w="128" w:type="dxa"/>
              <w:left w:w="43" w:type="dxa"/>
              <w:bottom w:w="43" w:type="dxa"/>
              <w:right w:w="43" w:type="dxa"/>
            </w:tcMar>
          </w:tcPr>
          <w:p w14:paraId="12D30B6D" w14:textId="77777777" w:rsidR="009F220A" w:rsidRPr="009F220A" w:rsidRDefault="009F220A" w:rsidP="009F220A">
            <w:r w:rsidRPr="009F220A">
              <w:t xml:space="preserve">Tilbakebetaling </w:t>
            </w:r>
            <w:proofErr w:type="spellStart"/>
            <w:r w:rsidRPr="009F220A">
              <w:t>posttenester</w:t>
            </w:r>
            <w:proofErr w:type="spellEnd"/>
            <w:r w:rsidRPr="009F220A">
              <w:t>, blir løyvd med</w:t>
            </w:r>
            <w:r w:rsidRPr="009F220A">
              <w:tab/>
            </w:r>
          </w:p>
        </w:tc>
        <w:tc>
          <w:tcPr>
            <w:tcW w:w="1400" w:type="dxa"/>
            <w:tcBorders>
              <w:top w:val="nil"/>
              <w:left w:val="nil"/>
              <w:bottom w:val="nil"/>
              <w:right w:val="nil"/>
            </w:tcBorders>
            <w:tcMar>
              <w:top w:w="128" w:type="dxa"/>
              <w:left w:w="43" w:type="dxa"/>
              <w:bottom w:w="43" w:type="dxa"/>
              <w:right w:w="43" w:type="dxa"/>
            </w:tcMar>
            <w:vAlign w:val="bottom"/>
          </w:tcPr>
          <w:p w14:paraId="456A1662" w14:textId="77777777" w:rsidR="009F220A" w:rsidRPr="009F220A" w:rsidRDefault="009F220A" w:rsidP="009F220A">
            <w:pPr>
              <w:jc w:val="right"/>
            </w:pPr>
            <w:r w:rsidRPr="009F220A">
              <w:t>16 000 000</w:t>
            </w:r>
          </w:p>
        </w:tc>
      </w:tr>
      <w:tr w:rsidR="00000000" w:rsidRPr="009F220A" w14:paraId="44179F9A" w14:textId="77777777">
        <w:trPr>
          <w:trHeight w:val="380"/>
        </w:trPr>
        <w:tc>
          <w:tcPr>
            <w:tcW w:w="680" w:type="dxa"/>
            <w:tcBorders>
              <w:top w:val="nil"/>
              <w:left w:val="nil"/>
              <w:bottom w:val="nil"/>
              <w:right w:val="nil"/>
            </w:tcBorders>
            <w:tcMar>
              <w:top w:w="128" w:type="dxa"/>
              <w:left w:w="43" w:type="dxa"/>
              <w:bottom w:w="43" w:type="dxa"/>
              <w:right w:w="43" w:type="dxa"/>
            </w:tcMar>
          </w:tcPr>
          <w:p w14:paraId="49C0EBE8" w14:textId="77777777" w:rsidR="009F220A" w:rsidRPr="009F220A" w:rsidRDefault="009F220A" w:rsidP="009F220A">
            <w:r w:rsidRPr="009F220A">
              <w:t>5641</w:t>
            </w:r>
          </w:p>
        </w:tc>
        <w:tc>
          <w:tcPr>
            <w:tcW w:w="680" w:type="dxa"/>
            <w:tcBorders>
              <w:top w:val="nil"/>
              <w:left w:val="nil"/>
              <w:bottom w:val="nil"/>
              <w:right w:val="nil"/>
            </w:tcBorders>
            <w:tcMar>
              <w:top w:w="128" w:type="dxa"/>
              <w:left w:w="43" w:type="dxa"/>
              <w:bottom w:w="43" w:type="dxa"/>
              <w:right w:w="43" w:type="dxa"/>
            </w:tcMar>
          </w:tcPr>
          <w:p w14:paraId="092712B4" w14:textId="77777777" w:rsidR="009F220A" w:rsidRPr="009F220A" w:rsidRDefault="009F220A" w:rsidP="009F220A"/>
        </w:tc>
        <w:tc>
          <w:tcPr>
            <w:tcW w:w="6800" w:type="dxa"/>
            <w:gridSpan w:val="2"/>
            <w:tcBorders>
              <w:top w:val="nil"/>
              <w:left w:val="nil"/>
              <w:bottom w:val="nil"/>
              <w:right w:val="nil"/>
            </w:tcBorders>
            <w:tcMar>
              <w:top w:w="128" w:type="dxa"/>
              <w:left w:w="43" w:type="dxa"/>
              <w:bottom w:w="43" w:type="dxa"/>
              <w:right w:w="43" w:type="dxa"/>
            </w:tcMar>
          </w:tcPr>
          <w:p w14:paraId="3B053AB0" w14:textId="77777777" w:rsidR="009F220A" w:rsidRPr="009F220A" w:rsidRDefault="009F220A" w:rsidP="009F220A">
            <w:r w:rsidRPr="009F220A">
              <w:t>Renter frå Norske tog AS:</w:t>
            </w:r>
          </w:p>
        </w:tc>
        <w:tc>
          <w:tcPr>
            <w:tcW w:w="1400" w:type="dxa"/>
            <w:tcBorders>
              <w:top w:val="nil"/>
              <w:left w:val="nil"/>
              <w:bottom w:val="nil"/>
              <w:right w:val="nil"/>
            </w:tcBorders>
            <w:tcMar>
              <w:top w:w="128" w:type="dxa"/>
              <w:left w:w="43" w:type="dxa"/>
              <w:bottom w:w="43" w:type="dxa"/>
              <w:right w:w="43" w:type="dxa"/>
            </w:tcMar>
            <w:vAlign w:val="bottom"/>
          </w:tcPr>
          <w:p w14:paraId="52A94DB9" w14:textId="77777777" w:rsidR="009F220A" w:rsidRPr="009F220A" w:rsidRDefault="009F220A" w:rsidP="009F220A">
            <w:pPr>
              <w:jc w:val="right"/>
            </w:pPr>
          </w:p>
        </w:tc>
      </w:tr>
      <w:tr w:rsidR="00000000" w:rsidRPr="009F220A" w14:paraId="3E6BA2B2"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952B847" w14:textId="77777777" w:rsidR="009F220A" w:rsidRPr="009F220A" w:rsidRDefault="009F220A" w:rsidP="009F220A">
            <w:r w:rsidRPr="009F220A">
              <w:t>(NY)</w:t>
            </w:r>
          </w:p>
        </w:tc>
        <w:tc>
          <w:tcPr>
            <w:tcW w:w="680" w:type="dxa"/>
            <w:tcBorders>
              <w:top w:val="nil"/>
              <w:left w:val="nil"/>
              <w:bottom w:val="single" w:sz="4" w:space="0" w:color="000000"/>
              <w:right w:val="nil"/>
            </w:tcBorders>
            <w:tcMar>
              <w:top w:w="128" w:type="dxa"/>
              <w:left w:w="43" w:type="dxa"/>
              <w:bottom w:w="43" w:type="dxa"/>
              <w:right w:w="43" w:type="dxa"/>
            </w:tcMar>
          </w:tcPr>
          <w:p w14:paraId="557453C2" w14:textId="77777777" w:rsidR="009F220A" w:rsidRPr="009F220A" w:rsidRDefault="009F220A" w:rsidP="009F220A">
            <w:r w:rsidRPr="009F220A">
              <w:t>80</w:t>
            </w:r>
          </w:p>
        </w:tc>
        <w:tc>
          <w:tcPr>
            <w:tcW w:w="6800" w:type="dxa"/>
            <w:gridSpan w:val="2"/>
            <w:tcBorders>
              <w:top w:val="nil"/>
              <w:left w:val="nil"/>
              <w:bottom w:val="single" w:sz="4" w:space="0" w:color="000000"/>
              <w:right w:val="nil"/>
            </w:tcBorders>
            <w:tcMar>
              <w:top w:w="128" w:type="dxa"/>
              <w:left w:w="43" w:type="dxa"/>
              <w:bottom w:w="43" w:type="dxa"/>
              <w:right w:w="43" w:type="dxa"/>
            </w:tcMar>
          </w:tcPr>
          <w:p w14:paraId="6ABE1CC1" w14:textId="77777777" w:rsidR="009F220A" w:rsidRPr="009F220A" w:rsidRDefault="009F220A" w:rsidP="009F220A">
            <w:r w:rsidRPr="009F220A">
              <w:t>Renter, blir løyvd med</w:t>
            </w:r>
            <w:r w:rsidRPr="009F220A">
              <w:tab/>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620BCE" w14:textId="77777777" w:rsidR="009F220A" w:rsidRPr="009F220A" w:rsidRDefault="009F220A" w:rsidP="009F220A">
            <w:pPr>
              <w:jc w:val="right"/>
            </w:pPr>
            <w:r w:rsidRPr="009F220A">
              <w:t>81 967 000</w:t>
            </w:r>
          </w:p>
        </w:tc>
      </w:tr>
    </w:tbl>
    <w:p w14:paraId="424D5DBB" w14:textId="77777777" w:rsidR="009F220A" w:rsidRPr="009F220A" w:rsidRDefault="009F220A" w:rsidP="009F220A"/>
    <w:p w14:paraId="2D11AB52" w14:textId="77777777" w:rsidR="009F220A" w:rsidRPr="009F220A" w:rsidRDefault="009F220A" w:rsidP="009F220A">
      <w:pPr>
        <w:pStyle w:val="a-vedtak-del"/>
      </w:pPr>
      <w:r w:rsidRPr="009F220A">
        <w:lastRenderedPageBreak/>
        <w:t>II</w:t>
      </w:r>
    </w:p>
    <w:p w14:paraId="19E64135" w14:textId="77777777" w:rsidR="009F220A" w:rsidRPr="009F220A" w:rsidRDefault="009F220A" w:rsidP="009F220A">
      <w:pPr>
        <w:pStyle w:val="a-vedtak-tekst"/>
      </w:pPr>
      <w:r w:rsidRPr="009F220A">
        <w:t>Tilføying av stikkord</w:t>
      </w:r>
    </w:p>
    <w:p w14:paraId="31604E9E" w14:textId="77777777" w:rsidR="009F220A" w:rsidRPr="009F220A" w:rsidRDefault="009F220A" w:rsidP="009F220A">
      <w:r w:rsidRPr="009F220A">
        <w:t>Stortinget samtykker i at Samferdselsdepartementet i 2025 kan føye til stikkordet «</w:t>
      </w:r>
      <w:r w:rsidRPr="009F220A">
        <w:rPr>
          <w:rStyle w:val="kursiv"/>
        </w:rPr>
        <w:t>kan overførast</w:t>
      </w:r>
      <w:r w:rsidRPr="009F220A">
        <w:t>» på kap. 1315 Tilskot til Avinor AS, post 72 Tilskot til null- og lågutsleppsluftfart og på kap. 1352 Jernbanedirektoratet, post 77 Kompensasjon til godstogselskap etter uføresette hendingar.</w:t>
      </w:r>
    </w:p>
    <w:p w14:paraId="56B4DE5C" w14:textId="77777777" w:rsidR="009F220A" w:rsidRPr="009F220A" w:rsidRDefault="009F220A" w:rsidP="009F220A">
      <w:pPr>
        <w:pStyle w:val="a-vedtak-del"/>
      </w:pPr>
      <w:r w:rsidRPr="009F220A">
        <w:t>III</w:t>
      </w:r>
    </w:p>
    <w:p w14:paraId="73C35CE4" w14:textId="77777777" w:rsidR="009F220A" w:rsidRPr="009F220A" w:rsidRDefault="009F220A" w:rsidP="009F220A">
      <w:pPr>
        <w:pStyle w:val="a-vedtak-tekst"/>
      </w:pPr>
      <w:r w:rsidRPr="009F220A">
        <w:t>Fullmakt til å pådra staten forpliktingar for investeringsprosjekt</w:t>
      </w:r>
    </w:p>
    <w:p w14:paraId="28CF7F21" w14:textId="77777777" w:rsidR="009F220A" w:rsidRPr="009F220A" w:rsidRDefault="009F220A" w:rsidP="009F220A">
      <w:r w:rsidRPr="009F220A">
        <w:t>Stortinget samtykker i at Samferdselsdepartementet i 2025 kan:</w:t>
      </w:r>
    </w:p>
    <w:p w14:paraId="3B4CE8D5" w14:textId="77777777" w:rsidR="009F220A" w:rsidRPr="009F220A" w:rsidRDefault="009F220A" w:rsidP="009F220A">
      <w:pPr>
        <w:pStyle w:val="Tabellnavn"/>
      </w:pPr>
      <w:r w:rsidRPr="009F220A">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4620"/>
      </w:tblGrid>
      <w:tr w:rsidR="00000000" w:rsidRPr="009F220A" w14:paraId="5A267585" w14:textId="77777777">
        <w:trPr>
          <w:trHeight w:val="60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8D1709" w14:textId="6A464CF1" w:rsidR="009F220A" w:rsidRPr="009F220A" w:rsidRDefault="009F220A" w:rsidP="009F220A">
            <w:pPr>
              <w:rPr>
                <w:lang w:val="nn-NO"/>
              </w:rPr>
            </w:pPr>
            <w:r w:rsidRPr="009F220A">
              <w:rPr>
                <w:lang w:val="nn-NO"/>
              </w:rPr>
              <w:t>gjennomfør</w:t>
            </w:r>
            <w:r w:rsidRPr="009F220A">
              <w:rPr>
                <w:lang w:val="nn-NO"/>
              </w:rPr>
              <w:t xml:space="preserve">e desse tidlegare godkjende investeringsprosjekta, m.a. gjere bestillingar og gi tilsegn: </w:t>
            </w:r>
          </w:p>
        </w:tc>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B97E14" w14:textId="77777777" w:rsidR="009F220A" w:rsidRPr="009F220A" w:rsidRDefault="009F220A" w:rsidP="009F220A">
            <w:pPr>
              <w:jc w:val="right"/>
            </w:pPr>
            <w:proofErr w:type="spellStart"/>
            <w:r w:rsidRPr="009F220A">
              <w:t>innanfor</w:t>
            </w:r>
            <w:proofErr w:type="spellEnd"/>
            <w:r w:rsidRPr="009F220A">
              <w:t xml:space="preserve"> ei endra kostnadsramme på: </w:t>
            </w:r>
          </w:p>
        </w:tc>
      </w:tr>
      <w:tr w:rsidR="00000000" w:rsidRPr="009F220A" w14:paraId="060A8E99" w14:textId="77777777">
        <w:trPr>
          <w:trHeight w:val="380"/>
        </w:trPr>
        <w:tc>
          <w:tcPr>
            <w:tcW w:w="4980" w:type="dxa"/>
            <w:tcBorders>
              <w:top w:val="single" w:sz="4" w:space="0" w:color="000000"/>
              <w:left w:val="nil"/>
              <w:bottom w:val="nil"/>
              <w:right w:val="nil"/>
            </w:tcBorders>
            <w:tcMar>
              <w:top w:w="128" w:type="dxa"/>
              <w:left w:w="43" w:type="dxa"/>
              <w:bottom w:w="43" w:type="dxa"/>
              <w:right w:w="43" w:type="dxa"/>
            </w:tcMar>
          </w:tcPr>
          <w:p w14:paraId="10774842" w14:textId="77777777" w:rsidR="009F220A" w:rsidRPr="009F220A" w:rsidRDefault="009F220A" w:rsidP="009F220A">
            <w:r w:rsidRPr="009F220A">
              <w:t xml:space="preserve">Rv. 555 Damsgård- og </w:t>
            </w:r>
            <w:proofErr w:type="spellStart"/>
            <w:r w:rsidRPr="009F220A">
              <w:t>Nygårdstunnelane</w:t>
            </w:r>
            <w:proofErr w:type="spellEnd"/>
          </w:p>
        </w:tc>
        <w:tc>
          <w:tcPr>
            <w:tcW w:w="4620" w:type="dxa"/>
            <w:tcBorders>
              <w:top w:val="single" w:sz="4" w:space="0" w:color="000000"/>
              <w:left w:val="nil"/>
              <w:bottom w:val="nil"/>
              <w:right w:val="nil"/>
            </w:tcBorders>
            <w:tcMar>
              <w:top w:w="128" w:type="dxa"/>
              <w:left w:w="43" w:type="dxa"/>
              <w:bottom w:w="43" w:type="dxa"/>
              <w:right w:w="43" w:type="dxa"/>
            </w:tcMar>
            <w:vAlign w:val="bottom"/>
          </w:tcPr>
          <w:p w14:paraId="4B1BD6C1" w14:textId="77777777" w:rsidR="009F220A" w:rsidRPr="009F220A" w:rsidRDefault="009F220A" w:rsidP="009F220A">
            <w:pPr>
              <w:jc w:val="right"/>
            </w:pPr>
            <w:r w:rsidRPr="009F220A">
              <w:t>1 277 mill. kroner</w:t>
            </w:r>
          </w:p>
        </w:tc>
      </w:tr>
      <w:tr w:rsidR="00000000" w:rsidRPr="009F220A" w14:paraId="31E8EC29" w14:textId="77777777">
        <w:trPr>
          <w:trHeight w:val="380"/>
        </w:trPr>
        <w:tc>
          <w:tcPr>
            <w:tcW w:w="4980" w:type="dxa"/>
            <w:tcBorders>
              <w:top w:val="nil"/>
              <w:left w:val="nil"/>
              <w:bottom w:val="single" w:sz="4" w:space="0" w:color="000000"/>
              <w:right w:val="nil"/>
            </w:tcBorders>
            <w:tcMar>
              <w:top w:w="128" w:type="dxa"/>
              <w:left w:w="43" w:type="dxa"/>
              <w:bottom w:w="43" w:type="dxa"/>
              <w:right w:w="43" w:type="dxa"/>
            </w:tcMar>
          </w:tcPr>
          <w:p w14:paraId="5E0D26F2" w14:textId="77777777" w:rsidR="009F220A" w:rsidRPr="009F220A" w:rsidRDefault="009F220A" w:rsidP="009F220A">
            <w:r w:rsidRPr="009F220A">
              <w:t>Kolbotn stasjon</w:t>
            </w:r>
          </w:p>
        </w:tc>
        <w:tc>
          <w:tcPr>
            <w:tcW w:w="4620" w:type="dxa"/>
            <w:tcBorders>
              <w:top w:val="nil"/>
              <w:left w:val="nil"/>
              <w:bottom w:val="single" w:sz="4" w:space="0" w:color="000000"/>
              <w:right w:val="nil"/>
            </w:tcBorders>
            <w:tcMar>
              <w:top w:w="128" w:type="dxa"/>
              <w:left w:w="43" w:type="dxa"/>
              <w:bottom w:w="43" w:type="dxa"/>
              <w:right w:w="43" w:type="dxa"/>
            </w:tcMar>
            <w:vAlign w:val="bottom"/>
          </w:tcPr>
          <w:p w14:paraId="399C07ED" w14:textId="77777777" w:rsidR="009F220A" w:rsidRPr="009F220A" w:rsidRDefault="009F220A" w:rsidP="009F220A">
            <w:pPr>
              <w:jc w:val="right"/>
            </w:pPr>
            <w:r w:rsidRPr="009F220A">
              <w:t>1 550 mill. kroner</w:t>
            </w:r>
          </w:p>
        </w:tc>
      </w:tr>
    </w:tbl>
    <w:p w14:paraId="4FB8AB4C" w14:textId="77777777" w:rsidR="009F220A" w:rsidRPr="009F220A" w:rsidRDefault="009F220A" w:rsidP="009F220A">
      <w:pPr>
        <w:pStyle w:val="Tabellnavn"/>
      </w:pPr>
    </w:p>
    <w:p w14:paraId="7A906A9B" w14:textId="77777777" w:rsidR="009F220A" w:rsidRPr="009F220A" w:rsidRDefault="009F220A" w:rsidP="009F220A">
      <w:r w:rsidRPr="009F220A">
        <w:t>Fullmakta gjeld òg forpliktingar som blir inngåtte i seinare budsjettår innanfor kostnadsramma for prosjektet. Kostnadsrammene er i 2025-kroner. Samferdselsdepartementet blir gitt fullmakt til å pris- og valutakursjustere kostnadsrammene i seinare budsjettår.</w:t>
      </w:r>
    </w:p>
    <w:p w14:paraId="1156C103" w14:textId="77777777" w:rsidR="009F220A" w:rsidRPr="009F220A" w:rsidRDefault="009F220A" w:rsidP="009F220A">
      <w:pPr>
        <w:pStyle w:val="a-vedtak-del"/>
      </w:pPr>
      <w:r w:rsidRPr="009F220A">
        <w:t>IV</w:t>
      </w:r>
    </w:p>
    <w:p w14:paraId="48373794" w14:textId="77777777" w:rsidR="009F220A" w:rsidRPr="009F220A" w:rsidRDefault="009F220A" w:rsidP="009F220A">
      <w:pPr>
        <w:pStyle w:val="a-vedtak-tekst"/>
      </w:pPr>
      <w:r w:rsidRPr="009F220A">
        <w:t>Fullmakt til å pådra staten forpliktingar utover budsjettåret for kjøp av transporttenester</w:t>
      </w:r>
    </w:p>
    <w:p w14:paraId="095BF80B" w14:textId="77777777" w:rsidR="009F220A" w:rsidRPr="009F220A" w:rsidRDefault="009F220A" w:rsidP="009F220A">
      <w:r w:rsidRPr="009F220A">
        <w:t>Stortinget samtykker i at Samferdselsdepartementet i 2025 kan forplikte staten for framtidige budsjettår utover gitt løyving og gi tilsegn om tilskot inntil følgjande beløp:</w:t>
      </w:r>
    </w:p>
    <w:p w14:paraId="28477838" w14:textId="77777777" w:rsidR="009F220A" w:rsidRPr="009F220A" w:rsidRDefault="009F220A" w:rsidP="009F220A">
      <w:pPr>
        <w:pStyle w:val="Tabellnavn"/>
      </w:pPr>
      <w:r w:rsidRPr="009F220A">
        <w:t>05N1xx2</w:t>
      </w:r>
    </w:p>
    <w:tbl>
      <w:tblPr>
        <w:tblW w:w="98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3240"/>
        <w:gridCol w:w="2587"/>
        <w:gridCol w:w="2693"/>
      </w:tblGrid>
      <w:tr w:rsidR="00000000" w:rsidRPr="009F220A" w14:paraId="28B4CEBF" w14:textId="77777777" w:rsidTr="009F220A">
        <w:trPr>
          <w:trHeight w:val="60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DBB4FD" w14:textId="77777777" w:rsidR="009F220A" w:rsidRPr="009F220A" w:rsidRDefault="009F220A" w:rsidP="009F220A">
            <w:r w:rsidRPr="009F220A">
              <w:t xml:space="preserve">Kap. </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BB3409" w14:textId="77777777" w:rsidR="009F220A" w:rsidRPr="009F220A" w:rsidRDefault="009F220A" w:rsidP="009F220A">
            <w:r w:rsidRPr="009F220A">
              <w:t>Post</w:t>
            </w:r>
          </w:p>
        </w:tc>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C82D36" w14:textId="77777777" w:rsidR="009F220A" w:rsidRPr="009F220A" w:rsidRDefault="009F220A" w:rsidP="009F220A">
            <w:r w:rsidRPr="009F220A">
              <w:t>Formål</w:t>
            </w:r>
          </w:p>
        </w:tc>
        <w:tc>
          <w:tcPr>
            <w:tcW w:w="25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7B58D7" w14:textId="2540F6FB" w:rsidR="009F220A" w:rsidRPr="009F220A" w:rsidRDefault="009F220A" w:rsidP="009F220A">
            <w:pPr>
              <w:jc w:val="right"/>
              <w:rPr>
                <w:lang w:val="nn-NO"/>
              </w:rPr>
            </w:pPr>
            <w:r w:rsidRPr="009F220A">
              <w:rPr>
                <w:lang w:val="nn-NO"/>
              </w:rPr>
              <w:t>Samla ramme for gamle</w:t>
            </w:r>
            <w:r w:rsidRPr="009F220A">
              <w:rPr>
                <w:lang w:val="nn-NO"/>
              </w:rPr>
              <w:t xml:space="preserve"> og nye forpliktingar</w:t>
            </w:r>
          </w:p>
        </w:tc>
        <w:tc>
          <w:tcPr>
            <w:tcW w:w="269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C2358" w14:textId="484FBA0C" w:rsidR="009F220A" w:rsidRPr="009F220A" w:rsidRDefault="009F220A" w:rsidP="009F220A">
            <w:pPr>
              <w:jc w:val="right"/>
              <w:rPr>
                <w:lang w:val="nn-NO"/>
              </w:rPr>
            </w:pPr>
            <w:r w:rsidRPr="009F220A">
              <w:rPr>
                <w:lang w:val="nn-NO"/>
              </w:rPr>
              <w:t>Ramme for forpliktingar</w:t>
            </w:r>
            <w:r w:rsidRPr="009F220A">
              <w:rPr>
                <w:lang w:val="nn-NO"/>
              </w:rPr>
              <w:t xml:space="preserve"> som forfell kvart år </w:t>
            </w:r>
          </w:p>
        </w:tc>
      </w:tr>
      <w:tr w:rsidR="00000000" w:rsidRPr="009F220A" w14:paraId="5726EC18" w14:textId="77777777" w:rsidTr="009F220A">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B6C3EE4" w14:textId="77777777" w:rsidR="009F220A" w:rsidRPr="009F220A" w:rsidRDefault="009F220A" w:rsidP="009F220A">
            <w:r w:rsidRPr="009F220A">
              <w:t>1352</w:t>
            </w:r>
          </w:p>
        </w:tc>
        <w:tc>
          <w:tcPr>
            <w:tcW w:w="680" w:type="dxa"/>
            <w:tcBorders>
              <w:top w:val="single" w:sz="4" w:space="0" w:color="000000"/>
              <w:left w:val="nil"/>
              <w:bottom w:val="nil"/>
              <w:right w:val="nil"/>
            </w:tcBorders>
            <w:tcMar>
              <w:top w:w="128" w:type="dxa"/>
              <w:left w:w="43" w:type="dxa"/>
              <w:bottom w:w="43" w:type="dxa"/>
              <w:right w:w="43" w:type="dxa"/>
            </w:tcMar>
          </w:tcPr>
          <w:p w14:paraId="42B591EF" w14:textId="77777777" w:rsidR="009F220A" w:rsidRPr="009F220A" w:rsidRDefault="009F220A" w:rsidP="009F220A"/>
        </w:tc>
        <w:tc>
          <w:tcPr>
            <w:tcW w:w="3240" w:type="dxa"/>
            <w:tcBorders>
              <w:top w:val="single" w:sz="4" w:space="0" w:color="000000"/>
              <w:left w:val="nil"/>
              <w:bottom w:val="nil"/>
              <w:right w:val="nil"/>
            </w:tcBorders>
            <w:tcMar>
              <w:top w:w="128" w:type="dxa"/>
              <w:left w:w="43" w:type="dxa"/>
              <w:bottom w:w="43" w:type="dxa"/>
              <w:right w:w="43" w:type="dxa"/>
            </w:tcMar>
          </w:tcPr>
          <w:p w14:paraId="4AAC673F" w14:textId="77777777" w:rsidR="009F220A" w:rsidRPr="009F220A" w:rsidRDefault="009F220A" w:rsidP="009F220A">
            <w:r w:rsidRPr="009F220A">
              <w:t>Jernbanedirektoratet</w:t>
            </w:r>
          </w:p>
        </w:tc>
        <w:tc>
          <w:tcPr>
            <w:tcW w:w="2587" w:type="dxa"/>
            <w:tcBorders>
              <w:top w:val="single" w:sz="4" w:space="0" w:color="000000"/>
              <w:left w:val="nil"/>
              <w:bottom w:val="nil"/>
              <w:right w:val="nil"/>
            </w:tcBorders>
            <w:tcMar>
              <w:top w:w="128" w:type="dxa"/>
              <w:left w:w="43" w:type="dxa"/>
              <w:bottom w:w="43" w:type="dxa"/>
              <w:right w:w="43" w:type="dxa"/>
            </w:tcMar>
            <w:vAlign w:val="bottom"/>
          </w:tcPr>
          <w:p w14:paraId="5301CB87" w14:textId="77777777" w:rsidR="009F220A" w:rsidRPr="009F220A" w:rsidRDefault="009F220A" w:rsidP="009F220A">
            <w:pPr>
              <w:jc w:val="right"/>
            </w:pPr>
          </w:p>
        </w:tc>
        <w:tc>
          <w:tcPr>
            <w:tcW w:w="2693" w:type="dxa"/>
            <w:tcBorders>
              <w:top w:val="single" w:sz="4" w:space="0" w:color="000000"/>
              <w:left w:val="nil"/>
              <w:bottom w:val="nil"/>
              <w:right w:val="nil"/>
            </w:tcBorders>
            <w:tcMar>
              <w:top w:w="128" w:type="dxa"/>
              <w:left w:w="43" w:type="dxa"/>
              <w:bottom w:w="43" w:type="dxa"/>
              <w:right w:w="43" w:type="dxa"/>
            </w:tcMar>
            <w:vAlign w:val="bottom"/>
          </w:tcPr>
          <w:p w14:paraId="06E9EC9D" w14:textId="77777777" w:rsidR="009F220A" w:rsidRPr="009F220A" w:rsidRDefault="009F220A" w:rsidP="009F220A">
            <w:pPr>
              <w:jc w:val="right"/>
            </w:pPr>
          </w:p>
        </w:tc>
      </w:tr>
      <w:tr w:rsidR="00000000" w:rsidRPr="009F220A" w14:paraId="78B64C92" w14:textId="77777777" w:rsidTr="009F220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B3C433E" w14:textId="77777777" w:rsidR="009F220A" w:rsidRPr="009F220A" w:rsidRDefault="009F220A" w:rsidP="009F220A"/>
        </w:tc>
        <w:tc>
          <w:tcPr>
            <w:tcW w:w="680" w:type="dxa"/>
            <w:tcBorders>
              <w:top w:val="nil"/>
              <w:left w:val="nil"/>
              <w:bottom w:val="single" w:sz="4" w:space="0" w:color="000000"/>
              <w:right w:val="nil"/>
            </w:tcBorders>
            <w:tcMar>
              <w:top w:w="128" w:type="dxa"/>
              <w:left w:w="43" w:type="dxa"/>
              <w:bottom w:w="43" w:type="dxa"/>
              <w:right w:w="43" w:type="dxa"/>
            </w:tcMar>
          </w:tcPr>
          <w:p w14:paraId="21EC51EE" w14:textId="77777777" w:rsidR="009F220A" w:rsidRPr="009F220A" w:rsidRDefault="009F220A" w:rsidP="009F220A">
            <w:r w:rsidRPr="009F220A">
              <w:t>70</w:t>
            </w:r>
          </w:p>
        </w:tc>
        <w:tc>
          <w:tcPr>
            <w:tcW w:w="3240" w:type="dxa"/>
            <w:tcBorders>
              <w:top w:val="nil"/>
              <w:left w:val="nil"/>
              <w:bottom w:val="single" w:sz="4" w:space="0" w:color="000000"/>
              <w:right w:val="nil"/>
            </w:tcBorders>
            <w:tcMar>
              <w:top w:w="128" w:type="dxa"/>
              <w:left w:w="43" w:type="dxa"/>
              <w:bottom w:w="43" w:type="dxa"/>
              <w:right w:w="43" w:type="dxa"/>
            </w:tcMar>
          </w:tcPr>
          <w:p w14:paraId="020FD7FA" w14:textId="77777777" w:rsidR="009F220A" w:rsidRPr="009F220A" w:rsidRDefault="009F220A" w:rsidP="009F220A">
            <w:r w:rsidRPr="009F220A">
              <w:t>Kjøp av persontransport med tog</w:t>
            </w:r>
          </w:p>
        </w:tc>
        <w:tc>
          <w:tcPr>
            <w:tcW w:w="2587" w:type="dxa"/>
            <w:tcBorders>
              <w:top w:val="nil"/>
              <w:left w:val="nil"/>
              <w:bottom w:val="single" w:sz="4" w:space="0" w:color="000000"/>
              <w:right w:val="nil"/>
            </w:tcBorders>
            <w:tcMar>
              <w:top w:w="128" w:type="dxa"/>
              <w:left w:w="43" w:type="dxa"/>
              <w:bottom w:w="43" w:type="dxa"/>
              <w:right w:w="43" w:type="dxa"/>
            </w:tcMar>
            <w:vAlign w:val="bottom"/>
          </w:tcPr>
          <w:p w14:paraId="34DD545C" w14:textId="77777777" w:rsidR="009F220A" w:rsidRPr="009F220A" w:rsidRDefault="009F220A" w:rsidP="009F220A">
            <w:pPr>
              <w:jc w:val="right"/>
            </w:pPr>
            <w:r w:rsidRPr="009F220A">
              <w:t>35 140 mill. kroner</w:t>
            </w:r>
          </w:p>
        </w:tc>
        <w:tc>
          <w:tcPr>
            <w:tcW w:w="2693" w:type="dxa"/>
            <w:tcBorders>
              <w:top w:val="nil"/>
              <w:left w:val="nil"/>
              <w:bottom w:val="single" w:sz="4" w:space="0" w:color="000000"/>
              <w:right w:val="nil"/>
            </w:tcBorders>
            <w:tcMar>
              <w:top w:w="128" w:type="dxa"/>
              <w:left w:w="43" w:type="dxa"/>
              <w:bottom w:w="43" w:type="dxa"/>
              <w:right w:w="43" w:type="dxa"/>
            </w:tcMar>
            <w:vAlign w:val="bottom"/>
          </w:tcPr>
          <w:p w14:paraId="29FA0C4A" w14:textId="77777777" w:rsidR="009F220A" w:rsidRPr="009F220A" w:rsidRDefault="009F220A" w:rsidP="009F220A">
            <w:pPr>
              <w:jc w:val="right"/>
            </w:pPr>
            <w:r w:rsidRPr="009F220A">
              <w:t>6 720 mill. kroner</w:t>
            </w:r>
          </w:p>
        </w:tc>
      </w:tr>
    </w:tbl>
    <w:p w14:paraId="04A46724" w14:textId="77777777" w:rsidR="009F220A" w:rsidRPr="009F220A" w:rsidRDefault="009F220A" w:rsidP="009F220A">
      <w:pPr>
        <w:pStyle w:val="Tabellnavn"/>
      </w:pPr>
    </w:p>
    <w:p w14:paraId="32158B59" w14:textId="77777777" w:rsidR="009F220A" w:rsidRPr="009F220A" w:rsidRDefault="009F220A" w:rsidP="009F220A">
      <w:pPr>
        <w:pStyle w:val="a-vedtak-del"/>
      </w:pPr>
      <w:r w:rsidRPr="009F220A">
        <w:t>VIII</w:t>
      </w:r>
    </w:p>
    <w:p w14:paraId="7F8FA2CE" w14:textId="77777777" w:rsidR="009F220A" w:rsidRPr="009F220A" w:rsidRDefault="009F220A" w:rsidP="009F220A">
      <w:pPr>
        <w:pStyle w:val="a-vedtak-tekst"/>
      </w:pPr>
      <w:r w:rsidRPr="009F220A">
        <w:t>Unntak frå kontantprinsippet ved bruttoføring av inntekter og utgifter</w:t>
      </w:r>
    </w:p>
    <w:p w14:paraId="4465B1FF" w14:textId="77777777" w:rsidR="009F220A" w:rsidRPr="009F220A" w:rsidRDefault="009F220A" w:rsidP="009F220A">
      <w:r w:rsidRPr="009F220A">
        <w:t>Stortinget samtykker i at Samferdselsdepartementet i 2025 kan gi Statens vegvesen fullmakt til å fråvike § 3 tredje ledd (kontantprinsippet) i Løyvingsreglementet ved å bruttoføre billettinntekter i bruttokontraktar på inntektssida i statsbudsjettet under kap. 4320 Statens vegvesen, post 04 Billettinntekter frå riksvegferjedrifta, og utgiftsføre eit tilsvarande beløp under kap. 1320 Statens vegvesen, post 72 Tilskot til riksvegferjedrifta.</w:t>
      </w:r>
    </w:p>
    <w:p w14:paraId="0C6A528A" w14:textId="77777777" w:rsidR="009F220A" w:rsidRPr="009F220A" w:rsidRDefault="009F220A" w:rsidP="009F220A"/>
    <w:sectPr w:rsidR="00000000" w:rsidRPr="009F220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6FAB" w14:textId="77777777" w:rsidR="009F220A" w:rsidRDefault="009F220A">
      <w:pPr>
        <w:spacing w:after="0" w:line="240" w:lineRule="auto"/>
      </w:pPr>
      <w:r>
        <w:separator/>
      </w:r>
    </w:p>
  </w:endnote>
  <w:endnote w:type="continuationSeparator" w:id="0">
    <w:p w14:paraId="4625ACFB" w14:textId="77777777" w:rsidR="009F220A" w:rsidRDefault="009F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DF12" w14:textId="77777777" w:rsidR="009F220A" w:rsidRPr="009F220A" w:rsidRDefault="009F220A" w:rsidP="009F220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E11C" w14:textId="77777777" w:rsidR="009F220A" w:rsidRPr="009F220A" w:rsidRDefault="009F220A" w:rsidP="009F220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491" w14:textId="77777777" w:rsidR="009F220A" w:rsidRPr="009F220A" w:rsidRDefault="009F220A" w:rsidP="009F220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BE16E" w14:textId="77777777" w:rsidR="009F220A" w:rsidRDefault="009F220A">
      <w:pPr>
        <w:spacing w:after="0" w:line="240" w:lineRule="auto"/>
      </w:pPr>
      <w:r>
        <w:separator/>
      </w:r>
    </w:p>
  </w:footnote>
  <w:footnote w:type="continuationSeparator" w:id="0">
    <w:p w14:paraId="64B5B29B" w14:textId="77777777" w:rsidR="009F220A" w:rsidRDefault="009F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7126" w14:textId="77777777" w:rsidR="009F220A" w:rsidRPr="009F220A" w:rsidRDefault="009F220A" w:rsidP="009F220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5172" w14:textId="77777777" w:rsidR="009F220A" w:rsidRPr="009F220A" w:rsidRDefault="009F220A" w:rsidP="009F220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6EE3" w14:textId="77777777" w:rsidR="009F220A" w:rsidRPr="009F220A" w:rsidRDefault="009F220A" w:rsidP="009F220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4C6A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EEA10A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3424A3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00816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066D49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94602D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9569085">
    <w:abstractNumId w:val="4"/>
  </w:num>
  <w:num w:numId="2" w16cid:durableId="1236630170">
    <w:abstractNumId w:val="3"/>
  </w:num>
  <w:num w:numId="3" w16cid:durableId="1824275298">
    <w:abstractNumId w:val="2"/>
  </w:num>
  <w:num w:numId="4" w16cid:durableId="51540739">
    <w:abstractNumId w:val="1"/>
  </w:num>
  <w:num w:numId="5" w16cid:durableId="2053723778">
    <w:abstractNumId w:val="0"/>
  </w:num>
  <w:num w:numId="6" w16cid:durableId="120055457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451535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377706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05233916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63240141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6287861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3165830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408922600">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64845"/>
    <w:rsid w:val="00131DD4"/>
    <w:rsid w:val="00164845"/>
    <w:rsid w:val="009F22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D4151"/>
  <w14:defaultImageDpi w14:val="0"/>
  <w15:docId w15:val="{16FE50C0-7167-4C0B-8C99-7F47976D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0A"/>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9F220A"/>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F220A"/>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9F220A"/>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9F220A"/>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9F220A"/>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9F220A"/>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9F220A"/>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9F220A"/>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9F220A"/>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9F22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F22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9F220A"/>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F220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F220A"/>
    <w:pPr>
      <w:keepNext/>
      <w:spacing w:before="360" w:after="60"/>
      <w:jc w:val="center"/>
    </w:pPr>
    <w:rPr>
      <w:b/>
    </w:rPr>
  </w:style>
  <w:style w:type="paragraph" w:customStyle="1" w:styleId="a-vedtak-tekst">
    <w:name w:val="a-vedtak-tekst"/>
    <w:basedOn w:val="Normal"/>
    <w:next w:val="Normal"/>
    <w:rsid w:val="009F22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F220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F220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9F220A"/>
    <w:pPr>
      <w:keepNext/>
      <w:keepLines/>
      <w:spacing w:before="240"/>
      <w:jc w:val="center"/>
    </w:pPr>
    <w:rPr>
      <w:spacing w:val="30"/>
    </w:rPr>
  </w:style>
  <w:style w:type="paragraph" w:customStyle="1" w:styleId="a-vedtakdep-tit">
    <w:name w:val="a-vedtakdep-tit"/>
    <w:basedOn w:val="a-vedtak-tit"/>
    <w:qFormat/>
    <w:rsid w:val="009F220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F220A"/>
    <w:pPr>
      <w:numPr>
        <w:numId w:val="16"/>
      </w:numPr>
      <w:spacing w:after="0"/>
    </w:pPr>
  </w:style>
  <w:style w:type="paragraph" w:customStyle="1" w:styleId="alfaliste2">
    <w:name w:val="alfaliste 2"/>
    <w:basedOn w:val="Liste2"/>
    <w:rsid w:val="009F220A"/>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F220A"/>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F220A"/>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F220A"/>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F220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F220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F220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F220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F220A"/>
    <w:rPr>
      <w:rFonts w:ascii="Arial" w:eastAsia="Times New Roman" w:hAnsi="Arial"/>
      <w:b/>
      <w:spacing w:val="4"/>
      <w:kern w:val="0"/>
      <w:sz w:val="28"/>
      <w:szCs w:val="22"/>
    </w:rPr>
  </w:style>
  <w:style w:type="paragraph" w:customStyle="1" w:styleId="b-post">
    <w:name w:val="b-post"/>
    <w:basedOn w:val="Normal"/>
    <w:next w:val="Normal"/>
    <w:rsid w:val="009F220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F220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F220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9F220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F220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F220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F220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F220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F220A"/>
  </w:style>
  <w:style w:type="paragraph" w:customStyle="1" w:styleId="Def">
    <w:name w:val="Def"/>
    <w:basedOn w:val="hengende-innrykk"/>
    <w:rsid w:val="009F220A"/>
    <w:pPr>
      <w:spacing w:line="240" w:lineRule="auto"/>
      <w:ind w:left="0" w:firstLine="0"/>
    </w:pPr>
    <w:rPr>
      <w:rFonts w:ascii="Times" w:eastAsia="Batang" w:hAnsi="Times"/>
      <w:spacing w:val="0"/>
      <w:szCs w:val="20"/>
    </w:rPr>
  </w:style>
  <w:style w:type="paragraph" w:customStyle="1" w:styleId="del-nr">
    <w:name w:val="del-nr"/>
    <w:basedOn w:val="Normal"/>
    <w:qFormat/>
    <w:rsid w:val="009F220A"/>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9F220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9F220A"/>
  </w:style>
  <w:style w:type="paragraph" w:customStyle="1" w:styleId="figur-noter">
    <w:name w:val="figur-noter"/>
    <w:basedOn w:val="Normal"/>
    <w:next w:val="Normal"/>
    <w:rsid w:val="009F22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F220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F22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F220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F220A"/>
    <w:rPr>
      <w:sz w:val="20"/>
    </w:rPr>
  </w:style>
  <w:style w:type="character" w:customStyle="1" w:styleId="FotnotetekstTegn">
    <w:name w:val="Fotnotetekst Tegn"/>
    <w:link w:val="Fotnotetekst"/>
    <w:rsid w:val="009F220A"/>
    <w:rPr>
      <w:rFonts w:ascii="Times New Roman" w:eastAsia="Times New Roman" w:hAnsi="Times New Roman"/>
      <w:spacing w:val="4"/>
      <w:kern w:val="0"/>
      <w:sz w:val="20"/>
      <w:szCs w:val="22"/>
    </w:rPr>
  </w:style>
  <w:style w:type="paragraph" w:customStyle="1" w:styleId="friliste">
    <w:name w:val="friliste"/>
    <w:basedOn w:val="Normal"/>
    <w:qFormat/>
    <w:rsid w:val="009F220A"/>
    <w:pPr>
      <w:tabs>
        <w:tab w:val="left" w:pos="397"/>
      </w:tabs>
      <w:spacing w:after="0"/>
      <w:ind w:left="397" w:hanging="397"/>
    </w:pPr>
    <w:rPr>
      <w:spacing w:val="0"/>
    </w:rPr>
  </w:style>
  <w:style w:type="paragraph" w:customStyle="1" w:styleId="friliste2">
    <w:name w:val="friliste 2"/>
    <w:basedOn w:val="Normal"/>
    <w:qFormat/>
    <w:rsid w:val="009F220A"/>
    <w:pPr>
      <w:tabs>
        <w:tab w:val="left" w:pos="794"/>
      </w:tabs>
      <w:spacing w:after="0"/>
      <w:ind w:left="794" w:hanging="397"/>
    </w:pPr>
    <w:rPr>
      <w:spacing w:val="0"/>
    </w:rPr>
  </w:style>
  <w:style w:type="paragraph" w:customStyle="1" w:styleId="friliste3">
    <w:name w:val="friliste 3"/>
    <w:basedOn w:val="Normal"/>
    <w:qFormat/>
    <w:rsid w:val="009F220A"/>
    <w:pPr>
      <w:tabs>
        <w:tab w:val="left" w:pos="1191"/>
      </w:tabs>
      <w:spacing w:after="0"/>
      <w:ind w:left="1191" w:hanging="397"/>
    </w:pPr>
    <w:rPr>
      <w:spacing w:val="0"/>
    </w:rPr>
  </w:style>
  <w:style w:type="paragraph" w:customStyle="1" w:styleId="friliste4">
    <w:name w:val="friliste 4"/>
    <w:basedOn w:val="Normal"/>
    <w:qFormat/>
    <w:rsid w:val="009F220A"/>
    <w:pPr>
      <w:tabs>
        <w:tab w:val="left" w:pos="1588"/>
      </w:tabs>
      <w:spacing w:after="0"/>
      <w:ind w:left="1588" w:hanging="397"/>
    </w:pPr>
    <w:rPr>
      <w:spacing w:val="0"/>
    </w:rPr>
  </w:style>
  <w:style w:type="paragraph" w:customStyle="1" w:styleId="friliste5">
    <w:name w:val="friliste 5"/>
    <w:basedOn w:val="Normal"/>
    <w:qFormat/>
    <w:rsid w:val="009F220A"/>
    <w:pPr>
      <w:tabs>
        <w:tab w:val="left" w:pos="1985"/>
      </w:tabs>
      <w:spacing w:after="0"/>
      <w:ind w:left="1985" w:hanging="397"/>
    </w:pPr>
    <w:rPr>
      <w:spacing w:val="0"/>
    </w:rPr>
  </w:style>
  <w:style w:type="paragraph" w:customStyle="1" w:styleId="Fullmakttit">
    <w:name w:val="Fullmakttit"/>
    <w:basedOn w:val="Normal"/>
    <w:next w:val="Normal"/>
    <w:rsid w:val="009F220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F220A"/>
    <w:pPr>
      <w:ind w:left="1418" w:hanging="1418"/>
    </w:pPr>
  </w:style>
  <w:style w:type="paragraph" w:customStyle="1" w:styleId="i-budkap-over">
    <w:name w:val="i-budkap-over"/>
    <w:basedOn w:val="Normal"/>
    <w:next w:val="Normal"/>
    <w:rsid w:val="009F220A"/>
    <w:pPr>
      <w:jc w:val="right"/>
    </w:pPr>
    <w:rPr>
      <w:rFonts w:ascii="Times" w:hAnsi="Times"/>
      <w:b/>
      <w:noProof/>
    </w:rPr>
  </w:style>
  <w:style w:type="paragraph" w:customStyle="1" w:styleId="i-dep">
    <w:name w:val="i-dep"/>
    <w:basedOn w:val="Normal"/>
    <w:next w:val="Normal"/>
    <w:rsid w:val="009F220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F220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F220A"/>
    <w:pPr>
      <w:keepNext/>
      <w:keepLines/>
      <w:jc w:val="center"/>
    </w:pPr>
    <w:rPr>
      <w:rFonts w:eastAsia="Batang"/>
      <w:b/>
      <w:sz w:val="28"/>
    </w:rPr>
  </w:style>
  <w:style w:type="paragraph" w:customStyle="1" w:styleId="i-mtit">
    <w:name w:val="i-mtit"/>
    <w:basedOn w:val="Normal"/>
    <w:next w:val="Normal"/>
    <w:rsid w:val="009F220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F220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F220A"/>
    <w:pPr>
      <w:spacing w:after="0"/>
      <w:jc w:val="center"/>
    </w:pPr>
    <w:rPr>
      <w:rFonts w:ascii="Times" w:hAnsi="Times"/>
      <w:i/>
      <w:noProof/>
    </w:rPr>
  </w:style>
  <w:style w:type="paragraph" w:customStyle="1" w:styleId="i-termin">
    <w:name w:val="i-termin"/>
    <w:basedOn w:val="Normal"/>
    <w:next w:val="Normal"/>
    <w:rsid w:val="009F220A"/>
    <w:pPr>
      <w:spacing w:before="360"/>
      <w:jc w:val="center"/>
    </w:pPr>
    <w:rPr>
      <w:b/>
      <w:noProof/>
      <w:sz w:val="28"/>
    </w:rPr>
  </w:style>
  <w:style w:type="paragraph" w:customStyle="1" w:styleId="i-tit">
    <w:name w:val="i-tit"/>
    <w:basedOn w:val="Normal"/>
    <w:next w:val="i-statsrdato"/>
    <w:rsid w:val="009F22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F220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F220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F220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F220A"/>
    <w:pPr>
      <w:numPr>
        <w:numId w:val="25"/>
      </w:numPr>
    </w:pPr>
  </w:style>
  <w:style w:type="paragraph" w:customStyle="1" w:styleId="l-alfaliste2">
    <w:name w:val="l-alfaliste 2"/>
    <w:basedOn w:val="alfaliste2"/>
    <w:qFormat/>
    <w:rsid w:val="009F220A"/>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F220A"/>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F220A"/>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F220A"/>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F220A"/>
    <w:rPr>
      <w:lang w:val="nn-NO"/>
    </w:rPr>
  </w:style>
  <w:style w:type="paragraph" w:customStyle="1" w:styleId="l-ledd">
    <w:name w:val="l-ledd"/>
    <w:basedOn w:val="Normal"/>
    <w:qFormat/>
    <w:rsid w:val="009F220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F22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F22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F22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F220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9F220A"/>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9F220A"/>
  </w:style>
  <w:style w:type="paragraph" w:customStyle="1" w:styleId="l-tit-endr-ledd">
    <w:name w:val="l-tit-endr-ledd"/>
    <w:basedOn w:val="Normal"/>
    <w:qFormat/>
    <w:rsid w:val="009F220A"/>
    <w:pPr>
      <w:keepNext/>
      <w:spacing w:before="240" w:after="0" w:line="240" w:lineRule="auto"/>
    </w:pPr>
    <w:rPr>
      <w:rFonts w:ascii="Times" w:hAnsi="Times"/>
      <w:noProof/>
      <w:lang w:val="nn-NO"/>
    </w:rPr>
  </w:style>
  <w:style w:type="paragraph" w:customStyle="1" w:styleId="l-tit-endr-lov">
    <w:name w:val="l-tit-endr-lov"/>
    <w:basedOn w:val="Normal"/>
    <w:qFormat/>
    <w:rsid w:val="009F22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F220A"/>
    <w:pPr>
      <w:keepNext/>
      <w:spacing w:before="240" w:after="0" w:line="240" w:lineRule="auto"/>
    </w:pPr>
    <w:rPr>
      <w:rFonts w:ascii="Times" w:hAnsi="Times"/>
      <w:noProof/>
      <w:lang w:val="nn-NO"/>
    </w:rPr>
  </w:style>
  <w:style w:type="paragraph" w:customStyle="1" w:styleId="l-tit-endr-lovkap">
    <w:name w:val="l-tit-endr-lovkap"/>
    <w:basedOn w:val="Normal"/>
    <w:qFormat/>
    <w:rsid w:val="009F220A"/>
    <w:pPr>
      <w:keepNext/>
      <w:spacing w:before="240" w:after="0" w:line="240" w:lineRule="auto"/>
    </w:pPr>
    <w:rPr>
      <w:rFonts w:ascii="Times" w:hAnsi="Times"/>
      <w:noProof/>
      <w:lang w:val="nn-NO"/>
    </w:rPr>
  </w:style>
  <w:style w:type="paragraph" w:customStyle="1" w:styleId="l-tit-endr-paragraf">
    <w:name w:val="l-tit-endr-paragraf"/>
    <w:basedOn w:val="Normal"/>
    <w:qFormat/>
    <w:rsid w:val="009F22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9F22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F220A"/>
    <w:pPr>
      <w:numPr>
        <w:numId w:val="19"/>
      </w:numPr>
      <w:spacing w:line="240" w:lineRule="auto"/>
      <w:contextualSpacing/>
    </w:pPr>
  </w:style>
  <w:style w:type="paragraph" w:styleId="Liste2">
    <w:name w:val="List 2"/>
    <w:basedOn w:val="Normal"/>
    <w:rsid w:val="009F220A"/>
    <w:pPr>
      <w:numPr>
        <w:ilvl w:val="1"/>
        <w:numId w:val="19"/>
      </w:numPr>
      <w:spacing w:after="0"/>
    </w:pPr>
  </w:style>
  <w:style w:type="paragraph" w:styleId="Liste3">
    <w:name w:val="List 3"/>
    <w:basedOn w:val="Normal"/>
    <w:rsid w:val="009F220A"/>
    <w:pPr>
      <w:numPr>
        <w:ilvl w:val="2"/>
        <w:numId w:val="19"/>
      </w:numPr>
      <w:spacing w:after="0"/>
    </w:pPr>
    <w:rPr>
      <w:spacing w:val="0"/>
    </w:rPr>
  </w:style>
  <w:style w:type="paragraph" w:styleId="Liste4">
    <w:name w:val="List 4"/>
    <w:basedOn w:val="Normal"/>
    <w:rsid w:val="009F220A"/>
    <w:pPr>
      <w:numPr>
        <w:ilvl w:val="3"/>
        <w:numId w:val="19"/>
      </w:numPr>
      <w:spacing w:after="0"/>
    </w:pPr>
    <w:rPr>
      <w:spacing w:val="0"/>
    </w:rPr>
  </w:style>
  <w:style w:type="paragraph" w:styleId="Liste5">
    <w:name w:val="List 5"/>
    <w:basedOn w:val="Normal"/>
    <w:rsid w:val="009F220A"/>
    <w:pPr>
      <w:numPr>
        <w:ilvl w:val="4"/>
        <w:numId w:val="19"/>
      </w:numPr>
      <w:spacing w:after="0"/>
    </w:pPr>
    <w:rPr>
      <w:spacing w:val="0"/>
    </w:rPr>
  </w:style>
  <w:style w:type="paragraph" w:customStyle="1" w:styleId="Listebombe">
    <w:name w:val="Liste bombe"/>
    <w:basedOn w:val="Liste"/>
    <w:qFormat/>
    <w:rsid w:val="009F220A"/>
    <w:pPr>
      <w:numPr>
        <w:numId w:val="27"/>
      </w:numPr>
      <w:tabs>
        <w:tab w:val="left" w:pos="397"/>
      </w:tabs>
      <w:ind w:left="397" w:hanging="397"/>
    </w:pPr>
  </w:style>
  <w:style w:type="paragraph" w:customStyle="1" w:styleId="Listebombe2">
    <w:name w:val="Liste bombe 2"/>
    <w:basedOn w:val="Liste2"/>
    <w:qFormat/>
    <w:rsid w:val="009F220A"/>
    <w:pPr>
      <w:numPr>
        <w:ilvl w:val="0"/>
        <w:numId w:val="28"/>
      </w:numPr>
      <w:ind w:left="794" w:hanging="397"/>
    </w:pPr>
  </w:style>
  <w:style w:type="paragraph" w:customStyle="1" w:styleId="Listebombe3">
    <w:name w:val="Liste bombe 3"/>
    <w:basedOn w:val="Liste3"/>
    <w:qFormat/>
    <w:rsid w:val="009F220A"/>
    <w:pPr>
      <w:numPr>
        <w:ilvl w:val="0"/>
        <w:numId w:val="29"/>
      </w:numPr>
      <w:ind w:left="1191" w:hanging="397"/>
    </w:pPr>
  </w:style>
  <w:style w:type="paragraph" w:customStyle="1" w:styleId="Listebombe4">
    <w:name w:val="Liste bombe 4"/>
    <w:basedOn w:val="Liste4"/>
    <w:qFormat/>
    <w:rsid w:val="009F220A"/>
    <w:pPr>
      <w:numPr>
        <w:ilvl w:val="0"/>
        <w:numId w:val="30"/>
      </w:numPr>
      <w:ind w:left="1588" w:hanging="397"/>
    </w:pPr>
  </w:style>
  <w:style w:type="paragraph" w:customStyle="1" w:styleId="Listebombe5">
    <w:name w:val="Liste bombe 5"/>
    <w:basedOn w:val="Liste5"/>
    <w:qFormat/>
    <w:rsid w:val="009F220A"/>
    <w:pPr>
      <w:numPr>
        <w:ilvl w:val="0"/>
        <w:numId w:val="31"/>
      </w:numPr>
      <w:ind w:left="1985" w:hanging="397"/>
    </w:pPr>
  </w:style>
  <w:style w:type="paragraph" w:customStyle="1" w:styleId="tittel-ramme">
    <w:name w:val="tittel-ramme"/>
    <w:basedOn w:val="Normal"/>
    <w:next w:val="Normal"/>
    <w:rsid w:val="009F220A"/>
    <w:pPr>
      <w:keepNext/>
      <w:keepLines/>
      <w:numPr>
        <w:ilvl w:val="7"/>
        <w:numId w:val="34"/>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F220A"/>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F220A"/>
    <w:pPr>
      <w:numPr>
        <w:numId w:val="17"/>
      </w:numPr>
      <w:spacing w:after="0"/>
    </w:pPr>
    <w:rPr>
      <w:rFonts w:ascii="Times" w:eastAsia="Batang" w:hAnsi="Times"/>
      <w:spacing w:val="0"/>
      <w:szCs w:val="20"/>
    </w:rPr>
  </w:style>
  <w:style w:type="paragraph" w:styleId="Nummerertliste2">
    <w:name w:val="List Number 2"/>
    <w:basedOn w:val="Normal"/>
    <w:rsid w:val="009F220A"/>
    <w:pPr>
      <w:numPr>
        <w:ilvl w:val="1"/>
        <w:numId w:val="1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F220A"/>
    <w:pPr>
      <w:numPr>
        <w:ilvl w:val="2"/>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F220A"/>
    <w:pPr>
      <w:numPr>
        <w:ilvl w:val="3"/>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F220A"/>
    <w:pPr>
      <w:numPr>
        <w:ilvl w:val="4"/>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F220A"/>
    <w:pPr>
      <w:spacing w:after="0"/>
      <w:ind w:left="397"/>
    </w:pPr>
    <w:rPr>
      <w:spacing w:val="0"/>
      <w:lang w:val="en-US"/>
    </w:rPr>
  </w:style>
  <w:style w:type="paragraph" w:customStyle="1" w:styleId="opplisting3">
    <w:name w:val="opplisting 3"/>
    <w:basedOn w:val="Normal"/>
    <w:qFormat/>
    <w:rsid w:val="009F220A"/>
    <w:pPr>
      <w:spacing w:after="0"/>
      <w:ind w:left="794"/>
    </w:pPr>
    <w:rPr>
      <w:spacing w:val="0"/>
    </w:rPr>
  </w:style>
  <w:style w:type="paragraph" w:customStyle="1" w:styleId="opplisting4">
    <w:name w:val="opplisting 4"/>
    <w:basedOn w:val="Normal"/>
    <w:qFormat/>
    <w:rsid w:val="009F220A"/>
    <w:pPr>
      <w:spacing w:after="0"/>
      <w:ind w:left="1191"/>
    </w:pPr>
    <w:rPr>
      <w:spacing w:val="0"/>
    </w:rPr>
  </w:style>
  <w:style w:type="paragraph" w:customStyle="1" w:styleId="opplisting5">
    <w:name w:val="opplisting 5"/>
    <w:basedOn w:val="Normal"/>
    <w:qFormat/>
    <w:rsid w:val="009F220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9F220A"/>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F220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F220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9F220A"/>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9F220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9F220A"/>
    <w:pPr>
      <w:keepNext/>
      <w:keepLines/>
      <w:spacing w:before="240"/>
      <w:jc w:val="center"/>
    </w:pPr>
    <w:rPr>
      <w:spacing w:val="30"/>
    </w:rPr>
  </w:style>
  <w:style w:type="character" w:customStyle="1" w:styleId="Overskrift4Tegn">
    <w:name w:val="Overskrift 4 Tegn"/>
    <w:link w:val="Overskrift4"/>
    <w:rsid w:val="009F220A"/>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9F220A"/>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F220A"/>
    <w:rPr>
      <w:spacing w:val="6"/>
      <w:sz w:val="19"/>
    </w:rPr>
  </w:style>
  <w:style w:type="paragraph" w:customStyle="1" w:styleId="ramme-noter">
    <w:name w:val="ramme-noter"/>
    <w:basedOn w:val="Normal"/>
    <w:next w:val="Normal"/>
    <w:rsid w:val="009F220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F22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F220A"/>
    <w:pPr>
      <w:numPr>
        <w:numId w:val="26"/>
      </w:numPr>
      <w:spacing w:after="0" w:line="240" w:lineRule="auto"/>
    </w:pPr>
    <w:rPr>
      <w:rFonts w:ascii="Times" w:eastAsia="Batang" w:hAnsi="Times"/>
      <w:spacing w:val="0"/>
      <w:szCs w:val="20"/>
    </w:rPr>
  </w:style>
  <w:style w:type="paragraph" w:customStyle="1" w:styleId="romertallliste2">
    <w:name w:val="romertall liste 2"/>
    <w:basedOn w:val="Normal"/>
    <w:rsid w:val="009F220A"/>
    <w:pPr>
      <w:numPr>
        <w:ilvl w:val="1"/>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F220A"/>
    <w:pPr>
      <w:numPr>
        <w:ilvl w:val="2"/>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F220A"/>
    <w:pPr>
      <w:numPr>
        <w:ilvl w:val="3"/>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F220A"/>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F22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9F220A"/>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F22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F22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F22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F220A"/>
    <w:pPr>
      <w:keepNext/>
      <w:keepLines/>
      <w:spacing w:before="360" w:after="240"/>
      <w:jc w:val="center"/>
    </w:pPr>
    <w:rPr>
      <w:rFonts w:ascii="Arial" w:hAnsi="Arial"/>
      <w:b/>
      <w:sz w:val="28"/>
    </w:rPr>
  </w:style>
  <w:style w:type="paragraph" w:customStyle="1" w:styleId="tittel-ordforkl">
    <w:name w:val="tittel-ordforkl"/>
    <w:basedOn w:val="Normal"/>
    <w:next w:val="Normal"/>
    <w:rsid w:val="009F220A"/>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F220A"/>
    <w:pPr>
      <w:keepNext/>
      <w:keepLines/>
      <w:spacing w:before="360"/>
    </w:pPr>
    <w:rPr>
      <w:rFonts w:ascii="Arial" w:hAnsi="Arial"/>
      <w:b/>
      <w:sz w:val="28"/>
    </w:rPr>
  </w:style>
  <w:style w:type="character" w:customStyle="1" w:styleId="UndertittelTegn">
    <w:name w:val="Undertittel Tegn"/>
    <w:link w:val="Undertittel"/>
    <w:rsid w:val="009F220A"/>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F220A"/>
    <w:pPr>
      <w:numPr>
        <w:numId w:val="0"/>
      </w:numPr>
    </w:pPr>
    <w:rPr>
      <w:b w:val="0"/>
      <w:i/>
    </w:rPr>
  </w:style>
  <w:style w:type="paragraph" w:customStyle="1" w:styleId="Undervedl-tittel">
    <w:name w:val="Undervedl-tittel"/>
    <w:basedOn w:val="Normal"/>
    <w:next w:val="Normal"/>
    <w:rsid w:val="009F22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F220A"/>
    <w:pPr>
      <w:numPr>
        <w:numId w:val="0"/>
      </w:numPr>
      <w:outlineLvl w:val="9"/>
    </w:pPr>
  </w:style>
  <w:style w:type="paragraph" w:customStyle="1" w:styleId="v-Overskrift2">
    <w:name w:val="v-Overskrift 2"/>
    <w:basedOn w:val="Overskrift2"/>
    <w:next w:val="Normal"/>
    <w:rsid w:val="009F22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F22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F220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F220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F220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F220A"/>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F220A"/>
    <w:pPr>
      <w:keepNext/>
      <w:keepLines/>
      <w:numPr>
        <w:numId w:val="15"/>
      </w:numPr>
      <w:ind w:left="357" w:hanging="357"/>
      <w:outlineLvl w:val="0"/>
    </w:pPr>
    <w:rPr>
      <w:rFonts w:ascii="Arial" w:hAnsi="Arial"/>
      <w:b/>
      <w:u w:val="single"/>
    </w:rPr>
  </w:style>
  <w:style w:type="paragraph" w:customStyle="1" w:styleId="Kilde">
    <w:name w:val="Kilde"/>
    <w:basedOn w:val="Normal"/>
    <w:next w:val="Normal"/>
    <w:rsid w:val="009F220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9F220A"/>
    <w:rPr>
      <w:color w:val="0000FF"/>
      <w:u w:val="single"/>
    </w:rPr>
  </w:style>
  <w:style w:type="character" w:customStyle="1" w:styleId="BunntekstTegn">
    <w:name w:val="Bunntekst Tegn"/>
    <w:link w:val="Bunntekst"/>
    <w:rsid w:val="009F220A"/>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F220A"/>
    <w:rPr>
      <w:rFonts w:ascii="Times New Roman" w:eastAsia="Times New Roman" w:hAnsi="Times New Roman"/>
      <w:spacing w:val="4"/>
      <w:kern w:val="0"/>
      <w:szCs w:val="22"/>
    </w:rPr>
  </w:style>
  <w:style w:type="character" w:styleId="Fotnotereferanse">
    <w:name w:val="footnote reference"/>
    <w:rsid w:val="009F220A"/>
    <w:rPr>
      <w:vertAlign w:val="superscript"/>
    </w:rPr>
  </w:style>
  <w:style w:type="character" w:customStyle="1" w:styleId="gjennomstreket">
    <w:name w:val="gjennomstreket"/>
    <w:uiPriority w:val="1"/>
    <w:rsid w:val="009F220A"/>
    <w:rPr>
      <w:strike/>
      <w:dstrike w:val="0"/>
    </w:rPr>
  </w:style>
  <w:style w:type="character" w:customStyle="1" w:styleId="halvfet0">
    <w:name w:val="halvfet"/>
    <w:rsid w:val="009F220A"/>
    <w:rPr>
      <w:b/>
    </w:rPr>
  </w:style>
  <w:style w:type="character" w:customStyle="1" w:styleId="kursiv">
    <w:name w:val="kursiv"/>
    <w:rsid w:val="009F220A"/>
    <w:rPr>
      <w:i/>
    </w:rPr>
  </w:style>
  <w:style w:type="character" w:customStyle="1" w:styleId="l-endring">
    <w:name w:val="l-endring"/>
    <w:rsid w:val="009F22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F220A"/>
  </w:style>
  <w:style w:type="character" w:styleId="Plassholdertekst">
    <w:name w:val="Placeholder Text"/>
    <w:uiPriority w:val="99"/>
    <w:rsid w:val="009F220A"/>
    <w:rPr>
      <w:color w:val="808080"/>
    </w:rPr>
  </w:style>
  <w:style w:type="character" w:customStyle="1" w:styleId="regular">
    <w:name w:val="regular"/>
    <w:uiPriority w:val="1"/>
    <w:qFormat/>
    <w:rsid w:val="009F220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F220A"/>
    <w:rPr>
      <w:vertAlign w:val="superscript"/>
    </w:rPr>
  </w:style>
  <w:style w:type="character" w:customStyle="1" w:styleId="skrift-senket">
    <w:name w:val="skrift-senket"/>
    <w:rsid w:val="009F220A"/>
    <w:rPr>
      <w:vertAlign w:val="subscript"/>
    </w:rPr>
  </w:style>
  <w:style w:type="character" w:customStyle="1" w:styleId="SluttnotetekstTegn">
    <w:name w:val="Sluttnotetekst Tegn"/>
    <w:link w:val="Sluttnotetekst"/>
    <w:uiPriority w:val="99"/>
    <w:semiHidden/>
    <w:rsid w:val="009F220A"/>
    <w:rPr>
      <w:rFonts w:ascii="Times New Roman" w:eastAsia="Times New Roman" w:hAnsi="Times New Roman"/>
      <w:spacing w:val="4"/>
      <w:kern w:val="0"/>
      <w:sz w:val="20"/>
      <w:szCs w:val="20"/>
    </w:rPr>
  </w:style>
  <w:style w:type="character" w:customStyle="1" w:styleId="sperret0">
    <w:name w:val="sperret"/>
    <w:rsid w:val="009F220A"/>
    <w:rPr>
      <w:spacing w:val="30"/>
    </w:rPr>
  </w:style>
  <w:style w:type="character" w:customStyle="1" w:styleId="SterktsitatTegn">
    <w:name w:val="Sterkt sitat Tegn"/>
    <w:link w:val="Sterktsitat"/>
    <w:uiPriority w:val="30"/>
    <w:rsid w:val="009F220A"/>
    <w:rPr>
      <w:rFonts w:ascii="Times New Roman" w:eastAsia="Times New Roman" w:hAnsi="Times New Roman"/>
      <w:b/>
      <w:bCs/>
      <w:i/>
      <w:iCs/>
      <w:color w:val="4F81BD"/>
      <w:spacing w:val="4"/>
      <w:kern w:val="0"/>
      <w:szCs w:val="22"/>
    </w:rPr>
  </w:style>
  <w:style w:type="character" w:customStyle="1" w:styleId="Stikkord">
    <w:name w:val="Stikkord"/>
    <w:rsid w:val="009F220A"/>
    <w:rPr>
      <w:color w:val="0000FF"/>
    </w:rPr>
  </w:style>
  <w:style w:type="character" w:customStyle="1" w:styleId="stikkord0">
    <w:name w:val="stikkord"/>
    <w:uiPriority w:val="99"/>
  </w:style>
  <w:style w:type="character" w:styleId="Sterk">
    <w:name w:val="Strong"/>
    <w:uiPriority w:val="22"/>
    <w:qFormat/>
    <w:rsid w:val="009F220A"/>
    <w:rPr>
      <w:b/>
      <w:bCs/>
    </w:rPr>
  </w:style>
  <w:style w:type="character" w:customStyle="1" w:styleId="TopptekstTegn">
    <w:name w:val="Topptekst Tegn"/>
    <w:link w:val="Topptekst"/>
    <w:rsid w:val="009F220A"/>
    <w:rPr>
      <w:rFonts w:ascii="Times New Roman" w:eastAsia="Times New Roman" w:hAnsi="Times New Roman"/>
      <w:kern w:val="0"/>
      <w:sz w:val="20"/>
      <w:szCs w:val="22"/>
    </w:rPr>
  </w:style>
  <w:style w:type="character" w:customStyle="1" w:styleId="UnderskriftTegn">
    <w:name w:val="Underskrift Tegn"/>
    <w:link w:val="Underskrift"/>
    <w:uiPriority w:val="99"/>
    <w:rsid w:val="009F220A"/>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9F220A"/>
    <w:rPr>
      <w:rFonts w:ascii="Arial" w:eastAsia="Times New Roman" w:hAnsi="Arial"/>
      <w:i/>
      <w:spacing w:val="4"/>
      <w:kern w:val="0"/>
      <w:sz w:val="22"/>
      <w:szCs w:val="22"/>
    </w:rPr>
  </w:style>
  <w:style w:type="character" w:customStyle="1" w:styleId="Overskrift7Tegn">
    <w:name w:val="Overskrift 7 Tegn"/>
    <w:link w:val="Overskrift7"/>
    <w:rsid w:val="009F220A"/>
    <w:rPr>
      <w:rFonts w:ascii="Arial" w:eastAsia="Times New Roman" w:hAnsi="Arial"/>
      <w:spacing w:val="4"/>
      <w:kern w:val="0"/>
      <w:szCs w:val="22"/>
    </w:rPr>
  </w:style>
  <w:style w:type="character" w:customStyle="1" w:styleId="Overskrift8Tegn">
    <w:name w:val="Overskrift 8 Tegn"/>
    <w:link w:val="Overskrift8"/>
    <w:rsid w:val="009F220A"/>
    <w:rPr>
      <w:rFonts w:ascii="Arial" w:eastAsia="Times New Roman" w:hAnsi="Arial"/>
      <w:i/>
      <w:spacing w:val="4"/>
      <w:kern w:val="0"/>
      <w:szCs w:val="22"/>
    </w:rPr>
  </w:style>
  <w:style w:type="character" w:customStyle="1" w:styleId="Overskrift9Tegn">
    <w:name w:val="Overskrift 9 Tegn"/>
    <w:link w:val="Overskrift9"/>
    <w:rsid w:val="009F220A"/>
    <w:rPr>
      <w:rFonts w:ascii="Arial" w:eastAsia="Times New Roman" w:hAnsi="Arial"/>
      <w:i/>
      <w:spacing w:val="4"/>
      <w:kern w:val="0"/>
      <w:sz w:val="18"/>
      <w:szCs w:val="22"/>
    </w:rPr>
  </w:style>
  <w:style w:type="table" w:customStyle="1" w:styleId="Tabell-VM">
    <w:name w:val="Tabell-VM"/>
    <w:basedOn w:val="Tabelltemaer"/>
    <w:uiPriority w:val="99"/>
    <w:qFormat/>
    <w:rsid w:val="009F220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F220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F220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F220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220A"/>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F220A"/>
    <w:pPr>
      <w:tabs>
        <w:tab w:val="center" w:pos="4153"/>
        <w:tab w:val="right" w:pos="8306"/>
      </w:tabs>
    </w:pPr>
    <w:rPr>
      <w:sz w:val="20"/>
    </w:rPr>
  </w:style>
  <w:style w:type="character" w:customStyle="1" w:styleId="BunntekstTegn1">
    <w:name w:val="Bunntekst Tegn1"/>
    <w:basedOn w:val="Standardskriftforavsnitt"/>
    <w:uiPriority w:val="99"/>
    <w:semiHidden/>
    <w:rsid w:val="009F220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F220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F220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F220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F220A"/>
    <w:pPr>
      <w:tabs>
        <w:tab w:val="right" w:leader="dot" w:pos="8306"/>
      </w:tabs>
      <w:ind w:left="600"/>
    </w:pPr>
    <w:rPr>
      <w:spacing w:val="0"/>
    </w:rPr>
  </w:style>
  <w:style w:type="paragraph" w:styleId="INNH5">
    <w:name w:val="toc 5"/>
    <w:basedOn w:val="Normal"/>
    <w:next w:val="Normal"/>
    <w:rsid w:val="009F220A"/>
    <w:pPr>
      <w:tabs>
        <w:tab w:val="right" w:leader="dot" w:pos="8306"/>
      </w:tabs>
      <w:ind w:left="800"/>
    </w:pPr>
    <w:rPr>
      <w:spacing w:val="0"/>
    </w:rPr>
  </w:style>
  <w:style w:type="character" w:styleId="Merknadsreferanse">
    <w:name w:val="annotation reference"/>
    <w:rsid w:val="009F220A"/>
    <w:rPr>
      <w:sz w:val="16"/>
    </w:rPr>
  </w:style>
  <w:style w:type="paragraph" w:styleId="Merknadstekst">
    <w:name w:val="annotation text"/>
    <w:basedOn w:val="Normal"/>
    <w:link w:val="MerknadstekstTegn"/>
    <w:rsid w:val="009F220A"/>
    <w:rPr>
      <w:spacing w:val="0"/>
      <w:sz w:val="20"/>
    </w:rPr>
  </w:style>
  <w:style w:type="character" w:customStyle="1" w:styleId="MerknadstekstTegn">
    <w:name w:val="Merknadstekst Tegn"/>
    <w:link w:val="Merknadstekst"/>
    <w:rsid w:val="009F220A"/>
    <w:rPr>
      <w:rFonts w:ascii="Times New Roman" w:eastAsia="Times New Roman" w:hAnsi="Times New Roman"/>
      <w:kern w:val="0"/>
      <w:sz w:val="20"/>
      <w:szCs w:val="22"/>
    </w:rPr>
  </w:style>
  <w:style w:type="paragraph" w:styleId="Punktliste">
    <w:name w:val="List Bullet"/>
    <w:basedOn w:val="Normal"/>
    <w:rsid w:val="009F220A"/>
    <w:pPr>
      <w:spacing w:after="0"/>
      <w:ind w:left="284" w:hanging="284"/>
    </w:pPr>
  </w:style>
  <w:style w:type="paragraph" w:styleId="Punktliste2">
    <w:name w:val="List Bullet 2"/>
    <w:basedOn w:val="Normal"/>
    <w:rsid w:val="009F220A"/>
    <w:pPr>
      <w:spacing w:after="0"/>
      <w:ind w:left="568" w:hanging="284"/>
    </w:pPr>
  </w:style>
  <w:style w:type="paragraph" w:styleId="Punktliste3">
    <w:name w:val="List Bullet 3"/>
    <w:basedOn w:val="Normal"/>
    <w:rsid w:val="009F220A"/>
    <w:pPr>
      <w:spacing w:after="0"/>
      <w:ind w:left="851" w:hanging="284"/>
    </w:pPr>
  </w:style>
  <w:style w:type="paragraph" w:styleId="Punktliste4">
    <w:name w:val="List Bullet 4"/>
    <w:basedOn w:val="Normal"/>
    <w:rsid w:val="009F220A"/>
    <w:pPr>
      <w:spacing w:after="0"/>
      <w:ind w:left="1135" w:hanging="284"/>
    </w:pPr>
    <w:rPr>
      <w:spacing w:val="0"/>
    </w:rPr>
  </w:style>
  <w:style w:type="paragraph" w:styleId="Punktliste5">
    <w:name w:val="List Bullet 5"/>
    <w:basedOn w:val="Normal"/>
    <w:rsid w:val="009F220A"/>
    <w:pPr>
      <w:spacing w:after="0"/>
      <w:ind w:left="1418" w:hanging="284"/>
    </w:pPr>
    <w:rPr>
      <w:spacing w:val="0"/>
    </w:rPr>
  </w:style>
  <w:style w:type="paragraph" w:styleId="Topptekst">
    <w:name w:val="header"/>
    <w:basedOn w:val="Normal"/>
    <w:link w:val="TopptekstTegn"/>
    <w:rsid w:val="009F22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F220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F220A"/>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F220A"/>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F220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F220A"/>
    <w:pPr>
      <w:spacing w:after="0" w:line="240" w:lineRule="auto"/>
      <w:ind w:left="240" w:hanging="240"/>
    </w:pPr>
  </w:style>
  <w:style w:type="paragraph" w:styleId="Indeks2">
    <w:name w:val="index 2"/>
    <w:basedOn w:val="Normal"/>
    <w:next w:val="Normal"/>
    <w:autoRedefine/>
    <w:uiPriority w:val="99"/>
    <w:semiHidden/>
    <w:unhideWhenUsed/>
    <w:rsid w:val="009F220A"/>
    <w:pPr>
      <w:spacing w:after="0" w:line="240" w:lineRule="auto"/>
      <w:ind w:left="480" w:hanging="240"/>
    </w:pPr>
  </w:style>
  <w:style w:type="paragraph" w:styleId="Indeks3">
    <w:name w:val="index 3"/>
    <w:basedOn w:val="Normal"/>
    <w:next w:val="Normal"/>
    <w:autoRedefine/>
    <w:uiPriority w:val="99"/>
    <w:semiHidden/>
    <w:unhideWhenUsed/>
    <w:rsid w:val="009F220A"/>
    <w:pPr>
      <w:spacing w:after="0" w:line="240" w:lineRule="auto"/>
      <w:ind w:left="720" w:hanging="240"/>
    </w:pPr>
  </w:style>
  <w:style w:type="paragraph" w:styleId="Indeks4">
    <w:name w:val="index 4"/>
    <w:basedOn w:val="Normal"/>
    <w:next w:val="Normal"/>
    <w:autoRedefine/>
    <w:uiPriority w:val="99"/>
    <w:semiHidden/>
    <w:unhideWhenUsed/>
    <w:rsid w:val="009F220A"/>
    <w:pPr>
      <w:spacing w:after="0" w:line="240" w:lineRule="auto"/>
      <w:ind w:left="960" w:hanging="240"/>
    </w:pPr>
  </w:style>
  <w:style w:type="paragraph" w:styleId="Indeks5">
    <w:name w:val="index 5"/>
    <w:basedOn w:val="Normal"/>
    <w:next w:val="Normal"/>
    <w:autoRedefine/>
    <w:uiPriority w:val="99"/>
    <w:semiHidden/>
    <w:unhideWhenUsed/>
    <w:rsid w:val="009F220A"/>
    <w:pPr>
      <w:spacing w:after="0" w:line="240" w:lineRule="auto"/>
      <w:ind w:left="1200" w:hanging="240"/>
    </w:pPr>
  </w:style>
  <w:style w:type="paragraph" w:styleId="Indeks6">
    <w:name w:val="index 6"/>
    <w:basedOn w:val="Normal"/>
    <w:next w:val="Normal"/>
    <w:autoRedefine/>
    <w:uiPriority w:val="99"/>
    <w:semiHidden/>
    <w:unhideWhenUsed/>
    <w:rsid w:val="009F220A"/>
    <w:pPr>
      <w:spacing w:after="0" w:line="240" w:lineRule="auto"/>
      <w:ind w:left="1440" w:hanging="240"/>
    </w:pPr>
  </w:style>
  <w:style w:type="paragraph" w:styleId="Indeks7">
    <w:name w:val="index 7"/>
    <w:basedOn w:val="Normal"/>
    <w:next w:val="Normal"/>
    <w:autoRedefine/>
    <w:uiPriority w:val="99"/>
    <w:semiHidden/>
    <w:unhideWhenUsed/>
    <w:rsid w:val="009F220A"/>
    <w:pPr>
      <w:spacing w:after="0" w:line="240" w:lineRule="auto"/>
      <w:ind w:left="1680" w:hanging="240"/>
    </w:pPr>
  </w:style>
  <w:style w:type="paragraph" w:styleId="Indeks8">
    <w:name w:val="index 8"/>
    <w:basedOn w:val="Normal"/>
    <w:next w:val="Normal"/>
    <w:autoRedefine/>
    <w:uiPriority w:val="99"/>
    <w:semiHidden/>
    <w:unhideWhenUsed/>
    <w:rsid w:val="009F220A"/>
    <w:pPr>
      <w:spacing w:after="0" w:line="240" w:lineRule="auto"/>
      <w:ind w:left="1920" w:hanging="240"/>
    </w:pPr>
  </w:style>
  <w:style w:type="paragraph" w:styleId="Indeks9">
    <w:name w:val="index 9"/>
    <w:basedOn w:val="Normal"/>
    <w:next w:val="Normal"/>
    <w:autoRedefine/>
    <w:uiPriority w:val="99"/>
    <w:semiHidden/>
    <w:unhideWhenUsed/>
    <w:rsid w:val="009F220A"/>
    <w:pPr>
      <w:spacing w:after="0" w:line="240" w:lineRule="auto"/>
      <w:ind w:left="2160" w:hanging="240"/>
    </w:pPr>
  </w:style>
  <w:style w:type="paragraph" w:styleId="INNH6">
    <w:name w:val="toc 6"/>
    <w:basedOn w:val="Normal"/>
    <w:next w:val="Normal"/>
    <w:autoRedefine/>
    <w:uiPriority w:val="39"/>
    <w:semiHidden/>
    <w:unhideWhenUsed/>
    <w:rsid w:val="009F220A"/>
    <w:pPr>
      <w:spacing w:after="100"/>
      <w:ind w:left="1200"/>
    </w:pPr>
  </w:style>
  <w:style w:type="paragraph" w:styleId="INNH7">
    <w:name w:val="toc 7"/>
    <w:basedOn w:val="Normal"/>
    <w:next w:val="Normal"/>
    <w:autoRedefine/>
    <w:uiPriority w:val="39"/>
    <w:semiHidden/>
    <w:unhideWhenUsed/>
    <w:rsid w:val="009F220A"/>
    <w:pPr>
      <w:spacing w:after="100"/>
      <w:ind w:left="1440"/>
    </w:pPr>
  </w:style>
  <w:style w:type="paragraph" w:styleId="INNH8">
    <w:name w:val="toc 8"/>
    <w:basedOn w:val="Normal"/>
    <w:next w:val="Normal"/>
    <w:autoRedefine/>
    <w:uiPriority w:val="39"/>
    <w:semiHidden/>
    <w:unhideWhenUsed/>
    <w:rsid w:val="009F220A"/>
    <w:pPr>
      <w:spacing w:after="100"/>
      <w:ind w:left="1680"/>
    </w:pPr>
  </w:style>
  <w:style w:type="paragraph" w:styleId="INNH9">
    <w:name w:val="toc 9"/>
    <w:basedOn w:val="Normal"/>
    <w:next w:val="Normal"/>
    <w:autoRedefine/>
    <w:uiPriority w:val="39"/>
    <w:semiHidden/>
    <w:unhideWhenUsed/>
    <w:rsid w:val="009F220A"/>
    <w:pPr>
      <w:spacing w:after="100"/>
      <w:ind w:left="1920"/>
    </w:pPr>
  </w:style>
  <w:style w:type="paragraph" w:styleId="Vanliginnrykk">
    <w:name w:val="Normal Indent"/>
    <w:basedOn w:val="Normal"/>
    <w:uiPriority w:val="99"/>
    <w:semiHidden/>
    <w:unhideWhenUsed/>
    <w:rsid w:val="009F220A"/>
    <w:pPr>
      <w:ind w:left="708"/>
    </w:pPr>
  </w:style>
  <w:style w:type="paragraph" w:styleId="Stikkordregisteroverskrift">
    <w:name w:val="index heading"/>
    <w:basedOn w:val="Normal"/>
    <w:next w:val="Indeks1"/>
    <w:uiPriority w:val="99"/>
    <w:semiHidden/>
    <w:unhideWhenUsed/>
    <w:rsid w:val="009F220A"/>
    <w:rPr>
      <w:rFonts w:ascii="Cambria" w:hAnsi="Cambria" w:cs="Times New Roman"/>
      <w:b/>
      <w:bCs/>
    </w:rPr>
  </w:style>
  <w:style w:type="paragraph" w:styleId="Bildetekst">
    <w:name w:val="caption"/>
    <w:basedOn w:val="Normal"/>
    <w:next w:val="Normal"/>
    <w:uiPriority w:val="35"/>
    <w:semiHidden/>
    <w:unhideWhenUsed/>
    <w:qFormat/>
    <w:rsid w:val="009F220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F220A"/>
    <w:pPr>
      <w:spacing w:after="0"/>
    </w:pPr>
  </w:style>
  <w:style w:type="paragraph" w:styleId="Konvoluttadresse">
    <w:name w:val="envelope address"/>
    <w:basedOn w:val="Normal"/>
    <w:uiPriority w:val="99"/>
    <w:semiHidden/>
    <w:unhideWhenUsed/>
    <w:rsid w:val="009F220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F220A"/>
  </w:style>
  <w:style w:type="character" w:styleId="Sluttnotereferanse">
    <w:name w:val="endnote reference"/>
    <w:uiPriority w:val="99"/>
    <w:semiHidden/>
    <w:unhideWhenUsed/>
    <w:rsid w:val="009F220A"/>
    <w:rPr>
      <w:vertAlign w:val="superscript"/>
    </w:rPr>
  </w:style>
  <w:style w:type="paragraph" w:styleId="Sluttnotetekst">
    <w:name w:val="endnote text"/>
    <w:basedOn w:val="Normal"/>
    <w:link w:val="SluttnotetekstTegn"/>
    <w:uiPriority w:val="99"/>
    <w:semiHidden/>
    <w:unhideWhenUsed/>
    <w:rsid w:val="009F220A"/>
    <w:pPr>
      <w:spacing w:after="0" w:line="240" w:lineRule="auto"/>
    </w:pPr>
    <w:rPr>
      <w:sz w:val="20"/>
      <w:szCs w:val="20"/>
    </w:rPr>
  </w:style>
  <w:style w:type="character" w:customStyle="1" w:styleId="SluttnotetekstTegn1">
    <w:name w:val="Sluttnotetekst Tegn1"/>
    <w:basedOn w:val="Standardskriftforavsnitt"/>
    <w:uiPriority w:val="99"/>
    <w:semiHidden/>
    <w:rsid w:val="009F220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F220A"/>
    <w:pPr>
      <w:spacing w:after="0"/>
      <w:ind w:left="240" w:hanging="240"/>
    </w:pPr>
  </w:style>
  <w:style w:type="paragraph" w:styleId="Makrotekst">
    <w:name w:val="macro"/>
    <w:link w:val="MakrotekstTegn"/>
    <w:uiPriority w:val="99"/>
    <w:semiHidden/>
    <w:unhideWhenUsed/>
    <w:rsid w:val="009F22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9F220A"/>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9F220A"/>
    <w:pPr>
      <w:spacing w:before="120"/>
    </w:pPr>
    <w:rPr>
      <w:rFonts w:ascii="Cambria" w:hAnsi="Cambria" w:cs="Times New Roman"/>
      <w:b/>
      <w:bCs/>
      <w:szCs w:val="24"/>
    </w:rPr>
  </w:style>
  <w:style w:type="paragraph" w:styleId="Tittel">
    <w:name w:val="Title"/>
    <w:basedOn w:val="Normal"/>
    <w:next w:val="Normal"/>
    <w:link w:val="TittelTegn"/>
    <w:uiPriority w:val="10"/>
    <w:qFormat/>
    <w:rsid w:val="009F220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F220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F220A"/>
    <w:pPr>
      <w:spacing w:after="0" w:line="240" w:lineRule="auto"/>
      <w:ind w:left="4252"/>
    </w:pPr>
  </w:style>
  <w:style w:type="character" w:customStyle="1" w:styleId="HilsenTegn">
    <w:name w:val="Hilsen Tegn"/>
    <w:link w:val="Hilsen"/>
    <w:uiPriority w:val="99"/>
    <w:semiHidden/>
    <w:rsid w:val="009F220A"/>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9F220A"/>
    <w:pPr>
      <w:spacing w:after="0" w:line="240" w:lineRule="auto"/>
      <w:ind w:left="4252"/>
    </w:pPr>
  </w:style>
  <w:style w:type="character" w:customStyle="1" w:styleId="UnderskriftTegn1">
    <w:name w:val="Underskrift Tegn1"/>
    <w:basedOn w:val="Standardskriftforavsnitt"/>
    <w:uiPriority w:val="99"/>
    <w:semiHidden/>
    <w:rsid w:val="009F220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F220A"/>
    <w:pPr>
      <w:ind w:left="283"/>
      <w:contextualSpacing/>
    </w:pPr>
  </w:style>
  <w:style w:type="paragraph" w:styleId="Liste-forts2">
    <w:name w:val="List Continue 2"/>
    <w:basedOn w:val="Normal"/>
    <w:uiPriority w:val="99"/>
    <w:semiHidden/>
    <w:unhideWhenUsed/>
    <w:rsid w:val="009F220A"/>
    <w:pPr>
      <w:ind w:left="566"/>
      <w:contextualSpacing/>
    </w:pPr>
  </w:style>
  <w:style w:type="paragraph" w:styleId="Liste-forts3">
    <w:name w:val="List Continue 3"/>
    <w:basedOn w:val="Normal"/>
    <w:uiPriority w:val="99"/>
    <w:semiHidden/>
    <w:unhideWhenUsed/>
    <w:rsid w:val="009F220A"/>
    <w:pPr>
      <w:ind w:left="849"/>
      <w:contextualSpacing/>
    </w:pPr>
  </w:style>
  <w:style w:type="paragraph" w:styleId="Liste-forts4">
    <w:name w:val="List Continue 4"/>
    <w:basedOn w:val="Normal"/>
    <w:uiPriority w:val="99"/>
    <w:semiHidden/>
    <w:unhideWhenUsed/>
    <w:rsid w:val="009F220A"/>
    <w:pPr>
      <w:ind w:left="1132"/>
      <w:contextualSpacing/>
    </w:pPr>
  </w:style>
  <w:style w:type="paragraph" w:styleId="Liste-forts5">
    <w:name w:val="List Continue 5"/>
    <w:basedOn w:val="Normal"/>
    <w:uiPriority w:val="99"/>
    <w:semiHidden/>
    <w:unhideWhenUsed/>
    <w:rsid w:val="009F220A"/>
    <w:pPr>
      <w:ind w:left="1415"/>
      <w:contextualSpacing/>
    </w:pPr>
  </w:style>
  <w:style w:type="paragraph" w:styleId="Meldingshode">
    <w:name w:val="Message Header"/>
    <w:basedOn w:val="Normal"/>
    <w:link w:val="MeldingshodeTegn"/>
    <w:uiPriority w:val="99"/>
    <w:semiHidden/>
    <w:unhideWhenUsed/>
    <w:rsid w:val="009F22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F220A"/>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9F220A"/>
  </w:style>
  <w:style w:type="character" w:customStyle="1" w:styleId="InnledendehilsenTegn">
    <w:name w:val="Innledende hilsen Tegn"/>
    <w:link w:val="Innledendehilsen"/>
    <w:uiPriority w:val="99"/>
    <w:semiHidden/>
    <w:rsid w:val="009F220A"/>
    <w:rPr>
      <w:rFonts w:ascii="Times New Roman" w:eastAsia="Times New Roman" w:hAnsi="Times New Roman"/>
      <w:spacing w:val="4"/>
      <w:kern w:val="0"/>
      <w:szCs w:val="22"/>
    </w:rPr>
  </w:style>
  <w:style w:type="paragraph" w:styleId="Dato0">
    <w:name w:val="Date"/>
    <w:basedOn w:val="Normal"/>
    <w:next w:val="Normal"/>
    <w:link w:val="DatoTegn"/>
    <w:rsid w:val="009F220A"/>
  </w:style>
  <w:style w:type="character" w:customStyle="1" w:styleId="DatoTegn1">
    <w:name w:val="Dato Tegn1"/>
    <w:basedOn w:val="Standardskriftforavsnitt"/>
    <w:uiPriority w:val="99"/>
    <w:semiHidden/>
    <w:rsid w:val="009F220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F220A"/>
    <w:pPr>
      <w:spacing w:after="0" w:line="240" w:lineRule="auto"/>
    </w:pPr>
  </w:style>
  <w:style w:type="character" w:customStyle="1" w:styleId="NotatoverskriftTegn">
    <w:name w:val="Notatoverskrift Tegn"/>
    <w:link w:val="Notatoverskrift"/>
    <w:uiPriority w:val="99"/>
    <w:semiHidden/>
    <w:rsid w:val="009F220A"/>
    <w:rPr>
      <w:rFonts w:ascii="Times New Roman" w:eastAsia="Times New Roman" w:hAnsi="Times New Roman"/>
      <w:spacing w:val="4"/>
      <w:kern w:val="0"/>
      <w:szCs w:val="22"/>
    </w:rPr>
  </w:style>
  <w:style w:type="paragraph" w:styleId="Blokktekst">
    <w:name w:val="Block Text"/>
    <w:basedOn w:val="Normal"/>
    <w:uiPriority w:val="99"/>
    <w:semiHidden/>
    <w:unhideWhenUsed/>
    <w:rsid w:val="009F220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F220A"/>
    <w:rPr>
      <w:color w:val="800080"/>
      <w:u w:val="single"/>
    </w:rPr>
  </w:style>
  <w:style w:type="character" w:styleId="Utheving">
    <w:name w:val="Emphasis"/>
    <w:uiPriority w:val="20"/>
    <w:qFormat/>
    <w:rsid w:val="009F220A"/>
    <w:rPr>
      <w:i/>
      <w:iCs/>
    </w:rPr>
  </w:style>
  <w:style w:type="paragraph" w:styleId="Dokumentkart">
    <w:name w:val="Document Map"/>
    <w:basedOn w:val="Normal"/>
    <w:link w:val="DokumentkartTegn"/>
    <w:uiPriority w:val="99"/>
    <w:semiHidden/>
    <w:rsid w:val="009F220A"/>
    <w:pPr>
      <w:shd w:val="clear" w:color="auto" w:fill="000080"/>
    </w:pPr>
    <w:rPr>
      <w:rFonts w:ascii="Tahoma" w:hAnsi="Tahoma" w:cs="Tahoma"/>
    </w:rPr>
  </w:style>
  <w:style w:type="character" w:customStyle="1" w:styleId="DokumentkartTegn">
    <w:name w:val="Dokumentkart Tegn"/>
    <w:link w:val="Dokumentkart"/>
    <w:uiPriority w:val="99"/>
    <w:semiHidden/>
    <w:rsid w:val="009F220A"/>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9F220A"/>
    <w:rPr>
      <w:rFonts w:ascii="Courier New" w:hAnsi="Courier New" w:cs="Courier New"/>
      <w:sz w:val="20"/>
    </w:rPr>
  </w:style>
  <w:style w:type="character" w:customStyle="1" w:styleId="RentekstTegn">
    <w:name w:val="Ren tekst Tegn"/>
    <w:link w:val="Rentekst"/>
    <w:uiPriority w:val="99"/>
    <w:semiHidden/>
    <w:rsid w:val="009F220A"/>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9F220A"/>
    <w:pPr>
      <w:spacing w:after="0" w:line="240" w:lineRule="auto"/>
    </w:pPr>
  </w:style>
  <w:style w:type="character" w:customStyle="1" w:styleId="E-postsignaturTegn">
    <w:name w:val="E-postsignatur Tegn"/>
    <w:link w:val="E-postsignatur"/>
    <w:uiPriority w:val="99"/>
    <w:semiHidden/>
    <w:rsid w:val="009F220A"/>
    <w:rPr>
      <w:rFonts w:ascii="Times New Roman" w:eastAsia="Times New Roman" w:hAnsi="Times New Roman"/>
      <w:spacing w:val="4"/>
      <w:kern w:val="0"/>
      <w:szCs w:val="22"/>
    </w:rPr>
  </w:style>
  <w:style w:type="paragraph" w:styleId="NormalWeb">
    <w:name w:val="Normal (Web)"/>
    <w:basedOn w:val="Normal"/>
    <w:uiPriority w:val="99"/>
    <w:semiHidden/>
    <w:unhideWhenUsed/>
    <w:rsid w:val="009F220A"/>
    <w:rPr>
      <w:szCs w:val="24"/>
    </w:rPr>
  </w:style>
  <w:style w:type="character" w:styleId="HTML-akronym">
    <w:name w:val="HTML Acronym"/>
    <w:basedOn w:val="Standardskriftforavsnitt"/>
    <w:uiPriority w:val="99"/>
    <w:semiHidden/>
    <w:unhideWhenUsed/>
    <w:rsid w:val="009F220A"/>
  </w:style>
  <w:style w:type="paragraph" w:styleId="HTML-adresse">
    <w:name w:val="HTML Address"/>
    <w:basedOn w:val="Normal"/>
    <w:link w:val="HTML-adresseTegn"/>
    <w:uiPriority w:val="99"/>
    <w:semiHidden/>
    <w:unhideWhenUsed/>
    <w:rsid w:val="009F220A"/>
    <w:pPr>
      <w:spacing w:after="0" w:line="240" w:lineRule="auto"/>
    </w:pPr>
    <w:rPr>
      <w:i/>
      <w:iCs/>
    </w:rPr>
  </w:style>
  <w:style w:type="character" w:customStyle="1" w:styleId="HTML-adresseTegn">
    <w:name w:val="HTML-adresse Tegn"/>
    <w:link w:val="HTML-adresse"/>
    <w:uiPriority w:val="99"/>
    <w:semiHidden/>
    <w:rsid w:val="009F220A"/>
    <w:rPr>
      <w:rFonts w:ascii="Times New Roman" w:eastAsia="Times New Roman" w:hAnsi="Times New Roman"/>
      <w:i/>
      <w:iCs/>
      <w:spacing w:val="4"/>
      <w:kern w:val="0"/>
      <w:szCs w:val="22"/>
    </w:rPr>
  </w:style>
  <w:style w:type="character" w:styleId="HTML-sitat">
    <w:name w:val="HTML Cite"/>
    <w:uiPriority w:val="99"/>
    <w:semiHidden/>
    <w:unhideWhenUsed/>
    <w:rsid w:val="009F220A"/>
    <w:rPr>
      <w:i/>
      <w:iCs/>
    </w:rPr>
  </w:style>
  <w:style w:type="character" w:styleId="HTML-kode">
    <w:name w:val="HTML Code"/>
    <w:uiPriority w:val="99"/>
    <w:semiHidden/>
    <w:unhideWhenUsed/>
    <w:rsid w:val="009F220A"/>
    <w:rPr>
      <w:rFonts w:ascii="Consolas" w:hAnsi="Consolas"/>
      <w:sz w:val="20"/>
      <w:szCs w:val="20"/>
    </w:rPr>
  </w:style>
  <w:style w:type="character" w:styleId="HTML-definisjon">
    <w:name w:val="HTML Definition"/>
    <w:uiPriority w:val="99"/>
    <w:semiHidden/>
    <w:unhideWhenUsed/>
    <w:rsid w:val="009F220A"/>
    <w:rPr>
      <w:i/>
      <w:iCs/>
    </w:rPr>
  </w:style>
  <w:style w:type="character" w:styleId="HTML-tastatur">
    <w:name w:val="HTML Keyboard"/>
    <w:uiPriority w:val="99"/>
    <w:semiHidden/>
    <w:unhideWhenUsed/>
    <w:rsid w:val="009F220A"/>
    <w:rPr>
      <w:rFonts w:ascii="Consolas" w:hAnsi="Consolas"/>
      <w:sz w:val="20"/>
      <w:szCs w:val="20"/>
    </w:rPr>
  </w:style>
  <w:style w:type="paragraph" w:styleId="HTML-forhndsformatert">
    <w:name w:val="HTML Preformatted"/>
    <w:basedOn w:val="Normal"/>
    <w:link w:val="HTML-forhndsformatertTegn"/>
    <w:uiPriority w:val="99"/>
    <w:semiHidden/>
    <w:unhideWhenUsed/>
    <w:rsid w:val="009F220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F220A"/>
    <w:rPr>
      <w:rFonts w:ascii="Consolas" w:eastAsia="Times New Roman" w:hAnsi="Consolas"/>
      <w:spacing w:val="4"/>
      <w:kern w:val="0"/>
      <w:sz w:val="20"/>
      <w:szCs w:val="20"/>
    </w:rPr>
  </w:style>
  <w:style w:type="character" w:styleId="HTML-eksempel">
    <w:name w:val="HTML Sample"/>
    <w:uiPriority w:val="99"/>
    <w:semiHidden/>
    <w:unhideWhenUsed/>
    <w:rsid w:val="009F220A"/>
    <w:rPr>
      <w:rFonts w:ascii="Consolas" w:hAnsi="Consolas"/>
      <w:sz w:val="24"/>
      <w:szCs w:val="24"/>
    </w:rPr>
  </w:style>
  <w:style w:type="character" w:styleId="HTML-skrivemaskin">
    <w:name w:val="HTML Typewriter"/>
    <w:uiPriority w:val="99"/>
    <w:semiHidden/>
    <w:unhideWhenUsed/>
    <w:rsid w:val="009F220A"/>
    <w:rPr>
      <w:rFonts w:ascii="Consolas" w:hAnsi="Consolas"/>
      <w:sz w:val="20"/>
      <w:szCs w:val="20"/>
    </w:rPr>
  </w:style>
  <w:style w:type="character" w:styleId="HTML-variabel">
    <w:name w:val="HTML Variable"/>
    <w:uiPriority w:val="99"/>
    <w:semiHidden/>
    <w:unhideWhenUsed/>
    <w:rsid w:val="009F220A"/>
    <w:rPr>
      <w:i/>
      <w:iCs/>
    </w:rPr>
  </w:style>
  <w:style w:type="paragraph" w:styleId="Kommentaremne">
    <w:name w:val="annotation subject"/>
    <w:basedOn w:val="Merknadstekst"/>
    <w:next w:val="Merknadstekst"/>
    <w:link w:val="KommentaremneTegn"/>
    <w:uiPriority w:val="99"/>
    <w:semiHidden/>
    <w:unhideWhenUsed/>
    <w:rsid w:val="009F220A"/>
    <w:pPr>
      <w:spacing w:line="240" w:lineRule="auto"/>
    </w:pPr>
    <w:rPr>
      <w:b/>
      <w:bCs/>
      <w:spacing w:val="4"/>
      <w:szCs w:val="20"/>
    </w:rPr>
  </w:style>
  <w:style w:type="character" w:customStyle="1" w:styleId="KommentaremneTegn">
    <w:name w:val="Kommentaremne Tegn"/>
    <w:link w:val="Kommentaremne"/>
    <w:uiPriority w:val="99"/>
    <w:semiHidden/>
    <w:rsid w:val="009F220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F220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F220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F220A"/>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F220A"/>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9F220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F220A"/>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9F220A"/>
    <w:rPr>
      <w:i/>
      <w:iCs/>
      <w:color w:val="808080"/>
    </w:rPr>
  </w:style>
  <w:style w:type="character" w:styleId="Sterkutheving">
    <w:name w:val="Intense Emphasis"/>
    <w:uiPriority w:val="21"/>
    <w:qFormat/>
    <w:rsid w:val="009F220A"/>
    <w:rPr>
      <w:b/>
      <w:bCs/>
      <w:i/>
      <w:iCs/>
      <w:color w:val="4F81BD"/>
    </w:rPr>
  </w:style>
  <w:style w:type="character" w:styleId="Svakreferanse">
    <w:name w:val="Subtle Reference"/>
    <w:uiPriority w:val="31"/>
    <w:qFormat/>
    <w:rsid w:val="009F220A"/>
    <w:rPr>
      <w:smallCaps/>
      <w:color w:val="C0504D"/>
      <w:u w:val="single"/>
    </w:rPr>
  </w:style>
  <w:style w:type="character" w:styleId="Sterkreferanse">
    <w:name w:val="Intense Reference"/>
    <w:uiPriority w:val="32"/>
    <w:qFormat/>
    <w:rsid w:val="009F220A"/>
    <w:rPr>
      <w:b/>
      <w:bCs/>
      <w:smallCaps/>
      <w:color w:val="C0504D"/>
      <w:spacing w:val="5"/>
      <w:u w:val="single"/>
    </w:rPr>
  </w:style>
  <w:style w:type="character" w:styleId="Boktittel">
    <w:name w:val="Book Title"/>
    <w:uiPriority w:val="33"/>
    <w:qFormat/>
    <w:rsid w:val="009F220A"/>
    <w:rPr>
      <w:b/>
      <w:bCs/>
      <w:smallCaps/>
      <w:spacing w:val="5"/>
    </w:rPr>
  </w:style>
  <w:style w:type="paragraph" w:styleId="Bibliografi">
    <w:name w:val="Bibliography"/>
    <w:basedOn w:val="Normal"/>
    <w:next w:val="Normal"/>
    <w:uiPriority w:val="37"/>
    <w:semiHidden/>
    <w:unhideWhenUsed/>
    <w:rsid w:val="009F220A"/>
  </w:style>
  <w:style w:type="paragraph" w:styleId="Overskriftforinnholdsfortegnelse">
    <w:name w:val="TOC Heading"/>
    <w:basedOn w:val="Overskrift1"/>
    <w:next w:val="Normal"/>
    <w:uiPriority w:val="39"/>
    <w:unhideWhenUsed/>
    <w:qFormat/>
    <w:rsid w:val="009F220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F220A"/>
    <w:pPr>
      <w:numPr>
        <w:numId w:val="16"/>
      </w:numPr>
    </w:pPr>
  </w:style>
  <w:style w:type="numbering" w:customStyle="1" w:styleId="NrListeStil">
    <w:name w:val="NrListeStil"/>
    <w:uiPriority w:val="99"/>
    <w:rsid w:val="009F220A"/>
    <w:pPr>
      <w:numPr>
        <w:numId w:val="17"/>
      </w:numPr>
    </w:pPr>
  </w:style>
  <w:style w:type="numbering" w:customStyle="1" w:styleId="RomListeStil">
    <w:name w:val="RomListeStil"/>
    <w:uiPriority w:val="99"/>
    <w:rsid w:val="009F220A"/>
    <w:pPr>
      <w:numPr>
        <w:numId w:val="18"/>
      </w:numPr>
    </w:pPr>
  </w:style>
  <w:style w:type="numbering" w:customStyle="1" w:styleId="StrekListeStil">
    <w:name w:val="StrekListeStil"/>
    <w:uiPriority w:val="99"/>
    <w:rsid w:val="009F220A"/>
    <w:pPr>
      <w:numPr>
        <w:numId w:val="19"/>
      </w:numPr>
    </w:pPr>
  </w:style>
  <w:style w:type="numbering" w:customStyle="1" w:styleId="OpplistingListeStil">
    <w:name w:val="OpplistingListeStil"/>
    <w:uiPriority w:val="99"/>
    <w:rsid w:val="009F220A"/>
    <w:pPr>
      <w:numPr>
        <w:numId w:val="20"/>
      </w:numPr>
    </w:pPr>
  </w:style>
  <w:style w:type="numbering" w:customStyle="1" w:styleId="l-NummerertListeStil">
    <w:name w:val="l-NummerertListeStil"/>
    <w:uiPriority w:val="99"/>
    <w:rsid w:val="009F220A"/>
    <w:pPr>
      <w:numPr>
        <w:numId w:val="21"/>
      </w:numPr>
    </w:pPr>
  </w:style>
  <w:style w:type="numbering" w:customStyle="1" w:styleId="l-AlfaListeStil">
    <w:name w:val="l-AlfaListeStil"/>
    <w:uiPriority w:val="99"/>
    <w:rsid w:val="009F220A"/>
    <w:pPr>
      <w:numPr>
        <w:numId w:val="22"/>
      </w:numPr>
    </w:pPr>
  </w:style>
  <w:style w:type="numbering" w:customStyle="1" w:styleId="OverskrifterListeStil">
    <w:name w:val="OverskrifterListeStil"/>
    <w:uiPriority w:val="99"/>
    <w:rsid w:val="009F220A"/>
    <w:pPr>
      <w:numPr>
        <w:numId w:val="23"/>
      </w:numPr>
    </w:pPr>
  </w:style>
  <w:style w:type="numbering" w:customStyle="1" w:styleId="l-ListeStilMal">
    <w:name w:val="l-ListeStilMal"/>
    <w:uiPriority w:val="99"/>
    <w:rsid w:val="009F220A"/>
    <w:pPr>
      <w:numPr>
        <w:numId w:val="24"/>
      </w:numPr>
    </w:pPr>
  </w:style>
  <w:style w:type="paragraph" w:styleId="Avsenderadresse">
    <w:name w:val="envelope return"/>
    <w:basedOn w:val="Normal"/>
    <w:uiPriority w:val="99"/>
    <w:semiHidden/>
    <w:unhideWhenUsed/>
    <w:rsid w:val="009F220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F220A"/>
  </w:style>
  <w:style w:type="character" w:customStyle="1" w:styleId="BrdtekstTegn">
    <w:name w:val="Brødtekst Tegn"/>
    <w:link w:val="Brdtekst"/>
    <w:semiHidden/>
    <w:rsid w:val="009F220A"/>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9F220A"/>
    <w:pPr>
      <w:ind w:firstLine="360"/>
    </w:pPr>
  </w:style>
  <w:style w:type="character" w:customStyle="1" w:styleId="Brdtekst-frsteinnrykkTegn">
    <w:name w:val="Brødtekst - første innrykk Tegn"/>
    <w:link w:val="Brdtekst-frsteinnrykk"/>
    <w:uiPriority w:val="99"/>
    <w:semiHidden/>
    <w:rsid w:val="009F220A"/>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9F220A"/>
    <w:pPr>
      <w:ind w:left="283"/>
    </w:pPr>
  </w:style>
  <w:style w:type="character" w:customStyle="1" w:styleId="BrdtekstinnrykkTegn">
    <w:name w:val="Brødtekstinnrykk Tegn"/>
    <w:link w:val="Brdtekstinnrykk"/>
    <w:uiPriority w:val="99"/>
    <w:semiHidden/>
    <w:rsid w:val="009F220A"/>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9F220A"/>
    <w:pPr>
      <w:ind w:left="360" w:firstLine="360"/>
    </w:pPr>
  </w:style>
  <w:style w:type="character" w:customStyle="1" w:styleId="Brdtekst-frsteinnrykk2Tegn">
    <w:name w:val="Brødtekst - første innrykk 2 Tegn"/>
    <w:link w:val="Brdtekst-frsteinnrykk2"/>
    <w:uiPriority w:val="99"/>
    <w:semiHidden/>
    <w:rsid w:val="009F220A"/>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9F220A"/>
    <w:pPr>
      <w:spacing w:line="480" w:lineRule="auto"/>
    </w:pPr>
  </w:style>
  <w:style w:type="character" w:customStyle="1" w:styleId="Brdtekst2Tegn">
    <w:name w:val="Brødtekst 2 Tegn"/>
    <w:link w:val="Brdtekst2"/>
    <w:uiPriority w:val="99"/>
    <w:semiHidden/>
    <w:rsid w:val="009F220A"/>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9F220A"/>
    <w:rPr>
      <w:sz w:val="16"/>
      <w:szCs w:val="16"/>
    </w:rPr>
  </w:style>
  <w:style w:type="character" w:customStyle="1" w:styleId="Brdtekst3Tegn">
    <w:name w:val="Brødtekst 3 Tegn"/>
    <w:link w:val="Brdtekst3"/>
    <w:uiPriority w:val="99"/>
    <w:semiHidden/>
    <w:rsid w:val="009F220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F220A"/>
    <w:pPr>
      <w:spacing w:line="480" w:lineRule="auto"/>
      <w:ind w:left="283"/>
    </w:pPr>
  </w:style>
  <w:style w:type="character" w:customStyle="1" w:styleId="Brdtekstinnrykk2Tegn">
    <w:name w:val="Brødtekstinnrykk 2 Tegn"/>
    <w:link w:val="Brdtekstinnrykk2"/>
    <w:uiPriority w:val="99"/>
    <w:semiHidden/>
    <w:rsid w:val="009F220A"/>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9F220A"/>
    <w:pPr>
      <w:ind w:left="283"/>
    </w:pPr>
    <w:rPr>
      <w:sz w:val="16"/>
      <w:szCs w:val="16"/>
    </w:rPr>
  </w:style>
  <w:style w:type="character" w:customStyle="1" w:styleId="Brdtekstinnrykk3Tegn">
    <w:name w:val="Brødtekstinnrykk 3 Tegn"/>
    <w:link w:val="Brdtekstinnrykk3"/>
    <w:uiPriority w:val="99"/>
    <w:semiHidden/>
    <w:rsid w:val="009F220A"/>
    <w:rPr>
      <w:rFonts w:ascii="Times New Roman" w:eastAsia="Times New Roman" w:hAnsi="Times New Roman"/>
      <w:spacing w:val="4"/>
      <w:kern w:val="0"/>
      <w:sz w:val="16"/>
      <w:szCs w:val="16"/>
    </w:rPr>
  </w:style>
  <w:style w:type="paragraph" w:customStyle="1" w:styleId="Sammendrag">
    <w:name w:val="Sammendrag"/>
    <w:basedOn w:val="Overskrift1"/>
    <w:qFormat/>
    <w:rsid w:val="009F220A"/>
    <w:pPr>
      <w:numPr>
        <w:numId w:val="0"/>
      </w:numPr>
    </w:pPr>
  </w:style>
  <w:style w:type="paragraph" w:customStyle="1" w:styleId="TrykkeriMerknad">
    <w:name w:val="TrykkeriMerknad"/>
    <w:basedOn w:val="Normal"/>
    <w:qFormat/>
    <w:rsid w:val="009F220A"/>
    <w:pPr>
      <w:spacing w:before="60"/>
    </w:pPr>
    <w:rPr>
      <w:rFonts w:ascii="Arial" w:hAnsi="Arial"/>
      <w:color w:val="943634"/>
      <w:sz w:val="26"/>
    </w:rPr>
  </w:style>
  <w:style w:type="paragraph" w:customStyle="1" w:styleId="ForfatterMerknad">
    <w:name w:val="ForfatterMerknad"/>
    <w:basedOn w:val="TrykkeriMerknad"/>
    <w:qFormat/>
    <w:rsid w:val="009F220A"/>
    <w:pPr>
      <w:shd w:val="clear" w:color="auto" w:fill="FFFF99"/>
      <w:spacing w:line="240" w:lineRule="auto"/>
    </w:pPr>
    <w:rPr>
      <w:color w:val="632423"/>
    </w:rPr>
  </w:style>
  <w:style w:type="paragraph" w:customStyle="1" w:styleId="tblRad">
    <w:name w:val="tblRad"/>
    <w:rsid w:val="009F22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F220A"/>
  </w:style>
  <w:style w:type="paragraph" w:customStyle="1" w:styleId="tbl2LinjeSumBold">
    <w:name w:val="tbl2LinjeSumBold"/>
    <w:basedOn w:val="tblRad"/>
    <w:rsid w:val="009F220A"/>
  </w:style>
  <w:style w:type="paragraph" w:customStyle="1" w:styleId="tblDelsum1">
    <w:name w:val="tblDelsum1"/>
    <w:basedOn w:val="tblRad"/>
    <w:rsid w:val="009F220A"/>
  </w:style>
  <w:style w:type="paragraph" w:customStyle="1" w:styleId="tblDelsum1-Kapittel">
    <w:name w:val="tblDelsum1 - Kapittel"/>
    <w:basedOn w:val="tblDelsum1"/>
    <w:rsid w:val="009F220A"/>
    <w:pPr>
      <w:keepNext w:val="0"/>
    </w:pPr>
  </w:style>
  <w:style w:type="paragraph" w:customStyle="1" w:styleId="tblDelsum2">
    <w:name w:val="tblDelsum2"/>
    <w:basedOn w:val="tblRad"/>
    <w:rsid w:val="009F220A"/>
  </w:style>
  <w:style w:type="paragraph" w:customStyle="1" w:styleId="tblDelsum2-Kapittel">
    <w:name w:val="tblDelsum2 - Kapittel"/>
    <w:basedOn w:val="tblDelsum2"/>
    <w:rsid w:val="009F220A"/>
    <w:pPr>
      <w:keepNext w:val="0"/>
    </w:pPr>
  </w:style>
  <w:style w:type="paragraph" w:customStyle="1" w:styleId="tblTabelloverskrift">
    <w:name w:val="tblTabelloverskrift"/>
    <w:rsid w:val="009F22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F220A"/>
    <w:pPr>
      <w:spacing w:after="0"/>
      <w:jc w:val="right"/>
    </w:pPr>
    <w:rPr>
      <w:b w:val="0"/>
      <w:caps w:val="0"/>
      <w:sz w:val="16"/>
    </w:rPr>
  </w:style>
  <w:style w:type="paragraph" w:customStyle="1" w:styleId="tblKategoriOverskrift">
    <w:name w:val="tblKategoriOverskrift"/>
    <w:basedOn w:val="tblRad"/>
    <w:rsid w:val="009F220A"/>
    <w:pPr>
      <w:spacing w:before="120"/>
    </w:pPr>
  </w:style>
  <w:style w:type="paragraph" w:customStyle="1" w:styleId="tblKolonneoverskrift">
    <w:name w:val="tblKolonneoverskrift"/>
    <w:basedOn w:val="Normal"/>
    <w:rsid w:val="009F22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F220A"/>
    <w:pPr>
      <w:spacing w:after="360"/>
      <w:jc w:val="center"/>
    </w:pPr>
    <w:rPr>
      <w:b w:val="0"/>
      <w:caps w:val="0"/>
    </w:rPr>
  </w:style>
  <w:style w:type="paragraph" w:customStyle="1" w:styleId="tblKolonneoverskrift-Vedtak">
    <w:name w:val="tblKolonneoverskrift - Vedtak"/>
    <w:basedOn w:val="tblTabelloverskrift-Vedtak"/>
    <w:rsid w:val="009F220A"/>
    <w:pPr>
      <w:spacing w:after="0"/>
    </w:pPr>
  </w:style>
  <w:style w:type="paragraph" w:customStyle="1" w:styleId="tblOverskrift-Vedtak">
    <w:name w:val="tblOverskrift - Vedtak"/>
    <w:basedOn w:val="tblRad"/>
    <w:rsid w:val="009F220A"/>
    <w:pPr>
      <w:spacing w:before="360"/>
      <w:jc w:val="center"/>
    </w:pPr>
  </w:style>
  <w:style w:type="paragraph" w:customStyle="1" w:styleId="tblRadBold">
    <w:name w:val="tblRadBold"/>
    <w:basedOn w:val="tblRad"/>
    <w:rsid w:val="009F220A"/>
  </w:style>
  <w:style w:type="paragraph" w:customStyle="1" w:styleId="tblRadItalic">
    <w:name w:val="tblRadItalic"/>
    <w:basedOn w:val="tblRad"/>
    <w:rsid w:val="009F220A"/>
  </w:style>
  <w:style w:type="paragraph" w:customStyle="1" w:styleId="tblRadItalicSiste">
    <w:name w:val="tblRadItalicSiste"/>
    <w:basedOn w:val="tblRadItalic"/>
    <w:rsid w:val="009F220A"/>
  </w:style>
  <w:style w:type="paragraph" w:customStyle="1" w:styleId="tblRadMedLuft">
    <w:name w:val="tblRadMedLuft"/>
    <w:basedOn w:val="tblRad"/>
    <w:rsid w:val="009F220A"/>
    <w:pPr>
      <w:spacing w:before="120"/>
    </w:pPr>
  </w:style>
  <w:style w:type="paragraph" w:customStyle="1" w:styleId="tblRadMedLuftSiste">
    <w:name w:val="tblRadMedLuftSiste"/>
    <w:basedOn w:val="tblRadMedLuft"/>
    <w:rsid w:val="009F220A"/>
    <w:pPr>
      <w:spacing w:after="120"/>
    </w:pPr>
  </w:style>
  <w:style w:type="paragraph" w:customStyle="1" w:styleId="tblRadMedLuftSiste-Vedtak">
    <w:name w:val="tblRadMedLuftSiste - Vedtak"/>
    <w:basedOn w:val="tblRadMedLuftSiste"/>
    <w:rsid w:val="009F220A"/>
    <w:pPr>
      <w:keepNext w:val="0"/>
    </w:pPr>
  </w:style>
  <w:style w:type="paragraph" w:customStyle="1" w:styleId="tblRadSiste">
    <w:name w:val="tblRadSiste"/>
    <w:basedOn w:val="tblRad"/>
    <w:rsid w:val="009F220A"/>
  </w:style>
  <w:style w:type="paragraph" w:customStyle="1" w:styleId="tblSluttsum">
    <w:name w:val="tblSluttsum"/>
    <w:basedOn w:val="tblRad"/>
    <w:rsid w:val="009F220A"/>
    <w:pPr>
      <w:spacing w:before="120"/>
    </w:pPr>
  </w:style>
  <w:style w:type="table" w:customStyle="1" w:styleId="MetadataTabell">
    <w:name w:val="MetadataTabell"/>
    <w:basedOn w:val="Rutenettabelllys"/>
    <w:uiPriority w:val="99"/>
    <w:rsid w:val="009F220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F220A"/>
    <w:pPr>
      <w:spacing w:before="60" w:after="60"/>
    </w:pPr>
    <w:rPr>
      <w:rFonts w:ascii="Consolas" w:hAnsi="Consolas"/>
      <w:color w:val="C0504D"/>
      <w:sz w:val="26"/>
    </w:rPr>
  </w:style>
  <w:style w:type="table" w:styleId="Rutenettabelllys">
    <w:name w:val="Grid Table Light"/>
    <w:basedOn w:val="Vanligtabell"/>
    <w:uiPriority w:val="40"/>
    <w:rsid w:val="009F220A"/>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F220A"/>
    <w:pPr>
      <w:spacing w:before="60" w:after="60"/>
    </w:pPr>
    <w:rPr>
      <w:rFonts w:ascii="Consolas" w:hAnsi="Consolas"/>
      <w:color w:val="365F91"/>
      <w:sz w:val="26"/>
    </w:rPr>
  </w:style>
  <w:style w:type="table" w:customStyle="1" w:styleId="Standardtabell-02">
    <w:name w:val="Standardtabell-02"/>
    <w:basedOn w:val="StandardTabell"/>
    <w:uiPriority w:val="99"/>
    <w:rsid w:val="009F220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F220A"/>
    <w:rPr>
      <w:sz w:val="24"/>
    </w:rPr>
  </w:style>
  <w:style w:type="paragraph" w:customStyle="1" w:styleId="avsnitt-tittel-tabell">
    <w:name w:val="avsnitt-tittel-tabell"/>
    <w:basedOn w:val="avsnitt-tittel"/>
    <w:qFormat/>
    <w:rsid w:val="009F220A"/>
  </w:style>
  <w:style w:type="paragraph" w:customStyle="1" w:styleId="b-budkaptit-tabell">
    <w:name w:val="b-budkaptit-tabell"/>
    <w:basedOn w:val="b-budkaptit"/>
    <w:qFormat/>
    <w:rsid w:val="009F220A"/>
  </w:style>
  <w:style w:type="character" w:styleId="Emneknagg">
    <w:name w:val="Hashtag"/>
    <w:basedOn w:val="Standardskriftforavsnitt"/>
    <w:uiPriority w:val="99"/>
    <w:semiHidden/>
    <w:unhideWhenUsed/>
    <w:rsid w:val="009F220A"/>
    <w:rPr>
      <w:color w:val="2B579A"/>
      <w:shd w:val="clear" w:color="auto" w:fill="E1DFDD"/>
    </w:rPr>
  </w:style>
  <w:style w:type="character" w:styleId="Omtale">
    <w:name w:val="Mention"/>
    <w:basedOn w:val="Standardskriftforavsnitt"/>
    <w:uiPriority w:val="99"/>
    <w:semiHidden/>
    <w:unhideWhenUsed/>
    <w:rsid w:val="009F220A"/>
    <w:rPr>
      <w:color w:val="2B579A"/>
      <w:shd w:val="clear" w:color="auto" w:fill="E1DFDD"/>
    </w:rPr>
  </w:style>
  <w:style w:type="paragraph" w:styleId="Sitat0">
    <w:name w:val="Quote"/>
    <w:basedOn w:val="Normal"/>
    <w:next w:val="Normal"/>
    <w:link w:val="SitatTegn1"/>
    <w:uiPriority w:val="29"/>
    <w:qFormat/>
    <w:rsid w:val="009F22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F220A"/>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9F220A"/>
    <w:rPr>
      <w:u w:val="dotted"/>
    </w:rPr>
  </w:style>
  <w:style w:type="character" w:styleId="Smartkobling">
    <w:name w:val="Smart Link"/>
    <w:basedOn w:val="Standardskriftforavsnitt"/>
    <w:uiPriority w:val="99"/>
    <w:semiHidden/>
    <w:unhideWhenUsed/>
    <w:rsid w:val="009F220A"/>
    <w:rPr>
      <w:color w:val="0000FF"/>
      <w:u w:val="single"/>
      <w:shd w:val="clear" w:color="auto" w:fill="F3F2F1"/>
    </w:rPr>
  </w:style>
  <w:style w:type="character" w:styleId="Ulstomtale">
    <w:name w:val="Unresolved Mention"/>
    <w:basedOn w:val="Standardskriftforavsnitt"/>
    <w:uiPriority w:val="99"/>
    <w:semiHidden/>
    <w:unhideWhenUsed/>
    <w:rsid w:val="009F2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Pages>
  <Words>4361</Words>
  <Characters>24096</Characters>
  <Application>Microsoft Office Word</Application>
  <DocSecurity>0</DocSecurity>
  <Lines>573</Lines>
  <Paragraphs>319</Paragraphs>
  <ScaleCrop>false</ScaleCrop>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2025-11-19T09:24:00Z</dcterms:created>
  <dcterms:modified xsi:type="dcterms:W3CDTF">2025-11-19T09:24:00Z</dcterms:modified>
</cp:coreProperties>
</file>