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45BE3" w:rsidP="00745BE3">
      <w:pPr>
        <w:pStyle w:val="i-dep"/>
      </w:pPr>
      <w:r>
        <w:t>Det kongelige Kunnskapsdepartement</w:t>
      </w:r>
    </w:p>
    <w:p w:rsidR="00000000" w:rsidRDefault="00162F1D" w:rsidP="00745BE3">
      <w:pPr>
        <w:pStyle w:val="i-budkap-over"/>
        <w:rPr>
          <w:lang w:val="nn-NO"/>
        </w:rPr>
      </w:pPr>
      <w:r>
        <w:t>Kap. 200, 225, 226, 228, 252, 256, 260, 270, 280, 287, 288, 291, 292, 2410, 3225, 3256, 3291, 3292, 5310, 5617</w:t>
      </w:r>
    </w:p>
    <w:p w:rsidR="00000000" w:rsidRDefault="00162F1D" w:rsidP="00745BE3">
      <w:pPr>
        <w:pStyle w:val="i-hode"/>
      </w:pPr>
      <w:r>
        <w:t>Prop. 21 S</w:t>
      </w:r>
    </w:p>
    <w:p w:rsidR="00000000" w:rsidRDefault="00162F1D" w:rsidP="00745BE3">
      <w:pPr>
        <w:pStyle w:val="i-sesjon"/>
      </w:pPr>
      <w:r>
        <w:t>(2</w:t>
      </w:r>
      <w:bookmarkStart w:id="0" w:name="_GoBack"/>
      <w:bookmarkEnd w:id="0"/>
      <w:r>
        <w:t>018–2019)</w:t>
      </w:r>
    </w:p>
    <w:p w:rsidR="00000000" w:rsidRDefault="00162F1D" w:rsidP="00745BE3">
      <w:pPr>
        <w:pStyle w:val="i-hode-tit"/>
      </w:pPr>
      <w:r>
        <w:t>Proposisjon til Stortinget (forslag til stortingsvedtak)</w:t>
      </w:r>
    </w:p>
    <w:p w:rsidR="00000000" w:rsidRDefault="00162F1D" w:rsidP="00745BE3">
      <w:pPr>
        <w:pStyle w:val="i-tit"/>
      </w:pPr>
      <w:r>
        <w:t>Endringer i statsbu</w:t>
      </w:r>
      <w:r>
        <w:t>dsjettet 2018 under Kunnskapsdepartementet</w:t>
      </w:r>
    </w:p>
    <w:p w:rsidR="00000000" w:rsidRDefault="00162F1D" w:rsidP="00745BE3">
      <w:pPr>
        <w:pStyle w:val="i-statsrdato"/>
      </w:pPr>
      <w:r>
        <w:t>Tilråding fra Kunnskapsdepartementet 23. november 2018,</w:t>
      </w:r>
      <w:r>
        <w:br/>
        <w:t xml:space="preserve">godkjent i statsråd samme dag. </w:t>
      </w:r>
      <w:r>
        <w:br/>
        <w:t>(Regjeringen Solberg)</w:t>
      </w:r>
    </w:p>
    <w:p w:rsidR="00000000" w:rsidRDefault="00162F1D" w:rsidP="00745BE3">
      <w:pPr>
        <w:pStyle w:val="Overskrift1"/>
      </w:pPr>
      <w:r>
        <w:t>Innledning</w:t>
      </w:r>
    </w:p>
    <w:p w:rsidR="00000000" w:rsidRDefault="00162F1D" w:rsidP="00745BE3">
      <w:r>
        <w:t>Kunnskapsdepartementet legger i kapittel 2 i denne proposisjonen frem forslag til endringer i enkelte bevilgninger i Statsbudsjettet 2018. Departementet foreslår å redusere utgiftene med til sammen 316,1 mill. kroner, inkludert lånetransaksjoner. Inntekten</w:t>
      </w:r>
      <w:r>
        <w:t>e foreslås redusert med til sammen 487,3 mill. kroner, inkludert lånetransaksjoner.</w:t>
      </w:r>
    </w:p>
    <w:p w:rsidR="00000000" w:rsidRDefault="00162F1D" w:rsidP="00745BE3">
      <w:r>
        <w:t xml:space="preserve">I tillegg blir det gjort framlegg om at </w:t>
      </w:r>
      <w:proofErr w:type="spellStart"/>
      <w:r>
        <w:t>Noreg</w:t>
      </w:r>
      <w:proofErr w:type="spellEnd"/>
      <w:r>
        <w:t xml:space="preserve"> </w:t>
      </w:r>
      <w:proofErr w:type="spellStart"/>
      <w:r>
        <w:t>deltek</w:t>
      </w:r>
      <w:proofErr w:type="spellEnd"/>
      <w:r>
        <w:t xml:space="preserve"> i ei reallokering av </w:t>
      </w:r>
      <w:proofErr w:type="spellStart"/>
      <w:r>
        <w:t>aksjar</w:t>
      </w:r>
      <w:proofErr w:type="spellEnd"/>
      <w:r>
        <w:t xml:space="preserve"> i Den afrikanske utviklingsbanken.</w:t>
      </w:r>
    </w:p>
    <w:p w:rsidR="00000000" w:rsidRDefault="00162F1D" w:rsidP="00745BE3">
      <w:pPr>
        <w:pStyle w:val="Overskrift1"/>
      </w:pPr>
      <w:r>
        <w:t>Forslag til endringer i statsbudsjettet for 2018</w:t>
      </w:r>
    </w:p>
    <w:p w:rsidR="00000000" w:rsidRDefault="00162F1D" w:rsidP="00745BE3">
      <w:pPr>
        <w:pStyle w:val="b-budkaptit"/>
      </w:pPr>
      <w:proofErr w:type="spellStart"/>
      <w:r>
        <w:t>Kap</w:t>
      </w:r>
      <w:proofErr w:type="spellEnd"/>
      <w:r>
        <w:t>. 200 Kunnskapsdepartementet</w:t>
      </w:r>
    </w:p>
    <w:p w:rsidR="00000000" w:rsidRDefault="00162F1D" w:rsidP="00745BE3">
      <w:pPr>
        <w:pStyle w:val="b-post"/>
      </w:pPr>
      <w:r>
        <w:t>Post 01 Driftsutgifter</w:t>
      </w:r>
    </w:p>
    <w:p w:rsidR="00000000" w:rsidRDefault="00162F1D" w:rsidP="00745BE3">
      <w:r>
        <w:t xml:space="preserve">Departementet foreslår å redusere bevilgningen med 0,25 mill. kroner. Midlene foreslås overført til Justis- og beredskapsdepartementets (JD) </w:t>
      </w:r>
      <w:proofErr w:type="spellStart"/>
      <w:r>
        <w:t>kap</w:t>
      </w:r>
      <w:proofErr w:type="spellEnd"/>
      <w:r>
        <w:t>. 400 post 01. Midlene flyttes som følge av korrigering av b</w:t>
      </w:r>
      <w:r>
        <w:t>udsjettet i forbindelse med overføringen av integreringsfeltet fra JD til KD i 2018.</w:t>
      </w:r>
    </w:p>
    <w:p w:rsidR="00000000" w:rsidRDefault="00162F1D" w:rsidP="00745BE3">
      <w:pPr>
        <w:pStyle w:val="b-budkaptit"/>
      </w:pPr>
      <w:proofErr w:type="spellStart"/>
      <w:r>
        <w:lastRenderedPageBreak/>
        <w:t>Kap</w:t>
      </w:r>
      <w:proofErr w:type="spellEnd"/>
      <w:r>
        <w:t>. 225 Tiltak i grunnopplæringen</w:t>
      </w:r>
    </w:p>
    <w:p w:rsidR="00000000" w:rsidRDefault="00162F1D" w:rsidP="00745BE3">
      <w:pPr>
        <w:pStyle w:val="b-post"/>
      </w:pPr>
      <w:r>
        <w:t>Post 63 Tilskudd til samisk i grunnopplæringen, kan overføres</w:t>
      </w:r>
    </w:p>
    <w:p w:rsidR="00000000" w:rsidRDefault="00162F1D" w:rsidP="00745BE3">
      <w:r>
        <w:t>Departementet foreslår å redusere bevilgningen med 0,8 mill. kroner på gru</w:t>
      </w:r>
      <w:r>
        <w:t xml:space="preserve">nn av lavere aktivitet enn forutsatt i Saldert budsjett 2018. </w:t>
      </w:r>
      <w:proofErr w:type="spellStart"/>
      <w:r>
        <w:t>Mindrebehovet</w:t>
      </w:r>
      <w:proofErr w:type="spellEnd"/>
      <w:r>
        <w:t xml:space="preserve"> knytter seg blant annet til studiepermisjoner for videreutdanning i samisk.</w:t>
      </w:r>
    </w:p>
    <w:p w:rsidR="00000000" w:rsidRDefault="00162F1D" w:rsidP="00745BE3">
      <w:pPr>
        <w:pStyle w:val="b-post"/>
      </w:pPr>
      <w:r>
        <w:t>Post 64 Tilskudd til opplæring av barn og unge som søker opphold i Norge</w:t>
      </w:r>
    </w:p>
    <w:p w:rsidR="00000000" w:rsidRDefault="00162F1D" w:rsidP="00745BE3">
      <w:r>
        <w:t>Departementet foreslår å øke be</w:t>
      </w:r>
      <w:r>
        <w:t>vilgningen med 2,5 mill. kroner. Hovedårsaken er kostnader som gjelder skoleåret 2016–17, som utbetales i 2018.</w:t>
      </w:r>
    </w:p>
    <w:p w:rsidR="00000000" w:rsidRDefault="00162F1D" w:rsidP="00745BE3">
      <w:pPr>
        <w:pStyle w:val="b-post"/>
      </w:pPr>
      <w:r>
        <w:t>Post 65 Rentekompensasjon for skole- og svømmeanlegg, kan overføres</w:t>
      </w:r>
    </w:p>
    <w:p w:rsidR="00000000" w:rsidRDefault="00162F1D" w:rsidP="00745BE3">
      <w:r>
        <w:t>Departementet foreslår å redusere bevilgningen med 92,8 mill. kroner som føl</w:t>
      </w:r>
      <w:r>
        <w:t xml:space="preserve">ge av at de faktiske rentene i ordningen har vært lavere enn renteforutsetningen som ble lagt til grunn i </w:t>
      </w:r>
      <w:proofErr w:type="spellStart"/>
      <w:r>
        <w:t>Prop</w:t>
      </w:r>
      <w:proofErr w:type="spellEnd"/>
      <w:r>
        <w:t xml:space="preserve">. 85 S (2017–2018) </w:t>
      </w:r>
      <w:r>
        <w:rPr>
          <w:rStyle w:val="kursiv"/>
          <w:sz w:val="21"/>
          <w:szCs w:val="21"/>
        </w:rPr>
        <w:t>Tilleggsbevilgninger og omprioriteringer i statsbudsjettet 2018</w:t>
      </w:r>
      <w:r>
        <w:t>.</w:t>
      </w:r>
    </w:p>
    <w:p w:rsidR="00000000" w:rsidRDefault="00162F1D" w:rsidP="00745BE3">
      <w:pPr>
        <w:pStyle w:val="b-post"/>
      </w:pPr>
      <w:r>
        <w:t>Post 67 Tilskudd til opplæring i finsk</w:t>
      </w:r>
    </w:p>
    <w:p w:rsidR="00000000" w:rsidRDefault="00162F1D" w:rsidP="00745BE3">
      <w:r>
        <w:t xml:space="preserve">Departementet foreslår </w:t>
      </w:r>
      <w:r>
        <w:t>å redusere bevilgningen med 1,1 mill. kroner som følge av lavere aktivitet enn tidligere forutsatt.</w:t>
      </w:r>
    </w:p>
    <w:p w:rsidR="00000000" w:rsidRDefault="00162F1D" w:rsidP="00745BE3">
      <w:pPr>
        <w:pStyle w:val="b-post"/>
      </w:pPr>
      <w:r>
        <w:t>Post 72 Tilskudd til internasjonale utdanningsprogram og organisasjoner</w:t>
      </w:r>
    </w:p>
    <w:p w:rsidR="00000000" w:rsidRDefault="00162F1D" w:rsidP="00745BE3">
      <w:r>
        <w:t xml:space="preserve">Departementet foreslår å redusere bevilgningen med 0,5 mill. kroner som følge av at </w:t>
      </w:r>
      <w:r>
        <w:t>Norges bidrag til EUs utviklings- og informasjonssenter for yrkesopplæringen (</w:t>
      </w:r>
      <w:proofErr w:type="spellStart"/>
      <w:r>
        <w:t>Cedefop</w:t>
      </w:r>
      <w:proofErr w:type="spellEnd"/>
      <w:r>
        <w:t>) og kontingenten til Det europeiske språksenteret i Graz er lavere enn lagt til grunn i Saldert budsjett 2018.</w:t>
      </w:r>
    </w:p>
    <w:p w:rsidR="00000000" w:rsidRDefault="00162F1D" w:rsidP="00745BE3">
      <w:pPr>
        <w:pStyle w:val="b-post"/>
      </w:pPr>
      <w:r>
        <w:t>Post 74 Prosjekttilskudd</w:t>
      </w:r>
    </w:p>
    <w:p w:rsidR="00000000" w:rsidRDefault="00162F1D" w:rsidP="00745BE3">
      <w:r>
        <w:t>Som en følge av forliket om statsb</w:t>
      </w:r>
      <w:r>
        <w:t xml:space="preserve">udsjettet for 2018 ble det bevilget 1 mill. kroner til samisk arbeid mot mobbing, jf. </w:t>
      </w:r>
      <w:proofErr w:type="spellStart"/>
      <w:r>
        <w:t>Innst</w:t>
      </w:r>
      <w:proofErr w:type="spellEnd"/>
      <w:r>
        <w:t>. 12 S (2017–2018). Utdanningsdirektoratet lyste ut midlene, men det kom bare én søknad. Etter søknadsbehandlingen gjenstår det 935 000 kroner av bevilgningen. Kunns</w:t>
      </w:r>
      <w:r>
        <w:t xml:space="preserve">kapsdepartementet vil i dialog med Sametinget vurdere om de ubenyttede midlene kan gis som et tilskudd til Sametingets arbeid mot mobbing. Det er satt av 1 mill. kroner til samisk arbeid mot mobbing også i 2019, jf. </w:t>
      </w:r>
      <w:proofErr w:type="spellStart"/>
      <w:r>
        <w:t>Prop</w:t>
      </w:r>
      <w:proofErr w:type="spellEnd"/>
      <w:r>
        <w:t xml:space="preserve">. 1 S (2018–2019), og departementet </w:t>
      </w:r>
      <w:r>
        <w:t xml:space="preserve">tar sikte på at også disse midlene overføres til Sametinget. </w:t>
      </w:r>
    </w:p>
    <w:p w:rsidR="00000000" w:rsidRDefault="00162F1D" w:rsidP="00745BE3">
      <w:pPr>
        <w:pStyle w:val="b-budkaptit"/>
      </w:pPr>
      <w:proofErr w:type="spellStart"/>
      <w:r>
        <w:lastRenderedPageBreak/>
        <w:t>Kap</w:t>
      </w:r>
      <w:proofErr w:type="spellEnd"/>
      <w:r>
        <w:t>. 3225 Tiltak i grunnopplæringen</w:t>
      </w:r>
    </w:p>
    <w:p w:rsidR="00000000" w:rsidRDefault="00162F1D" w:rsidP="00745BE3">
      <w:pPr>
        <w:pStyle w:val="b-post"/>
      </w:pPr>
      <w:r>
        <w:t>Post 04 Refusjon av ODA-godkjente utgifter</w:t>
      </w:r>
    </w:p>
    <w:p w:rsidR="00000000" w:rsidRDefault="00162F1D" w:rsidP="00745BE3">
      <w:pPr>
        <w:rPr>
          <w:b/>
          <w:bCs/>
        </w:rPr>
      </w:pPr>
      <w:r>
        <w:t xml:space="preserve">Refusjonen knytter seg til tilskuddet til opplæring av barn og unge som søker opphold i Norge, jf. </w:t>
      </w:r>
      <w:proofErr w:type="spellStart"/>
      <w:r>
        <w:t>kap</w:t>
      </w:r>
      <w:proofErr w:type="spellEnd"/>
      <w:r>
        <w:t>. 225 post 64</w:t>
      </w:r>
      <w:r>
        <w:t xml:space="preserve">, Departementet foreslår å redusere bevilgningen med 7,9 mill. kroner. Hovedårsaken er en endring av forutsetningen om andelen beboere i mottak/omsorgssenter under 12 måneder fra 40 pst. til 32 pst. </w:t>
      </w:r>
    </w:p>
    <w:p w:rsidR="00000000" w:rsidRDefault="00162F1D" w:rsidP="00745BE3">
      <w:pPr>
        <w:pStyle w:val="b-budkaptit"/>
      </w:pPr>
      <w:proofErr w:type="spellStart"/>
      <w:r>
        <w:t>Kap</w:t>
      </w:r>
      <w:proofErr w:type="spellEnd"/>
      <w:r>
        <w:t>. 226 Kvalitetsutvikling i grunnopplæringen</w:t>
      </w:r>
    </w:p>
    <w:p w:rsidR="00000000" w:rsidRDefault="00162F1D" w:rsidP="00745BE3">
      <w:pPr>
        <w:pStyle w:val="b-post"/>
      </w:pPr>
      <w:r>
        <w:t>Post 21 Spesielle driftsutgifter, kan overføres</w:t>
      </w:r>
    </w:p>
    <w:p w:rsidR="00000000" w:rsidRDefault="00162F1D" w:rsidP="00745BE3">
      <w:r>
        <w:t xml:space="preserve">I 2018 er det satt av 5 mill. kroner til </w:t>
      </w:r>
      <w:proofErr w:type="spellStart"/>
      <w:r>
        <w:t>WorldSkills</w:t>
      </w:r>
      <w:proofErr w:type="spellEnd"/>
      <w:r>
        <w:t xml:space="preserve">, blant annet til gjennomføringen av Yrkesfagenes år, jf. </w:t>
      </w:r>
      <w:proofErr w:type="spellStart"/>
      <w:r>
        <w:t>Innst</w:t>
      </w:r>
      <w:proofErr w:type="spellEnd"/>
      <w:r>
        <w:t xml:space="preserve">. 12 S (2017–2018) og </w:t>
      </w:r>
      <w:proofErr w:type="spellStart"/>
      <w:r>
        <w:t>Prop</w:t>
      </w:r>
      <w:proofErr w:type="spellEnd"/>
      <w:r>
        <w:t>. 1 S (2017–2018) for Kunnskapsdepartementet. Departementet foreslå</w:t>
      </w:r>
      <w:r>
        <w:t xml:space="preserve">r at det innenfor bevilgningen på posten kan bli gitt ytterligere tilskudd til </w:t>
      </w:r>
      <w:proofErr w:type="spellStart"/>
      <w:r>
        <w:t>WorldSkills</w:t>
      </w:r>
      <w:proofErr w:type="spellEnd"/>
      <w:r>
        <w:t xml:space="preserve"> i 2018 knyttet til arbeidet organisasjonen gjør med gjennomføringen av Yrkesfagenes år. </w:t>
      </w:r>
    </w:p>
    <w:p w:rsidR="00000000" w:rsidRDefault="00162F1D" w:rsidP="00745BE3">
      <w:pPr>
        <w:pStyle w:val="b-post"/>
      </w:pPr>
      <w:r>
        <w:t>Post 22 Videreutdanning for lærere og skoleledere</w:t>
      </w:r>
    </w:p>
    <w:p w:rsidR="00000000" w:rsidRDefault="00162F1D" w:rsidP="00745BE3">
      <w:r>
        <w:t xml:space="preserve">Det er bevilget 1,65 mrd. </w:t>
      </w:r>
      <w:r>
        <w:t xml:space="preserve">kroner på posten i Saldert budsjett 2018. Departementet foreslår å redusere bevilgningen med til sammen 77 mill. kroner som følge av et anslått </w:t>
      </w:r>
      <w:proofErr w:type="spellStart"/>
      <w:r>
        <w:t>mindrebehov</w:t>
      </w:r>
      <w:proofErr w:type="spellEnd"/>
      <w:r>
        <w:t xml:space="preserve">. Om lag 51 mill. kroner skyldes lavere søkning til videreutdanningsplassene innenfor </w:t>
      </w:r>
      <w:r>
        <w:rPr>
          <w:rStyle w:val="kursiv"/>
          <w:sz w:val="21"/>
          <w:szCs w:val="21"/>
        </w:rPr>
        <w:t xml:space="preserve">Kompetanse for </w:t>
      </w:r>
      <w:r>
        <w:rPr>
          <w:rStyle w:val="kursiv"/>
          <w:sz w:val="21"/>
          <w:szCs w:val="21"/>
        </w:rPr>
        <w:t xml:space="preserve">kvalitet – strategi for videreutdanning for lærere og skoleledere frem mot 2025 </w:t>
      </w:r>
      <w:r>
        <w:t xml:space="preserve">enn det bevilgningen gir rom for. Alle som fikk sin søknad godkjent av skoleeier i fagene matematikk, norsk og engelsk, fikk tilbud om videreutdanning. </w:t>
      </w:r>
      <w:proofErr w:type="spellStart"/>
      <w:r>
        <w:t>Mindreforbruket</w:t>
      </w:r>
      <w:proofErr w:type="spellEnd"/>
      <w:r>
        <w:t xml:space="preserve"> må sees </w:t>
      </w:r>
      <w:r>
        <w:t xml:space="preserve">i sammenheng med budsjettforliket for 2018-budsjettet, der bevilgningen ble økt med 200 mill. kroner. </w:t>
      </w:r>
    </w:p>
    <w:p w:rsidR="00000000" w:rsidRDefault="00162F1D" w:rsidP="00745BE3">
      <w:r>
        <w:t xml:space="preserve">Det resterende anslåtte </w:t>
      </w:r>
      <w:proofErr w:type="spellStart"/>
      <w:r>
        <w:t>mindreforbruket</w:t>
      </w:r>
      <w:proofErr w:type="spellEnd"/>
      <w:r>
        <w:t xml:space="preserve"> på 26 mill. kroner skyldes i hovedsak frafall blant de som har fått videreutdanningsplass gjennom </w:t>
      </w:r>
      <w:r>
        <w:rPr>
          <w:rStyle w:val="kursiv"/>
          <w:sz w:val="21"/>
          <w:szCs w:val="21"/>
        </w:rPr>
        <w:t xml:space="preserve">Kompetanse for </w:t>
      </w:r>
      <w:r>
        <w:rPr>
          <w:rStyle w:val="kursiv"/>
          <w:sz w:val="21"/>
          <w:szCs w:val="21"/>
        </w:rPr>
        <w:t>kvalitet</w:t>
      </w:r>
      <w:r>
        <w:t xml:space="preserve"> og utdanningsstipend for ansatte i skolen uten godkjent lærerutdanning.</w:t>
      </w:r>
    </w:p>
    <w:p w:rsidR="00000000" w:rsidRDefault="00162F1D" w:rsidP="00745BE3">
      <w:r>
        <w:t>Siden 2015 har opp mot 16 700 lærere fått tilbud om videreutdanning i matematikk, engelsk og norsk, og de siste tre årene har mer enn 4 000 lærere i disse fagene fått tilbud h</w:t>
      </w:r>
      <w:r>
        <w:t xml:space="preserve">vert år. For skoleåret 2018/2019 har om lag 7 200 lærere fått innvilget søknad om videreutdanningsplass. Ser vi på trenden i Grunnskolens informasjonssystem, synker antallet lærere som underviser i </w:t>
      </w:r>
      <w:proofErr w:type="spellStart"/>
      <w:r>
        <w:t>kompetansekravsfagene</w:t>
      </w:r>
      <w:proofErr w:type="spellEnd"/>
      <w:r>
        <w:t xml:space="preserve"> uten å oppfylle kravene fra år til å</w:t>
      </w:r>
      <w:r>
        <w:t>r. Det ligger derfor an til at alle som underviser i matematikk, norsk og engelsk vil ha fordypning i disse fagene innen 2025.</w:t>
      </w:r>
    </w:p>
    <w:p w:rsidR="00000000" w:rsidRDefault="00162F1D" w:rsidP="00745BE3">
      <w:pPr>
        <w:pStyle w:val="b-post"/>
      </w:pPr>
      <w:r>
        <w:t>Post 60 Tilskudd til forskning på tiltak for å øke gjennomføringen i videregående opplæring</w:t>
      </w:r>
    </w:p>
    <w:p w:rsidR="00000000" w:rsidRDefault="00162F1D" w:rsidP="00745BE3">
      <w:r>
        <w:t>Departementet foreslår å redusere bev</w:t>
      </w:r>
      <w:r>
        <w:t xml:space="preserve">ilgningen med 1,4 mill. kroner som følge av et anslått </w:t>
      </w:r>
      <w:proofErr w:type="spellStart"/>
      <w:r>
        <w:t>mindrebehov</w:t>
      </w:r>
      <w:proofErr w:type="spellEnd"/>
      <w:r>
        <w:t xml:space="preserve"> til forskningsprosjektene som bevilgningen finansierer. </w:t>
      </w:r>
    </w:p>
    <w:p w:rsidR="00000000" w:rsidRDefault="00162F1D" w:rsidP="00745BE3">
      <w:pPr>
        <w:pStyle w:val="b-budkaptit"/>
      </w:pPr>
      <w:proofErr w:type="spellStart"/>
      <w:r>
        <w:lastRenderedPageBreak/>
        <w:t>Kap</w:t>
      </w:r>
      <w:proofErr w:type="spellEnd"/>
      <w:r>
        <w:t>. 228 Tilskudd til frittstående skoler mv.</w:t>
      </w:r>
    </w:p>
    <w:p w:rsidR="00000000" w:rsidRDefault="00162F1D" w:rsidP="00745BE3">
      <w:pPr>
        <w:pStyle w:val="b-post"/>
      </w:pPr>
      <w:r>
        <w:t>Post 70 Frittstående grunnskoler, overslagsbevilgning</w:t>
      </w:r>
    </w:p>
    <w:p w:rsidR="00000000" w:rsidRDefault="00162F1D" w:rsidP="00745BE3">
      <w:r>
        <w:t>Departementet foreslår å øke bev</w:t>
      </w:r>
      <w:r>
        <w:t>ilgningen med 204 mill. kroner som følge av høyere elevtall enn det som er lagt til grunn for Saldert budsjett 2018.</w:t>
      </w:r>
    </w:p>
    <w:p w:rsidR="00000000" w:rsidRDefault="00162F1D" w:rsidP="00745BE3">
      <w:pPr>
        <w:pStyle w:val="b-post"/>
      </w:pPr>
      <w:r>
        <w:t>Post 71 Frittstående videregående skoler, overslagsbevilgning</w:t>
      </w:r>
    </w:p>
    <w:p w:rsidR="00000000" w:rsidRDefault="00162F1D" w:rsidP="00745BE3">
      <w:r>
        <w:t>Departementet foreslår å redusere bevilgningen med 27,8 mill. kroner som følg</w:t>
      </w:r>
      <w:r>
        <w:t>e av redusert elevtall og endret fordeling av elevene mellom utdanningsprogrammene i forhold til det som er lagt til grunn for Saldert budsjett 2018.</w:t>
      </w:r>
    </w:p>
    <w:p w:rsidR="00000000" w:rsidRDefault="00162F1D" w:rsidP="00745BE3">
      <w:pPr>
        <w:pStyle w:val="b-post"/>
      </w:pPr>
      <w:r>
        <w:t xml:space="preserve">Post 72 Frittstående skoler godkjent etter </w:t>
      </w:r>
      <w:proofErr w:type="spellStart"/>
      <w:r>
        <w:t>kap</w:t>
      </w:r>
      <w:proofErr w:type="spellEnd"/>
      <w:r>
        <w:t xml:space="preserve">. 4 </w:t>
      </w:r>
      <w:r>
        <w:t>i voksenopplæringsloven, overslagsbevilgning</w:t>
      </w:r>
    </w:p>
    <w:p w:rsidR="00000000" w:rsidRDefault="00162F1D" w:rsidP="00745BE3">
      <w:r>
        <w:t>Departemen</w:t>
      </w:r>
      <w:r>
        <w:t>tet foreslår å redusere bevilgningen med 1,5 mill. kroner som følge av endringer i elevtall og hvordan disse fordeler seg mellom kurs i forhold til det som er lagt til grunn for Saldert budsjett 2018.</w:t>
      </w:r>
    </w:p>
    <w:p w:rsidR="00000000" w:rsidRDefault="00162F1D" w:rsidP="00745BE3">
      <w:pPr>
        <w:pStyle w:val="b-post"/>
      </w:pPr>
      <w:r>
        <w:t>Post 73 Frittstående grunnskoler i utlandet, overslagsb</w:t>
      </w:r>
      <w:r>
        <w:t>evilgning</w:t>
      </w:r>
    </w:p>
    <w:p w:rsidR="00000000" w:rsidRDefault="00162F1D" w:rsidP="00745BE3">
      <w:r>
        <w:t>Departementet foreslår å redusere bevilgningen med 3 mill. kroner som følge av et lavere elevtall enn det som er lagt til grunn for Saldert budsjett 2018.</w:t>
      </w:r>
    </w:p>
    <w:p w:rsidR="00000000" w:rsidRDefault="00162F1D" w:rsidP="00745BE3">
      <w:pPr>
        <w:pStyle w:val="b-post"/>
      </w:pPr>
      <w:r>
        <w:t>Post 74 Frittstående videregående skoler i utlandet, overslagsbevilgning</w:t>
      </w:r>
    </w:p>
    <w:p w:rsidR="00000000" w:rsidRDefault="00162F1D" w:rsidP="00745BE3">
      <w:r>
        <w:t>Departementet fore</w:t>
      </w:r>
      <w:r>
        <w:t>slår å øke bevilgningen med 2,2 mill. kroner på grunn av økt behov for spesialundervisning i forhold til Saldert budsjett 2018.</w:t>
      </w:r>
    </w:p>
    <w:p w:rsidR="00000000" w:rsidRDefault="00162F1D" w:rsidP="00745BE3">
      <w:pPr>
        <w:pStyle w:val="b-post"/>
      </w:pPr>
      <w:r>
        <w:t>Post 75 Frittstående skoler for funksjonshemmede elever, overslagsbevilgning</w:t>
      </w:r>
    </w:p>
    <w:p w:rsidR="00000000" w:rsidRDefault="00162F1D" w:rsidP="00745BE3">
      <w:r>
        <w:t>Departementet foreslår å øke bevilgningen med 17,5 </w:t>
      </w:r>
      <w:r>
        <w:t>mill. kroner som følge av økt elevtall i forhold til det som er lagt til grunn for Saldert budsjett 2018.</w:t>
      </w:r>
    </w:p>
    <w:p w:rsidR="00000000" w:rsidRDefault="00162F1D" w:rsidP="00745BE3">
      <w:pPr>
        <w:pStyle w:val="b-post"/>
      </w:pPr>
      <w:r>
        <w:t>Post 76 Andre frittstående skoler, overslagsbevilgning</w:t>
      </w:r>
    </w:p>
    <w:p w:rsidR="00000000" w:rsidRDefault="00162F1D" w:rsidP="00745BE3">
      <w:r>
        <w:t>Departementet foreslår å redusere bevilgningen med 0,3 mill. kroner som følge av redusert elevt</w:t>
      </w:r>
      <w:r>
        <w:t>all i forhold til det som ble lagt til grunn for Saldert budsjett 2018.</w:t>
      </w:r>
    </w:p>
    <w:p w:rsidR="00000000" w:rsidRDefault="00162F1D" w:rsidP="00745BE3">
      <w:pPr>
        <w:pStyle w:val="b-post"/>
      </w:pPr>
      <w:r>
        <w:t>Post 77 Den tyske skolen i Oslo, overslagsbevilgning</w:t>
      </w:r>
    </w:p>
    <w:p w:rsidR="00000000" w:rsidRDefault="00162F1D" w:rsidP="00745BE3">
      <w:r>
        <w:t xml:space="preserve">Departementet foreslår å øke bevilgningen med 0,5 mill. kroner som følge av endringer i elevtallssammensetningen i forhold til det </w:t>
      </w:r>
      <w:r>
        <w:t>som ble lagt til grunn for Saldert budsjett 2018.</w:t>
      </w:r>
    </w:p>
    <w:p w:rsidR="00000000" w:rsidRDefault="00162F1D" w:rsidP="00745BE3">
      <w:pPr>
        <w:pStyle w:val="b-post"/>
      </w:pPr>
      <w:r>
        <w:lastRenderedPageBreak/>
        <w:t>Post 78 Kompletterende undervisning</w:t>
      </w:r>
    </w:p>
    <w:p w:rsidR="00000000" w:rsidRDefault="00162F1D" w:rsidP="00745BE3">
      <w:r>
        <w:t>Departementet foreslår å redusere bevilgningen med 0,3 mill. kroner som følge av endringer i prognosene for antall elever.</w:t>
      </w:r>
    </w:p>
    <w:p w:rsidR="00000000" w:rsidRDefault="00162F1D" w:rsidP="00745BE3">
      <w:pPr>
        <w:pStyle w:val="b-post"/>
      </w:pPr>
      <w:r>
        <w:t>Post 82 Kapitaltilskudd til friskoler, kapital-</w:t>
      </w:r>
      <w:r>
        <w:t xml:space="preserve"> og husleietilskudd</w:t>
      </w:r>
    </w:p>
    <w:p w:rsidR="00000000" w:rsidRDefault="00162F1D" w:rsidP="00745BE3">
      <w:r>
        <w:t>Departementet foreslår å redusere bevilgningen med 0,2 mill. kroner fordi fire av skolene som skulle hatt tilskudd høsten 2018, ikke lenger er i drift.</w:t>
      </w:r>
    </w:p>
    <w:p w:rsidR="00000000" w:rsidRDefault="00162F1D" w:rsidP="00745BE3">
      <w:pPr>
        <w:pStyle w:val="b-budkaptit"/>
      </w:pPr>
      <w:proofErr w:type="spellStart"/>
      <w:r>
        <w:t>Kap</w:t>
      </w:r>
      <w:proofErr w:type="spellEnd"/>
      <w:r>
        <w:t>. 252 EUs utdannings- og ungdomsprogram</w:t>
      </w:r>
    </w:p>
    <w:p w:rsidR="00000000" w:rsidRDefault="00162F1D" w:rsidP="00745BE3">
      <w:pPr>
        <w:pStyle w:val="b-post"/>
      </w:pPr>
      <w:r>
        <w:t>Post 70 Tilskudd</w:t>
      </w:r>
    </w:p>
    <w:p w:rsidR="00000000" w:rsidRDefault="00162F1D" w:rsidP="00745BE3">
      <w:r>
        <w:t>Departementet foreslår å</w:t>
      </w:r>
      <w:r>
        <w:t xml:space="preserve"> redusere bevilgningen med 66,3 mill. kroner. Reduksjonen skyldes i hovedsak at kontingentkravet er lavere enn antatt, og at kostnadene til de nasjonale ekspertene blir noe lavere enn antatt. </w:t>
      </w:r>
    </w:p>
    <w:p w:rsidR="00000000" w:rsidRDefault="00162F1D" w:rsidP="00745BE3">
      <w:pPr>
        <w:pStyle w:val="b-budkaptit"/>
      </w:pPr>
      <w:proofErr w:type="spellStart"/>
      <w:r>
        <w:t>Kap</w:t>
      </w:r>
      <w:proofErr w:type="spellEnd"/>
      <w:r>
        <w:t>. 256 Kompetanse Norge</w:t>
      </w:r>
    </w:p>
    <w:p w:rsidR="00000000" w:rsidRDefault="00162F1D" w:rsidP="00745BE3">
      <w:pPr>
        <w:pStyle w:val="b-post"/>
      </w:pPr>
      <w:r>
        <w:t>Post 21 Spesielle driftsutgifter</w:t>
      </w:r>
    </w:p>
    <w:p w:rsidR="00000000" w:rsidRDefault="00162F1D" w:rsidP="00745BE3">
      <w:r>
        <w:t>Depa</w:t>
      </w:r>
      <w:r>
        <w:t>rtementet foreslår å redusere bevilgningen med 3,7 mill. kroner mot en tilsvarende</w:t>
      </w:r>
    </w:p>
    <w:p w:rsidR="00000000" w:rsidRDefault="00162F1D" w:rsidP="00745BE3">
      <w:r>
        <w:t xml:space="preserve"> reduksjon under </w:t>
      </w:r>
      <w:proofErr w:type="spellStart"/>
      <w:r>
        <w:t>kap</w:t>
      </w:r>
      <w:proofErr w:type="spellEnd"/>
      <w:r>
        <w:t xml:space="preserve">. 3256 post 01, jf. omtale under denne posten. Reduksjonen gjelder utgifter Kompetanse </w:t>
      </w:r>
      <w:r>
        <w:rPr>
          <w:spacing w:val="-2"/>
        </w:rPr>
        <w:t xml:space="preserve">Norge har hatt som vertsorganisasjon for </w:t>
      </w:r>
      <w:proofErr w:type="spellStart"/>
      <w:r>
        <w:rPr>
          <w:spacing w:val="-2"/>
        </w:rPr>
        <w:t>Nordiskt</w:t>
      </w:r>
      <w:proofErr w:type="spellEnd"/>
      <w:r>
        <w:rPr>
          <w:spacing w:val="-2"/>
        </w:rPr>
        <w:t xml:space="preserve"> </w:t>
      </w:r>
      <w:proofErr w:type="spellStart"/>
      <w:r>
        <w:t>Nätverk</w:t>
      </w:r>
      <w:proofErr w:type="spellEnd"/>
      <w:r>
        <w:t xml:space="preserve"> </w:t>
      </w:r>
      <w:proofErr w:type="spellStart"/>
      <w:r>
        <w:t>för</w:t>
      </w:r>
      <w:proofErr w:type="spellEnd"/>
      <w:r>
        <w:t xml:space="preserve"> </w:t>
      </w:r>
      <w:proofErr w:type="spellStart"/>
      <w:r>
        <w:t>Vuxn</w:t>
      </w:r>
      <w:r>
        <w:t>as</w:t>
      </w:r>
      <w:proofErr w:type="spellEnd"/>
      <w:r>
        <w:t xml:space="preserve"> </w:t>
      </w:r>
      <w:proofErr w:type="spellStart"/>
      <w:r>
        <w:t>Lärande</w:t>
      </w:r>
      <w:proofErr w:type="spellEnd"/>
      <w:r>
        <w:t>.</w:t>
      </w:r>
    </w:p>
    <w:p w:rsidR="00000000" w:rsidRDefault="00162F1D" w:rsidP="00745BE3">
      <w:pPr>
        <w:pStyle w:val="b-budkaptit"/>
      </w:pPr>
      <w:proofErr w:type="spellStart"/>
      <w:r>
        <w:t>Kap</w:t>
      </w:r>
      <w:proofErr w:type="spellEnd"/>
      <w:r>
        <w:t>. 3256 Kompetanse Norge</w:t>
      </w:r>
    </w:p>
    <w:p w:rsidR="00000000" w:rsidRDefault="00162F1D" w:rsidP="00745BE3">
      <w:pPr>
        <w:pStyle w:val="b-post"/>
      </w:pPr>
      <w:r>
        <w:t>Post 01 Inntekter ved oppdrag</w:t>
      </w:r>
    </w:p>
    <w:p w:rsidR="00000000" w:rsidRDefault="00162F1D" w:rsidP="00745BE3">
      <w:r>
        <w:t xml:space="preserve">Kompetanse Norge har frem til utgangen av 2017 vært vertsorganisasjon for </w:t>
      </w:r>
      <w:proofErr w:type="spellStart"/>
      <w:r>
        <w:t>Nordiskt</w:t>
      </w:r>
      <w:proofErr w:type="spellEnd"/>
      <w:r>
        <w:t xml:space="preserve"> </w:t>
      </w:r>
      <w:proofErr w:type="spellStart"/>
      <w:r>
        <w:t>Nätverk</w:t>
      </w:r>
      <w:proofErr w:type="spellEnd"/>
    </w:p>
    <w:p w:rsidR="00000000" w:rsidRDefault="00162F1D" w:rsidP="00745BE3">
      <w:proofErr w:type="spellStart"/>
      <w:r>
        <w:t>för</w:t>
      </w:r>
      <w:proofErr w:type="spellEnd"/>
      <w:r>
        <w:t xml:space="preserve"> </w:t>
      </w:r>
      <w:proofErr w:type="spellStart"/>
      <w:r>
        <w:t>Vuxnas</w:t>
      </w:r>
      <w:proofErr w:type="spellEnd"/>
      <w:r>
        <w:t xml:space="preserve"> </w:t>
      </w:r>
      <w:proofErr w:type="spellStart"/>
      <w:r>
        <w:t>Lärande</w:t>
      </w:r>
      <w:proofErr w:type="spellEnd"/>
      <w:r>
        <w:t>. Inntekter knyttet til oppgaven er ført på denne posten. I forbindelse med bo</w:t>
      </w:r>
      <w:r>
        <w:t>rtfall av oppgaven foreslår departementet å redusere bevilgningen med 3,7 mill. kroner.</w:t>
      </w:r>
    </w:p>
    <w:p w:rsidR="00000000" w:rsidRDefault="00162F1D" w:rsidP="00745BE3">
      <w:pPr>
        <w:pStyle w:val="b-budkaptit"/>
      </w:pPr>
      <w:proofErr w:type="spellStart"/>
      <w:r>
        <w:t>Kap</w:t>
      </w:r>
      <w:proofErr w:type="spellEnd"/>
      <w:r>
        <w:t>. 260 Universiteter og høyskoler</w:t>
      </w:r>
    </w:p>
    <w:p w:rsidR="00000000" w:rsidRDefault="00162F1D" w:rsidP="00745BE3">
      <w:pPr>
        <w:pStyle w:val="b-post"/>
      </w:pPr>
      <w:r>
        <w:t>Post 01 Statlige universiteter og høyskoler</w:t>
      </w:r>
    </w:p>
    <w:p w:rsidR="00000000" w:rsidRDefault="00162F1D" w:rsidP="00745BE3">
      <w:pPr>
        <w:pStyle w:val="avsnitt-undertittel"/>
      </w:pPr>
      <w:r>
        <w:t xml:space="preserve">Fullmakt til å bruke aksjer som </w:t>
      </w:r>
      <w:proofErr w:type="spellStart"/>
      <w:r>
        <w:t>tingsinnskudd</w:t>
      </w:r>
      <w:proofErr w:type="spellEnd"/>
    </w:p>
    <w:p w:rsidR="00000000" w:rsidRDefault="00162F1D" w:rsidP="00745BE3">
      <w:r>
        <w:t>Universitetet i Tromsø – Norges arktiske u</w:t>
      </w:r>
      <w:r>
        <w:t xml:space="preserve">niversitet (UiT) eier 65,7 pst. av aksjene i </w:t>
      </w:r>
      <w:proofErr w:type="spellStart"/>
      <w:r>
        <w:t>Norut</w:t>
      </w:r>
      <w:proofErr w:type="spellEnd"/>
      <w:r>
        <w:t xml:space="preserve"> Northern Research </w:t>
      </w:r>
      <w:proofErr w:type="spellStart"/>
      <w:r>
        <w:t>Institute</w:t>
      </w:r>
      <w:proofErr w:type="spellEnd"/>
      <w:r>
        <w:t xml:space="preserve"> AS (</w:t>
      </w:r>
      <w:proofErr w:type="spellStart"/>
      <w:r>
        <w:t>Norut</w:t>
      </w:r>
      <w:proofErr w:type="spellEnd"/>
      <w:r>
        <w:t xml:space="preserve">). UiT og de andre eierne ønsker å slå </w:t>
      </w:r>
      <w:proofErr w:type="spellStart"/>
      <w:r>
        <w:t>Norut</w:t>
      </w:r>
      <w:proofErr w:type="spellEnd"/>
      <w:r>
        <w:t xml:space="preserve"> sammen med </w:t>
      </w:r>
      <w:proofErr w:type="spellStart"/>
      <w:r>
        <w:t>Norce</w:t>
      </w:r>
      <w:proofErr w:type="spellEnd"/>
      <w:r>
        <w:t xml:space="preserve"> Norwegian Research Centre AS (</w:t>
      </w:r>
      <w:proofErr w:type="spellStart"/>
      <w:r>
        <w:t>Norce</w:t>
      </w:r>
      <w:proofErr w:type="spellEnd"/>
      <w:r>
        <w:t xml:space="preserve">), fordi selskapene sammen vil </w:t>
      </w:r>
      <w:r>
        <w:lastRenderedPageBreak/>
        <w:t>være mer slagkraftig og bedre posisjoner</w:t>
      </w:r>
      <w:r>
        <w:t xml:space="preserve">t for å møte fremtidens utfordringer og muligheter. Departementet foreslår å gi UiT fullmakt til å bruke aksjene i </w:t>
      </w:r>
      <w:proofErr w:type="spellStart"/>
      <w:r>
        <w:t>Norut</w:t>
      </w:r>
      <w:proofErr w:type="spellEnd"/>
      <w:r>
        <w:t xml:space="preserve"> som </w:t>
      </w:r>
      <w:proofErr w:type="spellStart"/>
      <w:r>
        <w:t>tingsinnskudd</w:t>
      </w:r>
      <w:proofErr w:type="spellEnd"/>
      <w:r>
        <w:t xml:space="preserve"> ved konsolidering av </w:t>
      </w:r>
      <w:proofErr w:type="spellStart"/>
      <w:r>
        <w:t>Norut</w:t>
      </w:r>
      <w:proofErr w:type="spellEnd"/>
      <w:r>
        <w:t xml:space="preserve"> og </w:t>
      </w:r>
      <w:proofErr w:type="spellStart"/>
      <w:r>
        <w:t>Norce</w:t>
      </w:r>
      <w:proofErr w:type="spellEnd"/>
      <w:r>
        <w:t xml:space="preserve">, jf. forslag til romertallsvedtak. </w:t>
      </w:r>
    </w:p>
    <w:p w:rsidR="00000000" w:rsidRDefault="00162F1D" w:rsidP="00745BE3">
      <w:pPr>
        <w:pStyle w:val="avsnitt-undertittel"/>
      </w:pPr>
      <w:r>
        <w:t>Fullmakt til direktesalg av statlig eiendom –</w:t>
      </w:r>
      <w:r>
        <w:t xml:space="preserve"> </w:t>
      </w:r>
      <w:r>
        <w:t>Universitetet i Bergen</w:t>
      </w:r>
    </w:p>
    <w:p w:rsidR="00000000" w:rsidRDefault="00162F1D" w:rsidP="00745BE3">
      <w:r>
        <w:t xml:space="preserve">Departementet foreslår å gi Universitetet i Bergen fullmakt til å avhende Christies gate 13 i Bergen gjennom direktesalg til Bergen </w:t>
      </w:r>
      <w:proofErr w:type="spellStart"/>
      <w:r>
        <w:t>Fintech</w:t>
      </w:r>
      <w:proofErr w:type="spellEnd"/>
      <w:r>
        <w:t xml:space="preserve"> </w:t>
      </w:r>
      <w:proofErr w:type="spellStart"/>
      <w:r>
        <w:t>Hub</w:t>
      </w:r>
      <w:proofErr w:type="spellEnd"/>
      <w:r>
        <w:t>. Formålet med direktesalget er å legge til rette for forskning, utdanning og innovasjon</w:t>
      </w:r>
      <w:r>
        <w:t xml:space="preserve"> innenfor et fagområde som er gitt spesiell oppmerksomhet i Meld. St. 14 (2017–2018) </w:t>
      </w:r>
      <w:r>
        <w:rPr>
          <w:rStyle w:val="kursiv"/>
          <w:spacing w:val="2"/>
          <w:sz w:val="21"/>
          <w:szCs w:val="21"/>
        </w:rPr>
        <w:t>Finansmarkedsmeldingen 2018</w:t>
      </w:r>
      <w:r>
        <w:t xml:space="preserve">. UiB samarbeider med Norges handelshøyskole, </w:t>
      </w:r>
      <w:proofErr w:type="spellStart"/>
      <w:r>
        <w:t>Høgskulen</w:t>
      </w:r>
      <w:proofErr w:type="spellEnd"/>
      <w:r>
        <w:t xml:space="preserve"> på Vestlandet, BI og 60 aktører fra næringslivet om en såkalt Finance </w:t>
      </w:r>
      <w:proofErr w:type="spellStart"/>
      <w:r>
        <w:t>Innovation</w:t>
      </w:r>
      <w:proofErr w:type="spellEnd"/>
      <w:r>
        <w:t>-klynge.</w:t>
      </w:r>
      <w:r>
        <w:t xml:space="preserve"> Klyngen, representert ved Bergen </w:t>
      </w:r>
      <w:proofErr w:type="spellStart"/>
      <w:r>
        <w:t>Fintech</w:t>
      </w:r>
      <w:proofErr w:type="spellEnd"/>
      <w:r>
        <w:t xml:space="preserve"> </w:t>
      </w:r>
      <w:proofErr w:type="spellStart"/>
      <w:r>
        <w:t>Hub</w:t>
      </w:r>
      <w:proofErr w:type="spellEnd"/>
      <w:r>
        <w:t>, ønsker å kjøpe Christies gate 13, for å lokalisere sin aktivitet der. Eiendommen som i dag forvaltes av Universitetet i Bergen, har en sentral beliggenhet nær universitetets campus og nær finansmiljøene i Berg</w:t>
      </w:r>
      <w:r>
        <w:t>en og andre relevante utdannings- og forskningsinstitusjoner. Dette vil etter departementets vurdering legge til rette for faglige synergigevinster og bidra til økt eksternt engasjement og samarbeid med samfunns- og næringsliv for de involverte institusjon</w:t>
      </w:r>
      <w:r>
        <w:t xml:space="preserve">ene. </w:t>
      </w:r>
    </w:p>
    <w:p w:rsidR="00000000" w:rsidRDefault="00162F1D" w:rsidP="00745BE3">
      <w:r>
        <w:t xml:space="preserve">I henhold til instruks for avhending av statlig eiendom </w:t>
      </w:r>
      <w:proofErr w:type="spellStart"/>
      <w:r>
        <w:t>m.v</w:t>
      </w:r>
      <w:proofErr w:type="spellEnd"/>
      <w:r>
        <w:t xml:space="preserve">. (Avhendingsinstruksen) skal avhending som hovedregel gjennomføres i åpne budrunder. For å legge til rette for forskning, utdanning og innovasjon i klyngen Finance </w:t>
      </w:r>
      <w:proofErr w:type="spellStart"/>
      <w:r>
        <w:t>Innovation</w:t>
      </w:r>
      <w:proofErr w:type="spellEnd"/>
      <w:r>
        <w:t xml:space="preserve"> foreslår regjer</w:t>
      </w:r>
      <w:r>
        <w:t xml:space="preserve">ingen at eiendommen avhendes direkte til Bergen </w:t>
      </w:r>
      <w:proofErr w:type="spellStart"/>
      <w:r>
        <w:t>Fintech</w:t>
      </w:r>
      <w:proofErr w:type="spellEnd"/>
      <w:r>
        <w:t xml:space="preserve"> </w:t>
      </w:r>
      <w:proofErr w:type="spellStart"/>
      <w:r>
        <w:t>Hub</w:t>
      </w:r>
      <w:proofErr w:type="spellEnd"/>
      <w:r>
        <w:t xml:space="preserve">. </w:t>
      </w:r>
    </w:p>
    <w:p w:rsidR="00000000" w:rsidRDefault="00162F1D" w:rsidP="00745BE3">
      <w:r>
        <w:t>Det er en forutsetning at salget skjer til markedspris. Universitetet i Bergen pålegges å innhente en vurdering av markedsverdien av eiendommen fra flere uavhengige aktører før salget gjennomfør</w:t>
      </w:r>
      <w:r>
        <w:t xml:space="preserve">es, for å utelukke ulovlig statsstøtte, jf. EØS-avtalens regler om offentlig støtte. Inntektene fra salget vil bli brukt til reinvestering i øvrig eiendomsmasse ved Universitetet i Bergen, jf. merinntektsfullmakt for universitetet i </w:t>
      </w:r>
      <w:proofErr w:type="spellStart"/>
      <w:r>
        <w:t>Prop</w:t>
      </w:r>
      <w:proofErr w:type="spellEnd"/>
      <w:r>
        <w:t>. 1 S (2017–2018) o</w:t>
      </w:r>
      <w:r>
        <w:t xml:space="preserve">g </w:t>
      </w:r>
      <w:proofErr w:type="spellStart"/>
      <w:r>
        <w:t>Prop</w:t>
      </w:r>
      <w:proofErr w:type="spellEnd"/>
      <w:r>
        <w:t>. 1 S (2018–2019) for Kunnskapsdepartementet.</w:t>
      </w:r>
    </w:p>
    <w:p w:rsidR="00000000" w:rsidRDefault="00162F1D" w:rsidP="00745BE3">
      <w:pPr>
        <w:pStyle w:val="b-budkaptit"/>
      </w:pPr>
      <w:proofErr w:type="spellStart"/>
      <w:r>
        <w:t>Kap</w:t>
      </w:r>
      <w:proofErr w:type="spellEnd"/>
      <w:r>
        <w:t>. 270 Internasjonal mobilitet og sosiale formål for studenter</w:t>
      </w:r>
    </w:p>
    <w:p w:rsidR="00000000" w:rsidRDefault="00162F1D" w:rsidP="00745BE3">
      <w:pPr>
        <w:pStyle w:val="b-post"/>
      </w:pPr>
      <w:r>
        <w:t>Post 75 Tilskudd til bygging av studentboliger</w:t>
      </w:r>
    </w:p>
    <w:p w:rsidR="00000000" w:rsidRDefault="00162F1D" w:rsidP="00745BE3">
      <w:r>
        <w:rPr>
          <w:spacing w:val="-2"/>
        </w:rPr>
        <w:t xml:space="preserve">Stortinget vedtok i revidert budsjett for 2018 å øke kostnadsrammene og tilskuddssatsene </w:t>
      </w:r>
      <w:r>
        <w:rPr>
          <w:spacing w:val="-2"/>
        </w:rPr>
        <w:t>for bygging</w:t>
      </w:r>
      <w:r>
        <w:t xml:space="preserve"> av studentboliger for de 2 200 vedtatte tilsagnene i 2018, jf. </w:t>
      </w:r>
      <w:proofErr w:type="spellStart"/>
      <w:r>
        <w:t>Innst</w:t>
      </w:r>
      <w:proofErr w:type="spellEnd"/>
      <w:r>
        <w:t xml:space="preserve">. 400 S (2017–2018) og </w:t>
      </w:r>
      <w:proofErr w:type="spellStart"/>
      <w:r>
        <w:t>Prop</w:t>
      </w:r>
      <w:proofErr w:type="spellEnd"/>
      <w:r>
        <w:t>. 85 S (2017–2018). Bakgrunnen for å øke kostnadsrammene var at planlagte prosjekter i økende grad ble forsinket, omprosjektert eller utsatt fordi de</w:t>
      </w:r>
      <w:r>
        <w:t xml:space="preserve"> ikke kunne realiseres innenfor kostnadsrammene. </w:t>
      </w:r>
    </w:p>
    <w:p w:rsidR="00000000" w:rsidRDefault="00162F1D" w:rsidP="00745BE3">
      <w:r>
        <w:t xml:space="preserve">Som følge av vedtaket sendte departementet ut en ny invitasjon til å søke om tilskudd til bygging av studentboliger for 2018. </w:t>
      </w:r>
    </w:p>
    <w:p w:rsidR="00000000" w:rsidRDefault="00162F1D" w:rsidP="00745BE3">
      <w:r>
        <w:t>Det kom inn søknader om 4 164 hybelenheter, og departementet ga tilsagn om tils</w:t>
      </w:r>
      <w:r>
        <w:t xml:space="preserve">kudd til 2 188 nye hybelenheter i 2018. Siden tilsagn ble lyst ut på nytt, forventes det at flere tilsagn har oppstart først i 2019. Dette medfører en forskyvning av kostnader fra 2018 til </w:t>
      </w:r>
      <w:r>
        <w:lastRenderedPageBreak/>
        <w:t>2019. Studentsamskipnadene besluttet samtidig å trekke tilbake 2 19</w:t>
      </w:r>
      <w:r>
        <w:t xml:space="preserve">1 tilsagn som de fikk tildelt i perioden 2015–2017 fordi de ikke klarer å realisere prosjektene eller bygge med gamle kostnadsrammer. Av disse ble det søkt om og tildelt nye tilsagn med økte kostnadsrammer for 1 275 hybelenheter i 2018. Samlet sett er det </w:t>
      </w:r>
      <w:r>
        <w:t>et behov for en tilsagnsfullmakt på 883,4 mill. kroner i 2018.</w:t>
      </w:r>
    </w:p>
    <w:p w:rsidR="00000000" w:rsidRDefault="00162F1D" w:rsidP="00745BE3">
      <w:r>
        <w:t>I følge tall fra Husbanken er det til sammen 3 890 tilsagn som enten er under bygging eller skal realiseres, inkludert de 2 188 nye tilsagnene i 2018. Nye beregninger viser at overføring av mid</w:t>
      </w:r>
      <w:r>
        <w:t xml:space="preserve">ler på posten fra 2017 til 2018 er tilstrekkelig til å dekke utbetalingene til studentboligbygging i 2018. Departementet foreslår derfor å nedjustere bevilgningen til 0 kroner i 2018. </w:t>
      </w:r>
    </w:p>
    <w:p w:rsidR="00000000" w:rsidRDefault="00162F1D" w:rsidP="00745BE3">
      <w:r>
        <w:t>For 2019 har regjeringen foreslått å bevilge 662,8 mill. kroner på post</w:t>
      </w:r>
      <w:r>
        <w:t>en. Nylig oppdaterte oversikter fra Husbanken per 16. oktober 2018 viser at denne bevilgningen er tilstrekkelig til å dekke mer enn forventede utbetalinger til 2 200 nye tilsagn i 2019 og tilsagn som allerede er gitt i perioden 2015–2018. Regjeringen tar d</w:t>
      </w:r>
      <w:r>
        <w:t>erfor sikte på å øke antallet nye tilsagn i 2019 utover 2 200.</w:t>
      </w:r>
    </w:p>
    <w:p w:rsidR="00000000" w:rsidRDefault="00162F1D" w:rsidP="00745BE3">
      <w:pPr>
        <w:pStyle w:val="b-budkaptit"/>
      </w:pPr>
      <w:proofErr w:type="spellStart"/>
      <w:r>
        <w:t>Kap</w:t>
      </w:r>
      <w:proofErr w:type="spellEnd"/>
      <w:r>
        <w:t>. 280 Felles enheter</w:t>
      </w:r>
    </w:p>
    <w:p w:rsidR="00000000" w:rsidRDefault="00162F1D" w:rsidP="00745BE3">
      <w:pPr>
        <w:pStyle w:val="b-post"/>
      </w:pPr>
      <w:r>
        <w:t xml:space="preserve">Post 73 Tilskudd til </w:t>
      </w:r>
      <w:proofErr w:type="spellStart"/>
      <w:r>
        <w:t>NORDUnet</w:t>
      </w:r>
      <w:proofErr w:type="spellEnd"/>
    </w:p>
    <w:p w:rsidR="00000000" w:rsidRDefault="00162F1D" w:rsidP="00745BE3">
      <w:r>
        <w:t xml:space="preserve">Norge betaler årlig kontingent til </w:t>
      </w:r>
      <w:proofErr w:type="spellStart"/>
      <w:r>
        <w:t>NORDUnet</w:t>
      </w:r>
      <w:proofErr w:type="spellEnd"/>
      <w:r>
        <w:t xml:space="preserve"> AS. </w:t>
      </w:r>
      <w:proofErr w:type="spellStart"/>
      <w:r>
        <w:t>NORDUnet</w:t>
      </w:r>
      <w:proofErr w:type="spellEnd"/>
      <w:r>
        <w:t xml:space="preserve"> AS organiserer samarbeidet mellom de nordiske forskningsnettene. Det er bevilget 3</w:t>
      </w:r>
      <w:r>
        <w:t>8,1 mill. kroner på posten i 2018. Samlet kontingent i 2018 utgjør 34,9 mill. kroner. Departementet foreslår på denne bakgrunn å redusere posten med 3,2 mill. kroner sammenlignet med Saldert budsjett 2018.</w:t>
      </w:r>
    </w:p>
    <w:p w:rsidR="00000000" w:rsidRDefault="00162F1D" w:rsidP="00745BE3">
      <w:pPr>
        <w:pStyle w:val="b-budkaptit"/>
      </w:pPr>
      <w:proofErr w:type="spellStart"/>
      <w:r>
        <w:t>Kap</w:t>
      </w:r>
      <w:proofErr w:type="spellEnd"/>
      <w:r>
        <w:t>. 287 Forskningsinstitutter og andre tiltak</w:t>
      </w:r>
    </w:p>
    <w:p w:rsidR="00000000" w:rsidRDefault="00162F1D" w:rsidP="00745BE3">
      <w:pPr>
        <w:pStyle w:val="b-post"/>
      </w:pPr>
      <w:r>
        <w:t>Pos</w:t>
      </w:r>
      <w:r>
        <w:t>t 21 Spesielle driftsutgifter, kan overføres, kan nyttes under post 71</w:t>
      </w:r>
    </w:p>
    <w:p w:rsidR="00000000" w:rsidRDefault="00162F1D" w:rsidP="00745BE3">
      <w:r>
        <w:t xml:space="preserve">Kunnskapsdepartementet foreslår å overføre 1 mill. kroner fra </w:t>
      </w:r>
      <w:proofErr w:type="spellStart"/>
      <w:r>
        <w:t>kap</w:t>
      </w:r>
      <w:proofErr w:type="spellEnd"/>
      <w:r>
        <w:t xml:space="preserve">. 287 post 21 til </w:t>
      </w:r>
      <w:proofErr w:type="spellStart"/>
      <w:r>
        <w:t>kap</w:t>
      </w:r>
      <w:proofErr w:type="spellEnd"/>
      <w:r>
        <w:t>. 325 post 79 på Kulturdepartementets budsjett.</w:t>
      </w:r>
    </w:p>
    <w:p w:rsidR="00000000" w:rsidRDefault="00162F1D" w:rsidP="00745BE3">
      <w:r>
        <w:t>Overføringen er ettårig og skal gå til arbeidet med</w:t>
      </w:r>
      <w:r>
        <w:t xml:space="preserve"> å vedlikeholde og oppdatere den digitale ordboktjenesten Det Norske Akademis ordbok.</w:t>
      </w:r>
    </w:p>
    <w:p w:rsidR="00000000" w:rsidRDefault="00162F1D" w:rsidP="00745BE3">
      <w:pPr>
        <w:pStyle w:val="b-budkaptit"/>
      </w:pPr>
      <w:proofErr w:type="spellStart"/>
      <w:r>
        <w:t>Kap</w:t>
      </w:r>
      <w:proofErr w:type="spellEnd"/>
      <w:r>
        <w:t>. 288 Internasjonale samarbeidstiltak</w:t>
      </w:r>
    </w:p>
    <w:p w:rsidR="00000000" w:rsidRDefault="00162F1D" w:rsidP="00745BE3">
      <w:pPr>
        <w:pStyle w:val="b-post"/>
      </w:pPr>
      <w:r>
        <w:t>Post 72 Internasjonale grunnforskningsorganisasjoner</w:t>
      </w:r>
    </w:p>
    <w:p w:rsidR="00000000" w:rsidRDefault="00162F1D" w:rsidP="00745BE3">
      <w:r>
        <w:t>Departementet foreslår å redusere bevilgningen med 2,7 mill. kroner. Reduksj</w:t>
      </w:r>
      <w:r>
        <w:t>onen skyldes valutakursendring.</w:t>
      </w:r>
    </w:p>
    <w:p w:rsidR="00000000" w:rsidRDefault="00162F1D" w:rsidP="00745BE3">
      <w:pPr>
        <w:pStyle w:val="b-post"/>
      </w:pPr>
      <w:r>
        <w:t>Post 73 EUs rammeprogram for forskning og innovasjon, kan overføres</w:t>
      </w:r>
    </w:p>
    <w:p w:rsidR="00000000" w:rsidRDefault="00162F1D" w:rsidP="00745BE3">
      <w:r>
        <w:t>Departementet foreslår å øke bevilgningen med 97,5 mill. kroner. Økningen skyldes i hovedsak økt kontingentkrav og dels valutakursendring.</w:t>
      </w:r>
    </w:p>
    <w:p w:rsidR="00000000" w:rsidRDefault="00162F1D" w:rsidP="00745BE3">
      <w:pPr>
        <w:pStyle w:val="b-budkaptit"/>
      </w:pPr>
      <w:proofErr w:type="spellStart"/>
      <w:r>
        <w:lastRenderedPageBreak/>
        <w:t>Kap</w:t>
      </w:r>
      <w:proofErr w:type="spellEnd"/>
      <w:r>
        <w:t>. 291 Bosettin</w:t>
      </w:r>
      <w:r>
        <w:t>g av flyktninger og tiltak for innvandrere</w:t>
      </w:r>
    </w:p>
    <w:p w:rsidR="00000000" w:rsidRDefault="00162F1D" w:rsidP="00745BE3">
      <w:pPr>
        <w:pStyle w:val="b-post"/>
      </w:pPr>
      <w:r>
        <w:t xml:space="preserve">Post 21 Spesielle driftsutgifter – kunnskapsutvikling, kan overføres </w:t>
      </w:r>
    </w:p>
    <w:p w:rsidR="00000000" w:rsidRDefault="00162F1D" w:rsidP="00745BE3">
      <w:r>
        <w:t xml:space="preserve">Departementet foreslår å øke bevilgningen med 1,8 mill. kroner. Midlene skal gå til utviklingsprosjekt knyttet til dialog- og meglingsarbeid i </w:t>
      </w:r>
      <w:r>
        <w:t xml:space="preserve">saker om negativ sosial kontroll, tvangsekteskap og </w:t>
      </w:r>
      <w:proofErr w:type="spellStart"/>
      <w:r>
        <w:t>æresrelatert</w:t>
      </w:r>
      <w:proofErr w:type="spellEnd"/>
      <w:r>
        <w:t xml:space="preserve"> vold. Verktøy som kan bidra til at man klarer å leve sitt liv etter å ha flyttet ut av bo- og støttetilbudet er i tråd med regjeringens innsatsområde 2 styrke hjelpen til personer som bryter </w:t>
      </w:r>
      <w:r>
        <w:t xml:space="preserve">med familie og nettverk i handlingsplanen </w:t>
      </w:r>
      <w:r>
        <w:rPr>
          <w:rStyle w:val="kursiv"/>
          <w:sz w:val="21"/>
          <w:szCs w:val="21"/>
        </w:rPr>
        <w:t>Retten til å bestemme over eget liv</w:t>
      </w:r>
      <w:r>
        <w:t>.</w:t>
      </w:r>
    </w:p>
    <w:p w:rsidR="00000000" w:rsidRDefault="00162F1D" w:rsidP="00745BE3">
      <w:pPr>
        <w:pStyle w:val="b-post"/>
      </w:pPr>
      <w:r>
        <w:t>Post 60 Integreringstilskudd</w:t>
      </w:r>
    </w:p>
    <w:p w:rsidR="00000000" w:rsidRDefault="00162F1D" w:rsidP="00745BE3">
      <w:r>
        <w:t>Departementet foreslår å øke bevilgningen med 329,3 mill. kroner. Hovedårsaken til endringen er en økning i tilskudd for flyktninger med nedsatt fun</w:t>
      </w:r>
      <w:r>
        <w:t xml:space="preserve">ksjonsevne og/eller atferdsvansker. Økningen skyldes i hovedsak en forventing om høyere utbetaling av tilskudd for de som ble bosatt i årene 2015–2017 enn tidligere lagt til grunn. </w:t>
      </w:r>
    </w:p>
    <w:p w:rsidR="00000000" w:rsidRDefault="00162F1D" w:rsidP="00745BE3">
      <w:pPr>
        <w:pStyle w:val="b-post"/>
      </w:pPr>
      <w:r>
        <w:t>Post 61 Særskilt tilskudd ved bosetting av enslige mindreårige flyktninger</w:t>
      </w:r>
      <w:r>
        <w:t>, overslagsbevilgning</w:t>
      </w:r>
    </w:p>
    <w:p w:rsidR="00000000" w:rsidRDefault="00162F1D" w:rsidP="00745BE3">
      <w:r>
        <w:t>Departementet foreslår å øke bevilgningen med 149,4 mill. kroner. Hovedårsaken til endringen er en økning i antall enslige mindreårige bosatt før 2018 som utløser tilskudd sammenlignet med revidert budsjett for 2018.</w:t>
      </w:r>
    </w:p>
    <w:p w:rsidR="00000000" w:rsidRDefault="00162F1D" w:rsidP="00745BE3">
      <w:pPr>
        <w:pStyle w:val="b-post"/>
      </w:pPr>
      <w:r>
        <w:t>Post 62 Kommunale</w:t>
      </w:r>
      <w:r>
        <w:t xml:space="preserve"> innvandrertiltak </w:t>
      </w:r>
    </w:p>
    <w:p w:rsidR="00000000" w:rsidRDefault="00162F1D" w:rsidP="00745BE3">
      <w:r>
        <w:t xml:space="preserve">Departementet foreslår å redusere bevilgningen på posten med 1,8 mill. kroner som følge av anslått </w:t>
      </w:r>
      <w:proofErr w:type="spellStart"/>
      <w:r>
        <w:t>mindreforbruk</w:t>
      </w:r>
      <w:proofErr w:type="spellEnd"/>
      <w:r>
        <w:t xml:space="preserve"> i ordningen </w:t>
      </w:r>
      <w:r>
        <w:rPr>
          <w:rStyle w:val="kursiv"/>
          <w:sz w:val="21"/>
          <w:szCs w:val="21"/>
        </w:rPr>
        <w:t xml:space="preserve">nasjonalt bo- og støttetilbud for personer over 18 år som er utsatt for tvangsekteskap eller </w:t>
      </w:r>
      <w:proofErr w:type="spellStart"/>
      <w:r>
        <w:rPr>
          <w:rStyle w:val="kursiv"/>
          <w:sz w:val="21"/>
          <w:szCs w:val="21"/>
        </w:rPr>
        <w:t>æresrelatert</w:t>
      </w:r>
      <w:proofErr w:type="spellEnd"/>
      <w:r>
        <w:rPr>
          <w:rStyle w:val="kursiv"/>
          <w:sz w:val="21"/>
          <w:szCs w:val="21"/>
        </w:rPr>
        <w:t xml:space="preserve"> vold. </w:t>
      </w:r>
    </w:p>
    <w:p w:rsidR="00000000" w:rsidRDefault="00162F1D" w:rsidP="00745BE3">
      <w:pPr>
        <w:pStyle w:val="b-post"/>
      </w:pPr>
      <w:r>
        <w:t>Post 71 Tilskudd til innvandrerorganisasjoner og annen frivillig virksomhet</w:t>
      </w:r>
    </w:p>
    <w:p w:rsidR="00000000" w:rsidRDefault="00162F1D" w:rsidP="00745BE3">
      <w:r>
        <w:t xml:space="preserve">Departementet foreslår å redusere bevilgningen med 1,4 mill. kroner som følge av et anslått </w:t>
      </w:r>
      <w:proofErr w:type="spellStart"/>
      <w:r>
        <w:t>mindreforbruk</w:t>
      </w:r>
      <w:proofErr w:type="spellEnd"/>
      <w:r>
        <w:t xml:space="preserve"> i ordningene </w:t>
      </w:r>
      <w:r>
        <w:rPr>
          <w:rStyle w:val="kursiv"/>
          <w:spacing w:val="-1"/>
          <w:sz w:val="21"/>
          <w:szCs w:val="21"/>
        </w:rPr>
        <w:t>Tilskuddsordning for integreringsprosjekter i asylmottak i r</w:t>
      </w:r>
      <w:r>
        <w:rPr>
          <w:rStyle w:val="kursiv"/>
          <w:spacing w:val="-1"/>
          <w:sz w:val="21"/>
          <w:szCs w:val="21"/>
        </w:rPr>
        <w:t>egi av frivillige organisasjoner</w:t>
      </w:r>
      <w:r>
        <w:t xml:space="preserve"> og </w:t>
      </w:r>
      <w:r>
        <w:rPr>
          <w:rStyle w:val="kursiv"/>
          <w:spacing w:val="-1"/>
          <w:sz w:val="21"/>
          <w:szCs w:val="21"/>
        </w:rPr>
        <w:t>Tilskuddsordning for frivillige organisasjoner sitt holdningsskapende/forebyggende arbeid mot tvangsekteskap, kjønnslemlestelse og alvorlige begrensninger av unges frihet</w:t>
      </w:r>
      <w:r>
        <w:t xml:space="preserve">. </w:t>
      </w:r>
      <w:proofErr w:type="spellStart"/>
      <w:r>
        <w:t>Mindreforbruket</w:t>
      </w:r>
      <w:proofErr w:type="spellEnd"/>
      <w:r>
        <w:t xml:space="preserve"> i den førstnevnte ordningen skyl</w:t>
      </w:r>
      <w:r>
        <w:t>des reduksjon i antall asylankomster og dermed nedleggelse av mottak. For den sistnevnte ordningen er det ikke nok kvalifiserte søknader i 2018.</w:t>
      </w:r>
    </w:p>
    <w:p w:rsidR="00000000" w:rsidRDefault="00162F1D" w:rsidP="00745BE3">
      <w:r>
        <w:t xml:space="preserve">I regjeringens forslag til statsbudsjett for 2019 er det foreslått å bevilge 1,3 mill. kroner til Human Rights </w:t>
      </w:r>
      <w:r>
        <w:t xml:space="preserve">Service (HRS) som nasjonalt ressursmiljø på integreringsfeltet. Regjeringen foreslår å bevilge ytterligere 0,5 mill. kroner til organisasjonen, for å sikre at HRS opprettholder samme bevilgningsnivå i 2019 som i 2018. Midlene vil bli utbetalt i 2018. I </w:t>
      </w:r>
      <w:r>
        <w:lastRenderedPageBreak/>
        <w:t>rev</w:t>
      </w:r>
      <w:r>
        <w:t xml:space="preserve">idert budsjett for 2019, vil regjeringen foreslå at tilskuddet til HRS overføres til Justis- og beredskapsdepartementets budsjett. </w:t>
      </w:r>
    </w:p>
    <w:p w:rsidR="00000000" w:rsidRDefault="00162F1D" w:rsidP="00745BE3">
      <w:pPr>
        <w:pStyle w:val="b-budkaptit"/>
      </w:pPr>
      <w:proofErr w:type="spellStart"/>
      <w:r>
        <w:t>Kap</w:t>
      </w:r>
      <w:proofErr w:type="spellEnd"/>
      <w:r>
        <w:t>. 3291 Bosetting av flyktninger og tiltak for innvandrere</w:t>
      </w:r>
    </w:p>
    <w:p w:rsidR="00000000" w:rsidRDefault="00162F1D" w:rsidP="00745BE3">
      <w:pPr>
        <w:pStyle w:val="b-post"/>
      </w:pPr>
      <w:r>
        <w:t>Post 01 Integreringstilskudd for overføringsflyktninger, ODA-go</w:t>
      </w:r>
      <w:r>
        <w:t>dkjente utgifter</w:t>
      </w:r>
    </w:p>
    <w:p w:rsidR="00000000" w:rsidRDefault="00162F1D" w:rsidP="00745BE3">
      <w:r>
        <w:t>Departementet foreslår å redusere bevilgningen på posten med 6,1 mill. kroner. Hovedårsakene til endringen er en reduksjon i prognosen for antall bosatte overføringsflyktninger i 2018 som er forskjøvet til 2019.</w:t>
      </w:r>
    </w:p>
    <w:p w:rsidR="00000000" w:rsidRDefault="00162F1D" w:rsidP="00745BE3">
      <w:pPr>
        <w:pStyle w:val="b-post"/>
      </w:pPr>
      <w:r>
        <w:t>Post 02 Særskilt tilskudd v</w:t>
      </w:r>
      <w:r>
        <w:t>ed bosetting av enslige mindreårige flyktninger, ODA-godkjente utgifter</w:t>
      </w:r>
    </w:p>
    <w:p w:rsidR="00000000" w:rsidRDefault="00162F1D" w:rsidP="00745BE3">
      <w:r>
        <w:t>Departementet foreslår å redusere bevilgningen på posten med 11,2 mill. kroner. Hovedårsaken til endringen er en reduksjon i prognosen for antall bosatte enslige mindreårige flyktninge</w:t>
      </w:r>
      <w:r>
        <w:t>r som antas å utløse høy sats sammenlignet med revidert budsjett for 2018.</w:t>
      </w:r>
    </w:p>
    <w:p w:rsidR="00000000" w:rsidRDefault="00162F1D" w:rsidP="00745BE3">
      <w:pPr>
        <w:pStyle w:val="b-budkaptit"/>
      </w:pPr>
      <w:proofErr w:type="spellStart"/>
      <w:r>
        <w:t>Kap</w:t>
      </w:r>
      <w:proofErr w:type="spellEnd"/>
      <w:r>
        <w:t>. 292 Opplæring i norsk og samfunnskunnskap for voksne innvandrere</w:t>
      </w:r>
    </w:p>
    <w:p w:rsidR="00000000" w:rsidRDefault="00162F1D" w:rsidP="00745BE3">
      <w:pPr>
        <w:pStyle w:val="b-post"/>
      </w:pPr>
      <w:r>
        <w:t>Post 60 Tilskudd til opplæring i norsk og samfunnskunnskap for voksne innvandrere</w:t>
      </w:r>
    </w:p>
    <w:p w:rsidR="00000000" w:rsidRDefault="00162F1D" w:rsidP="00745BE3">
      <w:r>
        <w:t>Departementet foreslår å redu</w:t>
      </w:r>
      <w:r>
        <w:t>sere bevilgningen med 82,4 mill. kroner. Hovedårsaken til endringen er en reduksjon i antall personer som antas å utløse persontilskudd år 1 i 2018 sammenlignet med revidert budsjett for 2018.</w:t>
      </w:r>
    </w:p>
    <w:p w:rsidR="00000000" w:rsidRDefault="00162F1D" w:rsidP="00745BE3">
      <w:pPr>
        <w:pStyle w:val="b-budkaptit"/>
      </w:pPr>
      <w:proofErr w:type="spellStart"/>
      <w:r>
        <w:t>Kap</w:t>
      </w:r>
      <w:proofErr w:type="spellEnd"/>
      <w:r>
        <w:t>. 3292 Opplæring i norsk og samfunnskunnskap for voksne innv</w:t>
      </w:r>
      <w:r>
        <w:t>andrere</w:t>
      </w:r>
    </w:p>
    <w:p w:rsidR="00000000" w:rsidRDefault="00162F1D" w:rsidP="00745BE3">
      <w:pPr>
        <w:pStyle w:val="b-post"/>
      </w:pPr>
      <w:r>
        <w:t>Post 01 Norskopplæring i mottak, ODA-godkjente utgifter</w:t>
      </w:r>
    </w:p>
    <w:p w:rsidR="00000000" w:rsidRDefault="00162F1D" w:rsidP="00745BE3">
      <w:r>
        <w:t>Departementet foreslår å redusere bevilgningen på posten med 4,9 mill. kroner. Hovedårsaken til endringen er en reduksjon i prognosen for asylankomster i 2018 som fører til en reduksjon i utbe</w:t>
      </w:r>
      <w:r>
        <w:t xml:space="preserve">taling av tilskudd for 1. – 3. kvartal for 2018 sammenlignet med revidert budsjett for 2018. </w:t>
      </w:r>
    </w:p>
    <w:p w:rsidR="00000000" w:rsidRDefault="00162F1D" w:rsidP="00745BE3">
      <w:pPr>
        <w:pStyle w:val="b-budkaptit"/>
      </w:pPr>
      <w:proofErr w:type="spellStart"/>
      <w:r>
        <w:t>Kap</w:t>
      </w:r>
      <w:proofErr w:type="spellEnd"/>
      <w:r>
        <w:t>. 2410 Statens lånekasse for utdanning</w:t>
      </w:r>
    </w:p>
    <w:p w:rsidR="00000000" w:rsidRDefault="00162F1D" w:rsidP="00745BE3">
      <w:pPr>
        <w:pStyle w:val="b-post"/>
      </w:pPr>
      <w:r>
        <w:t>Post 50 Avsetning til utdanningsstipend, overslagsbevilgning</w:t>
      </w:r>
    </w:p>
    <w:p w:rsidR="00000000" w:rsidRDefault="00162F1D" w:rsidP="00745BE3">
      <w:r>
        <w:t>Departementet foreslår å redusere bevilgningen med 1,5 mill</w:t>
      </w:r>
      <w:r>
        <w:t xml:space="preserve">. kroner. Dette skyldes en mindre endring i anslaget for effekten av Lånekassens årlige kontroll av </w:t>
      </w:r>
      <w:proofErr w:type="spellStart"/>
      <w:r>
        <w:t>bostatus</w:t>
      </w:r>
      <w:proofErr w:type="spellEnd"/>
      <w:r>
        <w:t xml:space="preserve"> til studenter som har søkt støtte på borteboergrunnlag.</w:t>
      </w:r>
    </w:p>
    <w:p w:rsidR="00000000" w:rsidRDefault="00162F1D" w:rsidP="00745BE3">
      <w:pPr>
        <w:pStyle w:val="b-post"/>
      </w:pPr>
      <w:r>
        <w:t>Post 70 Utdanningsstipend, overslagsbevilgning</w:t>
      </w:r>
    </w:p>
    <w:p w:rsidR="00000000" w:rsidRDefault="00162F1D" w:rsidP="00745BE3">
      <w:r>
        <w:t>Økt anslag for antall mottakere av flyktning</w:t>
      </w:r>
      <w:r>
        <w:t xml:space="preserve">stipend og ekstrastipend for personer med nedsatt funksjonsevne øker bevilgningsbehovet med henholdsvis 70 mill. kroner og </w:t>
      </w:r>
      <w:r>
        <w:lastRenderedPageBreak/>
        <w:t>47 mill. kroner. Videre gir oppdaterte prognoser for utbetaling av forsørgerstipend behov for å øke bevilgningen med 15 mill. kroner.</w:t>
      </w:r>
    </w:p>
    <w:p w:rsidR="00000000" w:rsidRDefault="00162F1D" w:rsidP="00745BE3">
      <w:r>
        <w:t>Samlet foreslår departementet å øke bevilgningen med 132 mill. kroner.</w:t>
      </w:r>
    </w:p>
    <w:p w:rsidR="00000000" w:rsidRDefault="00162F1D" w:rsidP="00745BE3">
      <w:pPr>
        <w:pStyle w:val="b-post"/>
      </w:pPr>
      <w:r>
        <w:t>Post 71 Andre stipend, overslagsbevilgning</w:t>
      </w:r>
    </w:p>
    <w:p w:rsidR="00000000" w:rsidRDefault="00162F1D" w:rsidP="00745BE3">
      <w:r>
        <w:t>Departementet foreslår å redusere bevilgningen med 20 mill. kroner. Årsaken er redusert anslag for antall mottakere av skolepengestipend.</w:t>
      </w:r>
    </w:p>
    <w:p w:rsidR="00000000" w:rsidRDefault="00162F1D" w:rsidP="00745BE3">
      <w:pPr>
        <w:pStyle w:val="b-post"/>
      </w:pPr>
      <w:r>
        <w:t>Pos</w:t>
      </w:r>
      <w:r>
        <w:t>t 72 Rentestøtte, overslagsbevilgning</w:t>
      </w:r>
    </w:p>
    <w:p w:rsidR="00000000" w:rsidRDefault="00162F1D" w:rsidP="00745BE3">
      <w:r>
        <w:t>Departementet foreslår å redusere bevilgningen med 136,1 mill. kroner. Endringen skyldes at den gjennomsnittlige renten på utdanningslån i 2018 ble 0,37 prosentpoeng lavere enn det tidligere prognoser tilsa.</w:t>
      </w:r>
    </w:p>
    <w:p w:rsidR="00000000" w:rsidRDefault="00162F1D" w:rsidP="00745BE3">
      <w:pPr>
        <w:pStyle w:val="b-post"/>
      </w:pPr>
      <w:r>
        <w:t>Post 73 Av</w:t>
      </w:r>
      <w:r>
        <w:t>skrivninger, overslagsbevilgning</w:t>
      </w:r>
    </w:p>
    <w:p w:rsidR="00000000" w:rsidRDefault="00162F1D" w:rsidP="00745BE3">
      <w:r>
        <w:t>Økt anslag for sletting av kvotestudentenes utdanningsgjeld øker bevilgningsbehovet med 17,3 mill. kroner. Videre øker bevilgningsbehovet med 10,9 mill. kroner som følge av endrede anslag for sletting av gjeld for låntakere</w:t>
      </w:r>
      <w:r>
        <w:t xml:space="preserve"> som har blitt uføre.</w:t>
      </w:r>
    </w:p>
    <w:p w:rsidR="00000000" w:rsidRDefault="00162F1D" w:rsidP="00745BE3">
      <w:r>
        <w:t>Samlet foreslår departementet å øke bevilgningen med 28,3 mill. kroner.</w:t>
      </w:r>
    </w:p>
    <w:p w:rsidR="00000000" w:rsidRDefault="00162F1D" w:rsidP="00745BE3">
      <w:pPr>
        <w:pStyle w:val="b-post"/>
      </w:pPr>
      <w:r>
        <w:t>Post 74 Tap på utlån</w:t>
      </w:r>
    </w:p>
    <w:p w:rsidR="00000000" w:rsidRDefault="00162F1D" w:rsidP="00745BE3">
      <w:r>
        <w:t>Departementet foreslår å redusere bevilgningen med 30 mill. kroner. Hovedårsaken er redusert anslag for antall gjeldsordningssaker.</w:t>
      </w:r>
    </w:p>
    <w:p w:rsidR="00000000" w:rsidRDefault="00162F1D" w:rsidP="00745BE3">
      <w:pPr>
        <w:pStyle w:val="b-post"/>
      </w:pPr>
      <w:r>
        <w:t>Post 90 Ø</w:t>
      </w:r>
      <w:r>
        <w:t>kt lån og rentegjeld, overslagsbevilgning</w:t>
      </w:r>
    </w:p>
    <w:p w:rsidR="00000000" w:rsidRDefault="00162F1D" w:rsidP="00745BE3">
      <w:r>
        <w:t>Departementet foreslår å øke bevilgningen med 22,4 mill. kroner. I hovedsak skyldes dette utviklingen i rentenivået i 2018.</w:t>
      </w:r>
    </w:p>
    <w:p w:rsidR="00000000" w:rsidRDefault="00162F1D" w:rsidP="00745BE3">
      <w:pPr>
        <w:pStyle w:val="b-budkaptit"/>
      </w:pPr>
      <w:proofErr w:type="spellStart"/>
      <w:r>
        <w:t>Kap</w:t>
      </w:r>
      <w:proofErr w:type="spellEnd"/>
      <w:r>
        <w:t>. 5310 Statens lånekasse for utdanning</w:t>
      </w:r>
    </w:p>
    <w:p w:rsidR="00000000" w:rsidRDefault="00162F1D" w:rsidP="00745BE3">
      <w:pPr>
        <w:pStyle w:val="b-post"/>
      </w:pPr>
      <w:r>
        <w:t>Post 04 Refusjon av ODA-godkjente utgifter</w:t>
      </w:r>
    </w:p>
    <w:p w:rsidR="00000000" w:rsidRDefault="00162F1D" w:rsidP="00745BE3">
      <w:r>
        <w:t>Depar</w:t>
      </w:r>
      <w:r>
        <w:t>tementet foreslår å øke inntektene med 7,2 mill. kroner. Dette skyldes høyere avskrivning av utdanningsgjeld for kvotestudenter fra utviklingsland enn tidligere anslått.</w:t>
      </w:r>
    </w:p>
    <w:p w:rsidR="00000000" w:rsidRDefault="00162F1D" w:rsidP="00745BE3">
      <w:pPr>
        <w:pStyle w:val="b-post"/>
      </w:pPr>
      <w:r>
        <w:t>Post 29 Termingebyr</w:t>
      </w:r>
    </w:p>
    <w:p w:rsidR="00000000" w:rsidRDefault="00162F1D" w:rsidP="00745BE3">
      <w:r>
        <w:t>Departementet foreslår å redusere inntektene med 2,4 mill. kroner.</w:t>
      </w:r>
      <w:r>
        <w:t xml:space="preserve"> </w:t>
      </w:r>
      <w:proofErr w:type="spellStart"/>
      <w:r>
        <w:t>Mindrebehovet</w:t>
      </w:r>
      <w:proofErr w:type="spellEnd"/>
      <w:r>
        <w:t xml:space="preserve"> skyldes en økning i andelen låntakere med e-faktura eller avtalegiro.</w:t>
      </w:r>
    </w:p>
    <w:p w:rsidR="00000000" w:rsidRDefault="00162F1D" w:rsidP="00745BE3">
      <w:pPr>
        <w:pStyle w:val="b-post"/>
      </w:pPr>
      <w:r>
        <w:lastRenderedPageBreak/>
        <w:t>Post 89 Purregebyr</w:t>
      </w:r>
    </w:p>
    <w:p w:rsidR="00000000" w:rsidRDefault="00162F1D" w:rsidP="00745BE3">
      <w:r>
        <w:t>Departementet foreslår å øke inntektene med 5,2 mill. kroner. Årsaken er at innbetalingene av purregebyr hittil i år har vært noe høyere enn tidligere a</w:t>
      </w:r>
      <w:r>
        <w:t>nslått.</w:t>
      </w:r>
    </w:p>
    <w:p w:rsidR="00000000" w:rsidRDefault="00162F1D" w:rsidP="00745BE3">
      <w:pPr>
        <w:pStyle w:val="b-post"/>
      </w:pPr>
      <w:r>
        <w:t>Post 90 Redusert lån og rentegjeld</w:t>
      </w:r>
    </w:p>
    <w:p w:rsidR="00000000" w:rsidRDefault="00162F1D" w:rsidP="00745BE3">
      <w:r>
        <w:t>Departementet foreslår å øke inntektene med 66,9 mill. kroner. Dette skyldes i hovedsak økning i innbetalte avdrag og innbetalt rentegjeld fra tidligere år.</w:t>
      </w:r>
    </w:p>
    <w:p w:rsidR="00000000" w:rsidRDefault="00162F1D" w:rsidP="00745BE3">
      <w:pPr>
        <w:pStyle w:val="b-budkaptit"/>
      </w:pPr>
      <w:proofErr w:type="spellStart"/>
      <w:r>
        <w:t>Kap</w:t>
      </w:r>
      <w:proofErr w:type="spellEnd"/>
      <w:r>
        <w:t>. 5617 Renter fra Statens lånekasse for utdanning</w:t>
      </w:r>
    </w:p>
    <w:p w:rsidR="00000000" w:rsidRDefault="00162F1D" w:rsidP="00745BE3">
      <w:pPr>
        <w:pStyle w:val="b-post"/>
      </w:pPr>
      <w:r>
        <w:t>Pos</w:t>
      </w:r>
      <w:r>
        <w:t>t 80 Renter</w:t>
      </w:r>
    </w:p>
    <w:p w:rsidR="00000000" w:rsidRDefault="00162F1D" w:rsidP="00745BE3">
      <w:r>
        <w:t>Departementet foreslår å redusere inntektene med 530,5 mill. kroner. Hovedårsaken til dette er at den vektede gjennomsnittlige renten på utdanningslån i 2018 ble 0,33 prosentpoeng lavere enn det tidligere prognoser tilsa.</w:t>
      </w:r>
    </w:p>
    <w:p w:rsidR="00000000" w:rsidRDefault="00162F1D" w:rsidP="00745BE3">
      <w:pPr>
        <w:pStyle w:val="a-tilraar-dep"/>
      </w:pPr>
      <w:r>
        <w:t>Kunnskapsdepartementet</w:t>
      </w:r>
    </w:p>
    <w:p w:rsidR="00000000" w:rsidRDefault="00162F1D" w:rsidP="00745BE3">
      <w:pPr>
        <w:pStyle w:val="a-tilraar-tit"/>
        <w:rPr>
          <w:rStyle w:val="sperret0"/>
        </w:rPr>
      </w:pPr>
      <w:r>
        <w:t>tilrår:</w:t>
      </w:r>
    </w:p>
    <w:p w:rsidR="00000000" w:rsidRDefault="00162F1D" w:rsidP="00745BE3">
      <w:r>
        <w:t>At Deres Majestet godkjenner og skriver under et framlagt forslag til proposisjon til Stortinget om endringer i statsbudsjettet 2018 under Kunnskapsdepartementet.</w:t>
      </w:r>
    </w:p>
    <w:p w:rsidR="00000000" w:rsidRDefault="00162F1D" w:rsidP="00745BE3">
      <w:pPr>
        <w:pStyle w:val="a-konge-tekst"/>
        <w:rPr>
          <w:rStyle w:val="halvfet0"/>
          <w:sz w:val="21"/>
          <w:szCs w:val="21"/>
        </w:rPr>
      </w:pPr>
      <w:r>
        <w:rPr>
          <w:rStyle w:val="halvfet0"/>
          <w:sz w:val="21"/>
          <w:szCs w:val="21"/>
        </w:rPr>
        <w:t>Vi HARALD</w:t>
      </w:r>
      <w:r>
        <w:t>, Norges Konge,</w:t>
      </w:r>
    </w:p>
    <w:p w:rsidR="00000000" w:rsidRDefault="00162F1D" w:rsidP="00745BE3">
      <w:pPr>
        <w:pStyle w:val="a-konge-tit"/>
        <w:rPr>
          <w:rStyle w:val="sperret0"/>
        </w:rPr>
      </w:pPr>
      <w:r>
        <w:t>stadfester:</w:t>
      </w:r>
    </w:p>
    <w:p w:rsidR="00000000" w:rsidRDefault="00162F1D" w:rsidP="00745BE3">
      <w:r>
        <w:t>Stortinget blir bedt om å gjøre vedtak om endri</w:t>
      </w:r>
      <w:r>
        <w:t>nger i statsbudsjettet 2018 under Kunnskapsdepartementet i samsvar med et vedlagt forslag.</w:t>
      </w:r>
    </w:p>
    <w:p w:rsidR="00000000" w:rsidRDefault="00162F1D" w:rsidP="00745BE3">
      <w:pPr>
        <w:pStyle w:val="a-vedtak-tit"/>
      </w:pPr>
      <w:r>
        <w:t xml:space="preserve">Forslag </w:t>
      </w:r>
    </w:p>
    <w:p w:rsidR="00000000" w:rsidRDefault="00162F1D" w:rsidP="00745BE3">
      <w:pPr>
        <w:pStyle w:val="a-vedtak-tit"/>
      </w:pPr>
      <w:r>
        <w:t>til vedtak om endringer i statsbudsjettet 2018 under Kunnskapsdepartementet</w:t>
      </w:r>
    </w:p>
    <w:p w:rsidR="00000000" w:rsidRDefault="00162F1D" w:rsidP="00745BE3">
      <w:pPr>
        <w:pStyle w:val="a-vedtak-del"/>
      </w:pPr>
      <w:r>
        <w:t>I</w:t>
      </w:r>
    </w:p>
    <w:p w:rsidR="00000000" w:rsidRDefault="00162F1D" w:rsidP="00745BE3">
      <w:r>
        <w:t>I statsbudsjettet for 2018 gjøres følgende endringer:</w:t>
      </w:r>
    </w:p>
    <w:p w:rsidR="00000000" w:rsidRDefault="00162F1D" w:rsidP="00745BE3">
      <w:pPr>
        <w:pStyle w:val="a-vedtak-tekst"/>
      </w:pPr>
      <w:r>
        <w:t>Utgifter:</w:t>
      </w:r>
    </w:p>
    <w:tbl>
      <w:tblPr>
        <w:tblStyle w:val="StandardTabell"/>
        <w:tblW w:w="9100" w:type="dxa"/>
        <w:tblInd w:w="108" w:type="dxa"/>
        <w:tblLayout w:type="fixed"/>
        <w:tblLook w:val="04A0" w:firstRow="1" w:lastRow="0" w:firstColumn="1" w:lastColumn="0" w:noHBand="0" w:noVBand="1"/>
      </w:tblPr>
      <w:tblGrid>
        <w:gridCol w:w="1300"/>
        <w:gridCol w:w="1300"/>
        <w:gridCol w:w="5200"/>
        <w:gridCol w:w="1300"/>
      </w:tblGrid>
      <w:tr w:rsidR="00000000" w:rsidTr="00745BE3">
        <w:trPr>
          <w:trHeight w:val="860"/>
          <w:hidden/>
        </w:trPr>
        <w:tc>
          <w:tcPr>
            <w:tcW w:w="1300" w:type="dxa"/>
            <w:shd w:val="clear" w:color="auto" w:fill="FFFFFF"/>
          </w:tcPr>
          <w:p w:rsidR="00000000" w:rsidRDefault="00162F1D" w:rsidP="00745BE3">
            <w:pPr>
              <w:pStyle w:val="Tabellnavn"/>
            </w:pPr>
            <w:r>
              <w:t>VK</w:t>
            </w:r>
          </w:p>
          <w:p w:rsidR="00000000" w:rsidRDefault="00162F1D" w:rsidP="00745BE3">
            <w:proofErr w:type="spellStart"/>
            <w:r>
              <w:t>Kap</w:t>
            </w:r>
            <w:proofErr w:type="spellEnd"/>
            <w:r>
              <w:t>.</w:t>
            </w:r>
          </w:p>
        </w:tc>
        <w:tc>
          <w:tcPr>
            <w:tcW w:w="1300" w:type="dxa"/>
          </w:tcPr>
          <w:p w:rsidR="00000000" w:rsidRDefault="00162F1D" w:rsidP="00745BE3">
            <w:r>
              <w:t>Post</w:t>
            </w:r>
          </w:p>
        </w:tc>
        <w:tc>
          <w:tcPr>
            <w:tcW w:w="5200" w:type="dxa"/>
          </w:tcPr>
          <w:p w:rsidR="00000000" w:rsidRDefault="00162F1D" w:rsidP="00745BE3">
            <w:r>
              <w:t>Formål</w:t>
            </w:r>
          </w:p>
        </w:tc>
        <w:tc>
          <w:tcPr>
            <w:tcW w:w="1300" w:type="dxa"/>
          </w:tcPr>
          <w:p w:rsidR="00000000" w:rsidRDefault="00162F1D" w:rsidP="00745BE3">
            <w:pPr>
              <w:jc w:val="right"/>
            </w:pPr>
            <w:r>
              <w:t>Kroner</w:t>
            </w:r>
          </w:p>
        </w:tc>
      </w:tr>
      <w:tr w:rsidR="00000000" w:rsidTr="00745BE3">
        <w:trPr>
          <w:trHeight w:val="360"/>
        </w:trPr>
        <w:tc>
          <w:tcPr>
            <w:tcW w:w="1300" w:type="dxa"/>
          </w:tcPr>
          <w:p w:rsidR="00000000" w:rsidRDefault="00162F1D" w:rsidP="00745BE3">
            <w:r>
              <w:t>200</w:t>
            </w:r>
          </w:p>
        </w:tc>
        <w:tc>
          <w:tcPr>
            <w:tcW w:w="1300" w:type="dxa"/>
          </w:tcPr>
          <w:p w:rsidR="00000000" w:rsidRDefault="00162F1D" w:rsidP="00745BE3"/>
        </w:tc>
        <w:tc>
          <w:tcPr>
            <w:tcW w:w="5200" w:type="dxa"/>
          </w:tcPr>
          <w:p w:rsidR="00000000" w:rsidRDefault="00162F1D" w:rsidP="00745BE3">
            <w:r>
              <w:t>Kunnskapsdepartementet</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01</w:t>
            </w:r>
          </w:p>
        </w:tc>
        <w:tc>
          <w:tcPr>
            <w:tcW w:w="5200" w:type="dxa"/>
          </w:tcPr>
          <w:p w:rsidR="00000000" w:rsidRDefault="00162F1D" w:rsidP="00745BE3">
            <w:r>
              <w:t>Driftsutgifter, nedsettes med</w:t>
            </w:r>
            <w:r>
              <w:tab/>
            </w:r>
          </w:p>
        </w:tc>
        <w:tc>
          <w:tcPr>
            <w:tcW w:w="1300" w:type="dxa"/>
          </w:tcPr>
          <w:p w:rsidR="00000000" w:rsidRDefault="00162F1D" w:rsidP="00745BE3">
            <w:pPr>
              <w:jc w:val="right"/>
            </w:pPr>
            <w:r>
              <w:t>250 000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378 031 000 til kr 377 781 000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r>
              <w:t>225</w:t>
            </w:r>
          </w:p>
        </w:tc>
        <w:tc>
          <w:tcPr>
            <w:tcW w:w="1300" w:type="dxa"/>
          </w:tcPr>
          <w:p w:rsidR="00000000" w:rsidRDefault="00162F1D" w:rsidP="00745BE3"/>
        </w:tc>
        <w:tc>
          <w:tcPr>
            <w:tcW w:w="5200" w:type="dxa"/>
          </w:tcPr>
          <w:p w:rsidR="00000000" w:rsidRDefault="00162F1D" w:rsidP="00745BE3">
            <w:r>
              <w:t>Tiltak i grunnopplæringen</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63</w:t>
            </w:r>
          </w:p>
        </w:tc>
        <w:tc>
          <w:tcPr>
            <w:tcW w:w="5200" w:type="dxa"/>
          </w:tcPr>
          <w:p w:rsidR="00000000" w:rsidRDefault="00162F1D" w:rsidP="00745BE3">
            <w:r>
              <w:t>Tilskudd til samisk i grunnopplæringen</w:t>
            </w:r>
            <w:r>
              <w:rPr>
                <w:rStyle w:val="kursiv"/>
                <w:sz w:val="21"/>
                <w:szCs w:val="21"/>
              </w:rPr>
              <w:t>, kan overføres</w:t>
            </w:r>
            <w:r>
              <w:t>, nedsettes med</w:t>
            </w:r>
            <w:r>
              <w:tab/>
            </w:r>
          </w:p>
        </w:tc>
        <w:tc>
          <w:tcPr>
            <w:tcW w:w="1300" w:type="dxa"/>
          </w:tcPr>
          <w:p w:rsidR="00000000" w:rsidRDefault="00162F1D" w:rsidP="00745BE3">
            <w:pPr>
              <w:jc w:val="right"/>
            </w:pPr>
            <w:r>
              <w:t>835 000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67 349 000 til kr 66 514 000</w:t>
            </w:r>
          </w:p>
        </w:tc>
        <w:tc>
          <w:tcPr>
            <w:tcW w:w="1300" w:type="dxa"/>
          </w:tcPr>
          <w:p w:rsidR="00000000" w:rsidRDefault="00162F1D" w:rsidP="00745BE3">
            <w:pPr>
              <w:jc w:val="right"/>
            </w:pPr>
          </w:p>
        </w:tc>
      </w:tr>
      <w:tr w:rsidR="00000000" w:rsidTr="00745BE3">
        <w:trPr>
          <w:trHeight w:val="620"/>
        </w:trPr>
        <w:tc>
          <w:tcPr>
            <w:tcW w:w="1300" w:type="dxa"/>
          </w:tcPr>
          <w:p w:rsidR="00000000" w:rsidRDefault="00162F1D" w:rsidP="00745BE3"/>
        </w:tc>
        <w:tc>
          <w:tcPr>
            <w:tcW w:w="1300" w:type="dxa"/>
          </w:tcPr>
          <w:p w:rsidR="00000000" w:rsidRDefault="00162F1D" w:rsidP="00745BE3">
            <w:r>
              <w:t>64</w:t>
            </w:r>
          </w:p>
        </w:tc>
        <w:tc>
          <w:tcPr>
            <w:tcW w:w="5200" w:type="dxa"/>
          </w:tcPr>
          <w:p w:rsidR="00000000" w:rsidRDefault="00162F1D" w:rsidP="00745BE3">
            <w:r>
              <w:t xml:space="preserve">Tilskudd til opplæring av barn og unge som søker opphold i Norge, </w:t>
            </w:r>
            <w:r>
              <w:br/>
              <w:t>forhøyes med</w:t>
            </w:r>
            <w:r>
              <w:tab/>
            </w:r>
          </w:p>
        </w:tc>
        <w:tc>
          <w:tcPr>
            <w:tcW w:w="1300" w:type="dxa"/>
          </w:tcPr>
          <w:p w:rsidR="00000000" w:rsidRDefault="00162F1D" w:rsidP="00745BE3">
            <w:pPr>
              <w:jc w:val="right"/>
            </w:pPr>
            <w:r>
              <w:t>2 467 000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111 141 000 til kr 113 608 000</w:t>
            </w:r>
          </w:p>
        </w:tc>
        <w:tc>
          <w:tcPr>
            <w:tcW w:w="1300" w:type="dxa"/>
          </w:tcPr>
          <w:p w:rsidR="00000000" w:rsidRDefault="00162F1D" w:rsidP="00745BE3">
            <w:pPr>
              <w:jc w:val="right"/>
            </w:pPr>
          </w:p>
        </w:tc>
      </w:tr>
      <w:tr w:rsidR="00000000" w:rsidTr="00745BE3">
        <w:trPr>
          <w:trHeight w:val="620"/>
        </w:trPr>
        <w:tc>
          <w:tcPr>
            <w:tcW w:w="1300" w:type="dxa"/>
          </w:tcPr>
          <w:p w:rsidR="00000000" w:rsidRDefault="00162F1D" w:rsidP="00745BE3"/>
        </w:tc>
        <w:tc>
          <w:tcPr>
            <w:tcW w:w="1300" w:type="dxa"/>
          </w:tcPr>
          <w:p w:rsidR="00000000" w:rsidRDefault="00162F1D" w:rsidP="00745BE3">
            <w:r>
              <w:t>65</w:t>
            </w:r>
          </w:p>
        </w:tc>
        <w:tc>
          <w:tcPr>
            <w:tcW w:w="5200" w:type="dxa"/>
          </w:tcPr>
          <w:p w:rsidR="00000000" w:rsidRDefault="00162F1D" w:rsidP="00745BE3">
            <w:r>
              <w:t>Rentekompensasjon for skole- og svømmeanlegg</w:t>
            </w:r>
            <w:r>
              <w:rPr>
                <w:rStyle w:val="kursiv"/>
                <w:sz w:val="21"/>
                <w:szCs w:val="21"/>
              </w:rPr>
              <w:t>, kan overføres</w:t>
            </w:r>
            <w:r>
              <w:t xml:space="preserve">, </w:t>
            </w:r>
            <w:r>
              <w:br/>
              <w:t>nedsettes med</w:t>
            </w:r>
            <w:r>
              <w:tab/>
            </w:r>
          </w:p>
        </w:tc>
        <w:tc>
          <w:tcPr>
            <w:tcW w:w="1300" w:type="dxa"/>
          </w:tcPr>
          <w:p w:rsidR="00000000" w:rsidRDefault="00162F1D" w:rsidP="00745BE3">
            <w:pPr>
              <w:jc w:val="right"/>
            </w:pPr>
            <w:r>
              <w:t>92 800 000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297 853 000 til kr 205 053 000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67</w:t>
            </w:r>
          </w:p>
        </w:tc>
        <w:tc>
          <w:tcPr>
            <w:tcW w:w="5200" w:type="dxa"/>
          </w:tcPr>
          <w:p w:rsidR="00000000" w:rsidRDefault="00162F1D" w:rsidP="00745BE3">
            <w:r>
              <w:t>Tilskudd til opplæring i finsk, nedsettes med</w:t>
            </w:r>
            <w:r>
              <w:tab/>
            </w:r>
          </w:p>
        </w:tc>
        <w:tc>
          <w:tcPr>
            <w:tcW w:w="1300" w:type="dxa"/>
          </w:tcPr>
          <w:p w:rsidR="00000000" w:rsidRDefault="00162F1D" w:rsidP="00745BE3">
            <w:pPr>
              <w:jc w:val="right"/>
            </w:pPr>
            <w:r>
              <w:t>1 070 000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8 925 000 til kr 7 855 000</w:t>
            </w:r>
          </w:p>
        </w:tc>
        <w:tc>
          <w:tcPr>
            <w:tcW w:w="1300" w:type="dxa"/>
          </w:tcPr>
          <w:p w:rsidR="00000000" w:rsidRDefault="00162F1D" w:rsidP="00745BE3">
            <w:pPr>
              <w:jc w:val="right"/>
            </w:pPr>
          </w:p>
        </w:tc>
      </w:tr>
      <w:tr w:rsidR="00000000" w:rsidTr="00745BE3">
        <w:trPr>
          <w:trHeight w:val="620"/>
        </w:trPr>
        <w:tc>
          <w:tcPr>
            <w:tcW w:w="1300" w:type="dxa"/>
          </w:tcPr>
          <w:p w:rsidR="00000000" w:rsidRDefault="00162F1D" w:rsidP="00745BE3"/>
        </w:tc>
        <w:tc>
          <w:tcPr>
            <w:tcW w:w="1300" w:type="dxa"/>
          </w:tcPr>
          <w:p w:rsidR="00000000" w:rsidRDefault="00162F1D" w:rsidP="00745BE3">
            <w:r>
              <w:t>72</w:t>
            </w:r>
          </w:p>
        </w:tc>
        <w:tc>
          <w:tcPr>
            <w:tcW w:w="5200" w:type="dxa"/>
          </w:tcPr>
          <w:p w:rsidR="00000000" w:rsidRDefault="00162F1D" w:rsidP="00745BE3">
            <w:r>
              <w:t xml:space="preserve">Tilskudd til internasjonale utdanningsprogram og organisasjoner, </w:t>
            </w:r>
            <w:r>
              <w:br/>
              <w:t>nedsettes med</w:t>
            </w:r>
            <w:r>
              <w:tab/>
            </w:r>
          </w:p>
        </w:tc>
        <w:tc>
          <w:tcPr>
            <w:tcW w:w="1300" w:type="dxa"/>
          </w:tcPr>
          <w:p w:rsidR="00000000" w:rsidRDefault="00162F1D" w:rsidP="00745BE3">
            <w:pPr>
              <w:jc w:val="right"/>
            </w:pPr>
            <w:r>
              <w:t>486 000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6 290 000 til kr 5 804 000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r>
              <w:t>226</w:t>
            </w:r>
          </w:p>
        </w:tc>
        <w:tc>
          <w:tcPr>
            <w:tcW w:w="1300" w:type="dxa"/>
          </w:tcPr>
          <w:p w:rsidR="00000000" w:rsidRDefault="00162F1D" w:rsidP="00745BE3"/>
        </w:tc>
        <w:tc>
          <w:tcPr>
            <w:tcW w:w="5200" w:type="dxa"/>
          </w:tcPr>
          <w:p w:rsidR="00000000" w:rsidRDefault="00162F1D" w:rsidP="00745BE3">
            <w:r>
              <w:t>Kvalitetsutvikling i grunnopplæringen</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22</w:t>
            </w:r>
          </w:p>
        </w:tc>
        <w:tc>
          <w:tcPr>
            <w:tcW w:w="5200" w:type="dxa"/>
          </w:tcPr>
          <w:p w:rsidR="00000000" w:rsidRDefault="00162F1D" w:rsidP="00745BE3">
            <w:r>
              <w:t>Videreutdanning for lærere og skoleledere, nedsettes med</w:t>
            </w:r>
            <w:r>
              <w:tab/>
            </w:r>
          </w:p>
        </w:tc>
        <w:tc>
          <w:tcPr>
            <w:tcW w:w="1300" w:type="dxa"/>
          </w:tcPr>
          <w:p w:rsidR="00000000" w:rsidRDefault="00162F1D" w:rsidP="00745BE3">
            <w:pPr>
              <w:jc w:val="right"/>
            </w:pPr>
            <w:r>
              <w:t>77 391 000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1 646 791 000 til kr 1 569 400 000</w:t>
            </w:r>
          </w:p>
        </w:tc>
        <w:tc>
          <w:tcPr>
            <w:tcW w:w="1300" w:type="dxa"/>
          </w:tcPr>
          <w:p w:rsidR="00000000" w:rsidRDefault="00162F1D" w:rsidP="00745BE3">
            <w:pPr>
              <w:jc w:val="right"/>
            </w:pPr>
          </w:p>
        </w:tc>
      </w:tr>
      <w:tr w:rsidR="00000000" w:rsidTr="00745BE3">
        <w:trPr>
          <w:trHeight w:val="620"/>
        </w:trPr>
        <w:tc>
          <w:tcPr>
            <w:tcW w:w="1300" w:type="dxa"/>
          </w:tcPr>
          <w:p w:rsidR="00000000" w:rsidRDefault="00162F1D" w:rsidP="00745BE3"/>
        </w:tc>
        <w:tc>
          <w:tcPr>
            <w:tcW w:w="1300" w:type="dxa"/>
          </w:tcPr>
          <w:p w:rsidR="00000000" w:rsidRDefault="00162F1D" w:rsidP="00745BE3">
            <w:r>
              <w:t>60</w:t>
            </w:r>
          </w:p>
        </w:tc>
        <w:tc>
          <w:tcPr>
            <w:tcW w:w="5200" w:type="dxa"/>
          </w:tcPr>
          <w:p w:rsidR="00000000" w:rsidRDefault="00162F1D" w:rsidP="00745BE3">
            <w:r>
              <w:t>Tilskudd til forskning på tiltak for å øke gjennomf</w:t>
            </w:r>
            <w:r>
              <w:t>øringen i videregående opplæring, nedsettes med</w:t>
            </w:r>
            <w:r>
              <w:tab/>
            </w:r>
          </w:p>
        </w:tc>
        <w:tc>
          <w:tcPr>
            <w:tcW w:w="1300" w:type="dxa"/>
          </w:tcPr>
          <w:p w:rsidR="00000000" w:rsidRDefault="00162F1D" w:rsidP="00745BE3">
            <w:pPr>
              <w:jc w:val="right"/>
            </w:pPr>
            <w:r>
              <w:t>1 426 000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43 024 000 til kr 41 598 000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r>
              <w:t>228</w:t>
            </w:r>
          </w:p>
        </w:tc>
        <w:tc>
          <w:tcPr>
            <w:tcW w:w="1300" w:type="dxa"/>
          </w:tcPr>
          <w:p w:rsidR="00000000" w:rsidRDefault="00162F1D" w:rsidP="00745BE3"/>
        </w:tc>
        <w:tc>
          <w:tcPr>
            <w:tcW w:w="5200" w:type="dxa"/>
          </w:tcPr>
          <w:p w:rsidR="00000000" w:rsidRDefault="00162F1D" w:rsidP="00745BE3">
            <w:r>
              <w:t xml:space="preserve">Tilskudd til frittstående skoler </w:t>
            </w:r>
            <w:proofErr w:type="spellStart"/>
            <w:r>
              <w:t>m.v</w:t>
            </w:r>
            <w:proofErr w:type="spellEnd"/>
            <w:r>
              <w:t>.</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70</w:t>
            </w:r>
          </w:p>
        </w:tc>
        <w:tc>
          <w:tcPr>
            <w:tcW w:w="5200" w:type="dxa"/>
          </w:tcPr>
          <w:p w:rsidR="00000000" w:rsidRDefault="00162F1D" w:rsidP="00745BE3">
            <w:r>
              <w:t>Frittstående grunnskoler</w:t>
            </w:r>
            <w:r>
              <w:rPr>
                <w:rStyle w:val="kursiv"/>
                <w:sz w:val="21"/>
                <w:szCs w:val="21"/>
              </w:rPr>
              <w:t>, overslagsbevilgning</w:t>
            </w:r>
            <w:r>
              <w:t>, forhøyes med</w:t>
            </w:r>
            <w:r>
              <w:tab/>
            </w:r>
          </w:p>
        </w:tc>
        <w:tc>
          <w:tcPr>
            <w:tcW w:w="1300" w:type="dxa"/>
          </w:tcPr>
          <w:p w:rsidR="00000000" w:rsidRDefault="00162F1D" w:rsidP="00745BE3">
            <w:pPr>
              <w:jc w:val="right"/>
            </w:pPr>
            <w:r>
              <w:t>203 950 000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2 296 734 000 til kr 2 </w:t>
            </w:r>
            <w:r>
              <w:t>500 684 000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71</w:t>
            </w:r>
          </w:p>
        </w:tc>
        <w:tc>
          <w:tcPr>
            <w:tcW w:w="5200" w:type="dxa"/>
          </w:tcPr>
          <w:p w:rsidR="00000000" w:rsidRDefault="00162F1D" w:rsidP="00745BE3">
            <w:r>
              <w:t>Frittstående videregående skoler</w:t>
            </w:r>
            <w:r>
              <w:rPr>
                <w:rStyle w:val="kursiv"/>
                <w:sz w:val="21"/>
                <w:szCs w:val="21"/>
              </w:rPr>
              <w:t>, overslagsbevilgning</w:t>
            </w:r>
            <w:r>
              <w:t>, nedsettes med</w:t>
            </w:r>
            <w:r>
              <w:tab/>
            </w:r>
          </w:p>
        </w:tc>
        <w:tc>
          <w:tcPr>
            <w:tcW w:w="1300" w:type="dxa"/>
          </w:tcPr>
          <w:p w:rsidR="00000000" w:rsidRDefault="00162F1D" w:rsidP="00745BE3">
            <w:pPr>
              <w:jc w:val="right"/>
            </w:pPr>
            <w:r>
              <w:t>27 799 000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1 646 901 000 til kr 1 619 102 000</w:t>
            </w:r>
          </w:p>
        </w:tc>
        <w:tc>
          <w:tcPr>
            <w:tcW w:w="1300" w:type="dxa"/>
          </w:tcPr>
          <w:p w:rsidR="00000000" w:rsidRDefault="00162F1D" w:rsidP="00745BE3">
            <w:pPr>
              <w:jc w:val="right"/>
            </w:pPr>
          </w:p>
        </w:tc>
      </w:tr>
      <w:tr w:rsidR="00000000" w:rsidTr="00745BE3">
        <w:trPr>
          <w:trHeight w:val="620"/>
        </w:trPr>
        <w:tc>
          <w:tcPr>
            <w:tcW w:w="1300" w:type="dxa"/>
          </w:tcPr>
          <w:p w:rsidR="00000000" w:rsidRDefault="00162F1D" w:rsidP="00745BE3"/>
        </w:tc>
        <w:tc>
          <w:tcPr>
            <w:tcW w:w="1300" w:type="dxa"/>
          </w:tcPr>
          <w:p w:rsidR="00000000" w:rsidRDefault="00162F1D" w:rsidP="00745BE3">
            <w:r>
              <w:t>72</w:t>
            </w:r>
          </w:p>
        </w:tc>
        <w:tc>
          <w:tcPr>
            <w:tcW w:w="5200" w:type="dxa"/>
          </w:tcPr>
          <w:p w:rsidR="00000000" w:rsidRDefault="00162F1D" w:rsidP="00745BE3">
            <w:r>
              <w:t xml:space="preserve">Frittstående skoler godkjent etter </w:t>
            </w:r>
            <w:proofErr w:type="spellStart"/>
            <w:r>
              <w:t>kap</w:t>
            </w:r>
            <w:proofErr w:type="spellEnd"/>
            <w:r>
              <w:t>. 4 i voksenopplæringsloven</w:t>
            </w:r>
            <w:r>
              <w:rPr>
                <w:rStyle w:val="kursiv"/>
                <w:sz w:val="21"/>
                <w:szCs w:val="21"/>
              </w:rPr>
              <w:t xml:space="preserve">, </w:t>
            </w:r>
            <w:r>
              <w:rPr>
                <w:rStyle w:val="kursiv"/>
                <w:sz w:val="21"/>
                <w:szCs w:val="21"/>
              </w:rPr>
              <w:br/>
              <w:t>overslagsbevilgning</w:t>
            </w:r>
            <w:r>
              <w:t>, nedsettes med</w:t>
            </w:r>
            <w:r>
              <w:tab/>
            </w:r>
          </w:p>
        </w:tc>
        <w:tc>
          <w:tcPr>
            <w:tcW w:w="1300" w:type="dxa"/>
          </w:tcPr>
          <w:p w:rsidR="00000000" w:rsidRDefault="00162F1D" w:rsidP="00745BE3">
            <w:pPr>
              <w:jc w:val="right"/>
            </w:pPr>
            <w:r>
              <w:t>1 </w:t>
            </w:r>
            <w:r>
              <w:t>491 000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160 127 000 til kr 158 636 000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73</w:t>
            </w:r>
          </w:p>
        </w:tc>
        <w:tc>
          <w:tcPr>
            <w:tcW w:w="5200" w:type="dxa"/>
          </w:tcPr>
          <w:p w:rsidR="00000000" w:rsidRDefault="00162F1D" w:rsidP="00745BE3">
            <w:r>
              <w:t>Frittstående grunnskoler i utlandet</w:t>
            </w:r>
            <w:r>
              <w:rPr>
                <w:rStyle w:val="kursiv"/>
                <w:sz w:val="21"/>
                <w:szCs w:val="21"/>
              </w:rPr>
              <w:t>, overslagsbevilgning</w:t>
            </w:r>
            <w:r>
              <w:t>, nedsettes med</w:t>
            </w:r>
            <w:r>
              <w:tab/>
            </w:r>
          </w:p>
        </w:tc>
        <w:tc>
          <w:tcPr>
            <w:tcW w:w="1300" w:type="dxa"/>
          </w:tcPr>
          <w:p w:rsidR="00000000" w:rsidRDefault="00162F1D" w:rsidP="00745BE3">
            <w:pPr>
              <w:jc w:val="right"/>
            </w:pPr>
            <w:r>
              <w:t>3 017 000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118 213 000 til kr 115 196 000</w:t>
            </w:r>
          </w:p>
        </w:tc>
        <w:tc>
          <w:tcPr>
            <w:tcW w:w="1300" w:type="dxa"/>
          </w:tcPr>
          <w:p w:rsidR="00000000" w:rsidRDefault="00162F1D" w:rsidP="00745BE3">
            <w:pPr>
              <w:jc w:val="right"/>
            </w:pPr>
          </w:p>
        </w:tc>
      </w:tr>
      <w:tr w:rsidR="00000000" w:rsidTr="00745BE3">
        <w:trPr>
          <w:trHeight w:val="620"/>
        </w:trPr>
        <w:tc>
          <w:tcPr>
            <w:tcW w:w="1300" w:type="dxa"/>
            <w:vMerge w:val="restart"/>
          </w:tcPr>
          <w:p w:rsidR="00000000" w:rsidRDefault="00162F1D" w:rsidP="00745BE3"/>
        </w:tc>
        <w:tc>
          <w:tcPr>
            <w:tcW w:w="1300" w:type="dxa"/>
          </w:tcPr>
          <w:p w:rsidR="00000000" w:rsidRDefault="00162F1D" w:rsidP="00745BE3">
            <w:r>
              <w:t>74</w:t>
            </w:r>
          </w:p>
        </w:tc>
        <w:tc>
          <w:tcPr>
            <w:tcW w:w="5200" w:type="dxa"/>
          </w:tcPr>
          <w:p w:rsidR="00000000" w:rsidRDefault="00162F1D" w:rsidP="00745BE3">
            <w:r>
              <w:t>Frittstående videregående skoler i utlandet</w:t>
            </w:r>
            <w:r>
              <w:rPr>
                <w:rStyle w:val="kursiv"/>
                <w:sz w:val="21"/>
                <w:szCs w:val="21"/>
              </w:rPr>
              <w:t>, overslagsbevilgning</w:t>
            </w:r>
            <w:r>
              <w:t xml:space="preserve">, </w:t>
            </w:r>
            <w:r>
              <w:br/>
              <w:t>forh</w:t>
            </w:r>
            <w:r>
              <w:t>øyes med</w:t>
            </w:r>
            <w:r>
              <w:tab/>
            </w:r>
          </w:p>
        </w:tc>
        <w:tc>
          <w:tcPr>
            <w:tcW w:w="1300" w:type="dxa"/>
          </w:tcPr>
          <w:p w:rsidR="00000000" w:rsidRDefault="00162F1D" w:rsidP="00745BE3">
            <w:pPr>
              <w:jc w:val="right"/>
            </w:pPr>
            <w:r>
              <w:t>2 176 000</w:t>
            </w:r>
          </w:p>
        </w:tc>
      </w:tr>
      <w:tr w:rsidR="00000000" w:rsidTr="00745BE3">
        <w:trPr>
          <w:trHeight w:val="360"/>
        </w:trPr>
        <w:tc>
          <w:tcPr>
            <w:tcW w:w="1300" w:type="dxa"/>
            <w:vMerge/>
          </w:tcPr>
          <w:p w:rsidR="00000000" w:rsidRDefault="00162F1D" w:rsidP="00745BE3">
            <w:pPr>
              <w:pStyle w:val="Overskrift1"/>
              <w:outlineLvl w:val="0"/>
            </w:pPr>
          </w:p>
        </w:tc>
        <w:tc>
          <w:tcPr>
            <w:tcW w:w="1300" w:type="dxa"/>
          </w:tcPr>
          <w:p w:rsidR="00000000" w:rsidRDefault="00162F1D" w:rsidP="00745BE3"/>
        </w:tc>
        <w:tc>
          <w:tcPr>
            <w:tcW w:w="5200" w:type="dxa"/>
          </w:tcPr>
          <w:p w:rsidR="00000000" w:rsidRDefault="00162F1D" w:rsidP="00745BE3">
            <w:r>
              <w:t>fra kr 18 504 000 til kr 20 680 000</w:t>
            </w:r>
          </w:p>
        </w:tc>
        <w:tc>
          <w:tcPr>
            <w:tcW w:w="1300" w:type="dxa"/>
          </w:tcPr>
          <w:p w:rsidR="00000000" w:rsidRDefault="00162F1D" w:rsidP="00745BE3">
            <w:pPr>
              <w:jc w:val="right"/>
            </w:pPr>
          </w:p>
        </w:tc>
      </w:tr>
      <w:tr w:rsidR="00000000" w:rsidTr="00745BE3">
        <w:trPr>
          <w:trHeight w:val="620"/>
        </w:trPr>
        <w:tc>
          <w:tcPr>
            <w:tcW w:w="1300" w:type="dxa"/>
          </w:tcPr>
          <w:p w:rsidR="00000000" w:rsidRDefault="00162F1D" w:rsidP="00745BE3"/>
        </w:tc>
        <w:tc>
          <w:tcPr>
            <w:tcW w:w="1300" w:type="dxa"/>
          </w:tcPr>
          <w:p w:rsidR="00000000" w:rsidRDefault="00162F1D" w:rsidP="00745BE3">
            <w:r>
              <w:t>75</w:t>
            </w:r>
          </w:p>
        </w:tc>
        <w:tc>
          <w:tcPr>
            <w:tcW w:w="5200" w:type="dxa"/>
          </w:tcPr>
          <w:p w:rsidR="00000000" w:rsidRDefault="00162F1D" w:rsidP="00745BE3">
            <w:r>
              <w:t>Frittstående skoler for funksjonshemmede elever</w:t>
            </w:r>
            <w:r>
              <w:rPr>
                <w:rStyle w:val="kursiv"/>
                <w:sz w:val="21"/>
                <w:szCs w:val="21"/>
              </w:rPr>
              <w:t>, overslagsbevilgning</w:t>
            </w:r>
            <w:r>
              <w:t xml:space="preserve">, </w:t>
            </w:r>
            <w:r>
              <w:br/>
              <w:t>forhøyes med</w:t>
            </w:r>
            <w:r>
              <w:tab/>
            </w:r>
          </w:p>
        </w:tc>
        <w:tc>
          <w:tcPr>
            <w:tcW w:w="1300" w:type="dxa"/>
          </w:tcPr>
          <w:p w:rsidR="00000000" w:rsidRDefault="00162F1D" w:rsidP="00745BE3">
            <w:pPr>
              <w:jc w:val="right"/>
            </w:pPr>
            <w:r>
              <w:t>17 468 000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304 412 000 til kr 321 880 000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76</w:t>
            </w:r>
          </w:p>
        </w:tc>
        <w:tc>
          <w:tcPr>
            <w:tcW w:w="5200" w:type="dxa"/>
          </w:tcPr>
          <w:p w:rsidR="00000000" w:rsidRDefault="00162F1D" w:rsidP="00745BE3">
            <w:r>
              <w:t>Andre frittstående skoler</w:t>
            </w:r>
            <w:r>
              <w:rPr>
                <w:rStyle w:val="kursiv"/>
                <w:sz w:val="21"/>
                <w:szCs w:val="21"/>
              </w:rPr>
              <w:t>, overslagsbevilgning</w:t>
            </w:r>
            <w:r>
              <w:t>, nedsettes med</w:t>
            </w:r>
            <w:r>
              <w:tab/>
            </w:r>
          </w:p>
        </w:tc>
        <w:tc>
          <w:tcPr>
            <w:tcW w:w="1300" w:type="dxa"/>
          </w:tcPr>
          <w:p w:rsidR="00000000" w:rsidRDefault="00162F1D" w:rsidP="00745BE3">
            <w:pPr>
              <w:jc w:val="right"/>
            </w:pPr>
            <w:r>
              <w:t>280 000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50 522 000 til kr 50 242 000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77</w:t>
            </w:r>
          </w:p>
        </w:tc>
        <w:tc>
          <w:tcPr>
            <w:tcW w:w="5200" w:type="dxa"/>
          </w:tcPr>
          <w:p w:rsidR="00000000" w:rsidRDefault="00162F1D" w:rsidP="00745BE3">
            <w:r>
              <w:t>Den tyske skolen i Oslo</w:t>
            </w:r>
            <w:r>
              <w:rPr>
                <w:rStyle w:val="kursiv"/>
                <w:sz w:val="21"/>
                <w:szCs w:val="21"/>
              </w:rPr>
              <w:t>, overslagsbevilgning</w:t>
            </w:r>
            <w:r>
              <w:t>, forhøyes med</w:t>
            </w:r>
            <w:r>
              <w:tab/>
            </w:r>
          </w:p>
        </w:tc>
        <w:tc>
          <w:tcPr>
            <w:tcW w:w="1300" w:type="dxa"/>
          </w:tcPr>
          <w:p w:rsidR="00000000" w:rsidRDefault="00162F1D" w:rsidP="00745BE3">
            <w:pPr>
              <w:jc w:val="right"/>
            </w:pPr>
            <w:r>
              <w:t>451 000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23 025 000 til kr 23 476 000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78</w:t>
            </w:r>
          </w:p>
        </w:tc>
        <w:tc>
          <w:tcPr>
            <w:tcW w:w="5200" w:type="dxa"/>
          </w:tcPr>
          <w:p w:rsidR="00000000" w:rsidRDefault="00162F1D" w:rsidP="00745BE3">
            <w:r>
              <w:t>Kompletterende undervisning, nedsettes med</w:t>
            </w:r>
            <w:r>
              <w:tab/>
            </w:r>
          </w:p>
        </w:tc>
        <w:tc>
          <w:tcPr>
            <w:tcW w:w="1300" w:type="dxa"/>
          </w:tcPr>
          <w:p w:rsidR="00000000" w:rsidRDefault="00162F1D" w:rsidP="00745BE3">
            <w:pPr>
              <w:jc w:val="right"/>
            </w:pPr>
            <w:r>
              <w:t>290 000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24 611 </w:t>
            </w:r>
            <w:r>
              <w:t>000 til kr 24 321 000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82</w:t>
            </w:r>
          </w:p>
        </w:tc>
        <w:tc>
          <w:tcPr>
            <w:tcW w:w="5200" w:type="dxa"/>
          </w:tcPr>
          <w:p w:rsidR="00000000" w:rsidRDefault="00162F1D" w:rsidP="00745BE3">
            <w:r>
              <w:t>Kapitaltilskudd til friskoler, kapital- og husleietilskudd, nedsettes med</w:t>
            </w:r>
            <w:r>
              <w:tab/>
            </w:r>
          </w:p>
        </w:tc>
        <w:tc>
          <w:tcPr>
            <w:tcW w:w="1300" w:type="dxa"/>
          </w:tcPr>
          <w:p w:rsidR="00000000" w:rsidRDefault="00162F1D" w:rsidP="00745BE3">
            <w:pPr>
              <w:jc w:val="right"/>
            </w:pPr>
            <w:r>
              <w:t>150 000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62 357 000 til kr 62 207 000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r>
              <w:t>252</w:t>
            </w:r>
          </w:p>
        </w:tc>
        <w:tc>
          <w:tcPr>
            <w:tcW w:w="1300" w:type="dxa"/>
          </w:tcPr>
          <w:p w:rsidR="00000000" w:rsidRDefault="00162F1D" w:rsidP="00745BE3"/>
        </w:tc>
        <w:tc>
          <w:tcPr>
            <w:tcW w:w="5200" w:type="dxa"/>
          </w:tcPr>
          <w:p w:rsidR="00000000" w:rsidRDefault="00162F1D" w:rsidP="00745BE3">
            <w:r>
              <w:t>EUs utdannings- og ungdomsprogram</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70</w:t>
            </w:r>
          </w:p>
        </w:tc>
        <w:tc>
          <w:tcPr>
            <w:tcW w:w="5200" w:type="dxa"/>
          </w:tcPr>
          <w:p w:rsidR="00000000" w:rsidRDefault="00162F1D" w:rsidP="00745BE3">
            <w:r>
              <w:t>Tilskudd, nedsettes med</w:t>
            </w:r>
            <w:r>
              <w:tab/>
            </w:r>
          </w:p>
        </w:tc>
        <w:tc>
          <w:tcPr>
            <w:tcW w:w="1300" w:type="dxa"/>
          </w:tcPr>
          <w:p w:rsidR="00000000" w:rsidRDefault="00162F1D" w:rsidP="00745BE3">
            <w:pPr>
              <w:jc w:val="right"/>
            </w:pPr>
            <w:r>
              <w:t>66 287 000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586 985 </w:t>
            </w:r>
            <w:r>
              <w:t>000 til kr 520 698 000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r>
              <w:t>256</w:t>
            </w:r>
          </w:p>
        </w:tc>
        <w:tc>
          <w:tcPr>
            <w:tcW w:w="1300" w:type="dxa"/>
          </w:tcPr>
          <w:p w:rsidR="00000000" w:rsidRDefault="00162F1D" w:rsidP="00745BE3"/>
        </w:tc>
        <w:tc>
          <w:tcPr>
            <w:tcW w:w="5200" w:type="dxa"/>
          </w:tcPr>
          <w:p w:rsidR="00000000" w:rsidRDefault="00162F1D" w:rsidP="00745BE3">
            <w:r>
              <w:t>Kompetanse Norge</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21</w:t>
            </w:r>
          </w:p>
        </w:tc>
        <w:tc>
          <w:tcPr>
            <w:tcW w:w="5200" w:type="dxa"/>
          </w:tcPr>
          <w:p w:rsidR="00000000" w:rsidRDefault="00162F1D" w:rsidP="00745BE3">
            <w:r>
              <w:t>Spesielle driftsutgifter, nedsettes med</w:t>
            </w:r>
            <w:r>
              <w:tab/>
            </w:r>
          </w:p>
        </w:tc>
        <w:tc>
          <w:tcPr>
            <w:tcW w:w="1300" w:type="dxa"/>
          </w:tcPr>
          <w:p w:rsidR="00000000" w:rsidRDefault="00162F1D" w:rsidP="00745BE3">
            <w:pPr>
              <w:jc w:val="right"/>
            </w:pPr>
            <w:r>
              <w:t>3 700 000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12 046 000 til kr 8 346 000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r>
              <w:t>270</w:t>
            </w:r>
          </w:p>
        </w:tc>
        <w:tc>
          <w:tcPr>
            <w:tcW w:w="1300" w:type="dxa"/>
          </w:tcPr>
          <w:p w:rsidR="00000000" w:rsidRDefault="00162F1D" w:rsidP="00745BE3"/>
        </w:tc>
        <w:tc>
          <w:tcPr>
            <w:tcW w:w="5200" w:type="dxa"/>
          </w:tcPr>
          <w:p w:rsidR="00000000" w:rsidRDefault="00162F1D" w:rsidP="00745BE3">
            <w:r>
              <w:t>Internasjonal mobilitet og sosiale formål for studenter</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75</w:t>
            </w:r>
          </w:p>
        </w:tc>
        <w:tc>
          <w:tcPr>
            <w:tcW w:w="5200" w:type="dxa"/>
          </w:tcPr>
          <w:p w:rsidR="00000000" w:rsidRDefault="00162F1D" w:rsidP="00745BE3">
            <w:r>
              <w:t xml:space="preserve">Tilskudd til bygging av studentboliger, </w:t>
            </w:r>
            <w:r>
              <w:rPr>
                <w:rStyle w:val="kursiv"/>
                <w:sz w:val="21"/>
                <w:szCs w:val="21"/>
              </w:rPr>
              <w:t>kan overføres,</w:t>
            </w:r>
            <w:r>
              <w:t xml:space="preserve"> nedsettes med </w:t>
            </w:r>
            <w:r>
              <w:tab/>
            </w:r>
          </w:p>
        </w:tc>
        <w:tc>
          <w:tcPr>
            <w:tcW w:w="1300" w:type="dxa"/>
          </w:tcPr>
          <w:p w:rsidR="00000000" w:rsidRDefault="00162F1D" w:rsidP="00745BE3">
            <w:pPr>
              <w:jc w:val="right"/>
            </w:pPr>
            <w:r>
              <w:t>746 424 000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746 424 000 til kr 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r>
              <w:t>280</w:t>
            </w:r>
          </w:p>
        </w:tc>
        <w:tc>
          <w:tcPr>
            <w:tcW w:w="1300" w:type="dxa"/>
          </w:tcPr>
          <w:p w:rsidR="00000000" w:rsidRDefault="00162F1D" w:rsidP="00745BE3"/>
        </w:tc>
        <w:tc>
          <w:tcPr>
            <w:tcW w:w="5200" w:type="dxa"/>
          </w:tcPr>
          <w:p w:rsidR="00000000" w:rsidRDefault="00162F1D" w:rsidP="00745BE3">
            <w:r>
              <w:t>Felles enheter</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73</w:t>
            </w:r>
          </w:p>
        </w:tc>
        <w:tc>
          <w:tcPr>
            <w:tcW w:w="5200" w:type="dxa"/>
          </w:tcPr>
          <w:p w:rsidR="00000000" w:rsidRDefault="00162F1D" w:rsidP="00745BE3">
            <w:r>
              <w:t xml:space="preserve">Tilskudd til </w:t>
            </w:r>
            <w:proofErr w:type="spellStart"/>
            <w:r>
              <w:t>NORDUnet</w:t>
            </w:r>
            <w:proofErr w:type="spellEnd"/>
            <w:r>
              <w:rPr>
                <w:rStyle w:val="kursiv"/>
                <w:sz w:val="21"/>
                <w:szCs w:val="21"/>
              </w:rPr>
              <w:t>, kan overføres</w:t>
            </w:r>
            <w:r>
              <w:t>, nedsettes med</w:t>
            </w:r>
            <w:r>
              <w:tab/>
            </w:r>
          </w:p>
        </w:tc>
        <w:tc>
          <w:tcPr>
            <w:tcW w:w="1300" w:type="dxa"/>
          </w:tcPr>
          <w:p w:rsidR="00000000" w:rsidRDefault="00162F1D" w:rsidP="00745BE3">
            <w:pPr>
              <w:jc w:val="right"/>
            </w:pPr>
            <w:r>
              <w:t>3 190 000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36 723 000 til kr 33 533 000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r>
              <w:t>287</w:t>
            </w:r>
          </w:p>
        </w:tc>
        <w:tc>
          <w:tcPr>
            <w:tcW w:w="1300" w:type="dxa"/>
          </w:tcPr>
          <w:p w:rsidR="00000000" w:rsidRDefault="00162F1D" w:rsidP="00745BE3"/>
        </w:tc>
        <w:tc>
          <w:tcPr>
            <w:tcW w:w="5200" w:type="dxa"/>
          </w:tcPr>
          <w:p w:rsidR="00000000" w:rsidRDefault="00162F1D" w:rsidP="00745BE3">
            <w:r>
              <w:t>Forskningsinstitutter og andre tiltak</w:t>
            </w:r>
          </w:p>
        </w:tc>
        <w:tc>
          <w:tcPr>
            <w:tcW w:w="1300" w:type="dxa"/>
          </w:tcPr>
          <w:p w:rsidR="00000000" w:rsidRDefault="00162F1D" w:rsidP="00745BE3">
            <w:pPr>
              <w:jc w:val="right"/>
            </w:pPr>
          </w:p>
        </w:tc>
      </w:tr>
      <w:tr w:rsidR="00000000" w:rsidTr="00745BE3">
        <w:trPr>
          <w:trHeight w:val="620"/>
        </w:trPr>
        <w:tc>
          <w:tcPr>
            <w:tcW w:w="1300" w:type="dxa"/>
          </w:tcPr>
          <w:p w:rsidR="00000000" w:rsidRDefault="00162F1D" w:rsidP="00745BE3"/>
        </w:tc>
        <w:tc>
          <w:tcPr>
            <w:tcW w:w="1300" w:type="dxa"/>
          </w:tcPr>
          <w:p w:rsidR="00000000" w:rsidRDefault="00162F1D" w:rsidP="00745BE3">
            <w:r>
              <w:t>21</w:t>
            </w:r>
          </w:p>
        </w:tc>
        <w:tc>
          <w:tcPr>
            <w:tcW w:w="5200" w:type="dxa"/>
          </w:tcPr>
          <w:p w:rsidR="00000000" w:rsidRDefault="00162F1D" w:rsidP="00745BE3">
            <w:r>
              <w:t>Spesielle driftsutgifter</w:t>
            </w:r>
            <w:r>
              <w:rPr>
                <w:rStyle w:val="kursiv"/>
                <w:sz w:val="21"/>
                <w:szCs w:val="21"/>
              </w:rPr>
              <w:t>, kan overføres, kan nyttes under post 71</w:t>
            </w:r>
            <w:r>
              <w:t xml:space="preserve">, </w:t>
            </w:r>
            <w:r>
              <w:br/>
              <w:t>nedsettes med</w:t>
            </w:r>
            <w:r>
              <w:tab/>
            </w:r>
          </w:p>
        </w:tc>
        <w:tc>
          <w:tcPr>
            <w:tcW w:w="1300" w:type="dxa"/>
          </w:tcPr>
          <w:p w:rsidR="00000000" w:rsidRDefault="00162F1D" w:rsidP="00745BE3">
            <w:pPr>
              <w:jc w:val="right"/>
            </w:pPr>
            <w:r>
              <w:t>1 000 000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15 407 000 til kr 14 407 000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r>
              <w:t>288</w:t>
            </w:r>
          </w:p>
        </w:tc>
        <w:tc>
          <w:tcPr>
            <w:tcW w:w="1300" w:type="dxa"/>
          </w:tcPr>
          <w:p w:rsidR="00000000" w:rsidRDefault="00162F1D" w:rsidP="00745BE3"/>
        </w:tc>
        <w:tc>
          <w:tcPr>
            <w:tcW w:w="5200" w:type="dxa"/>
          </w:tcPr>
          <w:p w:rsidR="00000000" w:rsidRDefault="00162F1D" w:rsidP="00745BE3">
            <w:r>
              <w:t>Internasjonale samarbeidstiltak</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72</w:t>
            </w:r>
          </w:p>
        </w:tc>
        <w:tc>
          <w:tcPr>
            <w:tcW w:w="5200" w:type="dxa"/>
          </w:tcPr>
          <w:p w:rsidR="00000000" w:rsidRDefault="00162F1D" w:rsidP="00745BE3">
            <w:r>
              <w:t>Internasjonale grunnforskningsorganisasjoner, nedsettes med</w:t>
            </w:r>
            <w:r>
              <w:tab/>
            </w:r>
          </w:p>
        </w:tc>
        <w:tc>
          <w:tcPr>
            <w:tcW w:w="1300" w:type="dxa"/>
          </w:tcPr>
          <w:p w:rsidR="00000000" w:rsidRDefault="00162F1D" w:rsidP="00745BE3">
            <w:pPr>
              <w:jc w:val="right"/>
            </w:pPr>
            <w:r>
              <w:t>2 656 000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310 756 000 til kr 308 100 000</w:t>
            </w:r>
          </w:p>
        </w:tc>
        <w:tc>
          <w:tcPr>
            <w:tcW w:w="1300" w:type="dxa"/>
          </w:tcPr>
          <w:p w:rsidR="00000000" w:rsidRDefault="00162F1D" w:rsidP="00745BE3">
            <w:pPr>
              <w:jc w:val="right"/>
            </w:pPr>
          </w:p>
        </w:tc>
      </w:tr>
      <w:tr w:rsidR="00000000" w:rsidTr="00745BE3">
        <w:trPr>
          <w:trHeight w:val="620"/>
        </w:trPr>
        <w:tc>
          <w:tcPr>
            <w:tcW w:w="1300" w:type="dxa"/>
          </w:tcPr>
          <w:p w:rsidR="00000000" w:rsidRDefault="00162F1D" w:rsidP="00745BE3"/>
        </w:tc>
        <w:tc>
          <w:tcPr>
            <w:tcW w:w="1300" w:type="dxa"/>
          </w:tcPr>
          <w:p w:rsidR="00000000" w:rsidRDefault="00162F1D" w:rsidP="00745BE3">
            <w:r>
              <w:t>73</w:t>
            </w:r>
          </w:p>
        </w:tc>
        <w:tc>
          <w:tcPr>
            <w:tcW w:w="5200" w:type="dxa"/>
          </w:tcPr>
          <w:p w:rsidR="00000000" w:rsidRDefault="00162F1D" w:rsidP="00745BE3">
            <w:r>
              <w:t>EUs rammeprogram for forskning og innovasjon</w:t>
            </w:r>
            <w:r>
              <w:rPr>
                <w:rStyle w:val="kursiv"/>
                <w:sz w:val="21"/>
                <w:szCs w:val="21"/>
              </w:rPr>
              <w:t>, kan overføres</w:t>
            </w:r>
            <w:r>
              <w:t xml:space="preserve">, </w:t>
            </w:r>
            <w:r>
              <w:br/>
              <w:t>forhøyes med</w:t>
            </w:r>
            <w:r>
              <w:tab/>
            </w:r>
          </w:p>
        </w:tc>
        <w:tc>
          <w:tcPr>
            <w:tcW w:w="1300" w:type="dxa"/>
          </w:tcPr>
          <w:p w:rsidR="00000000" w:rsidRDefault="00162F1D" w:rsidP="00745BE3">
            <w:pPr>
              <w:jc w:val="right"/>
            </w:pPr>
            <w:r>
              <w:t>97 523 000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2 208 010 000 til kr 2 305 533 000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r>
              <w:t>291</w:t>
            </w:r>
          </w:p>
        </w:tc>
        <w:tc>
          <w:tcPr>
            <w:tcW w:w="1300" w:type="dxa"/>
          </w:tcPr>
          <w:p w:rsidR="00000000" w:rsidRDefault="00162F1D" w:rsidP="00745BE3"/>
        </w:tc>
        <w:tc>
          <w:tcPr>
            <w:tcW w:w="5200" w:type="dxa"/>
          </w:tcPr>
          <w:p w:rsidR="00000000" w:rsidRDefault="00162F1D" w:rsidP="00745BE3">
            <w:r>
              <w:t>Bosetting av flyktninger og tiltak for innvandrere</w:t>
            </w:r>
          </w:p>
        </w:tc>
        <w:tc>
          <w:tcPr>
            <w:tcW w:w="1300" w:type="dxa"/>
          </w:tcPr>
          <w:p w:rsidR="00000000" w:rsidRDefault="00162F1D" w:rsidP="00745BE3">
            <w:pPr>
              <w:jc w:val="right"/>
            </w:pPr>
          </w:p>
        </w:tc>
      </w:tr>
      <w:tr w:rsidR="00000000" w:rsidTr="00745BE3">
        <w:trPr>
          <w:trHeight w:val="620"/>
        </w:trPr>
        <w:tc>
          <w:tcPr>
            <w:tcW w:w="1300" w:type="dxa"/>
          </w:tcPr>
          <w:p w:rsidR="00000000" w:rsidRDefault="00162F1D" w:rsidP="00745BE3"/>
        </w:tc>
        <w:tc>
          <w:tcPr>
            <w:tcW w:w="1300" w:type="dxa"/>
          </w:tcPr>
          <w:p w:rsidR="00000000" w:rsidRDefault="00162F1D" w:rsidP="00745BE3">
            <w:r>
              <w:t>21</w:t>
            </w:r>
          </w:p>
        </w:tc>
        <w:tc>
          <w:tcPr>
            <w:tcW w:w="5200" w:type="dxa"/>
          </w:tcPr>
          <w:p w:rsidR="00000000" w:rsidRDefault="00162F1D" w:rsidP="00745BE3">
            <w:r>
              <w:t xml:space="preserve">Spesielle driftsutgifter – kunnskapsutvikling, </w:t>
            </w:r>
            <w:r>
              <w:rPr>
                <w:rStyle w:val="kursiv"/>
                <w:sz w:val="21"/>
                <w:szCs w:val="21"/>
              </w:rPr>
              <w:t>kan overføres,</w:t>
            </w:r>
            <w:r>
              <w:t xml:space="preserve"> </w:t>
            </w:r>
            <w:r>
              <w:br/>
              <w:t xml:space="preserve">forhøyes med </w:t>
            </w:r>
            <w:r>
              <w:tab/>
            </w:r>
          </w:p>
        </w:tc>
        <w:tc>
          <w:tcPr>
            <w:tcW w:w="1300" w:type="dxa"/>
          </w:tcPr>
          <w:p w:rsidR="00000000" w:rsidRDefault="00162F1D" w:rsidP="00745BE3">
            <w:pPr>
              <w:jc w:val="right"/>
            </w:pPr>
            <w:r>
              <w:t>1 800 000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46 072 000 til 47 872 000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60</w:t>
            </w:r>
          </w:p>
        </w:tc>
        <w:tc>
          <w:tcPr>
            <w:tcW w:w="5200" w:type="dxa"/>
          </w:tcPr>
          <w:p w:rsidR="00000000" w:rsidRDefault="00162F1D" w:rsidP="00745BE3">
            <w:r>
              <w:t>Integreringstilskudd</w:t>
            </w:r>
            <w:r>
              <w:rPr>
                <w:rStyle w:val="kursiv"/>
                <w:sz w:val="21"/>
                <w:szCs w:val="21"/>
              </w:rPr>
              <w:t>, kan overføres</w:t>
            </w:r>
            <w:r>
              <w:t>, forhøyes med</w:t>
            </w:r>
            <w:r>
              <w:tab/>
            </w:r>
          </w:p>
        </w:tc>
        <w:tc>
          <w:tcPr>
            <w:tcW w:w="1300" w:type="dxa"/>
          </w:tcPr>
          <w:p w:rsidR="00000000" w:rsidRDefault="00162F1D" w:rsidP="00745BE3">
            <w:pPr>
              <w:jc w:val="right"/>
            </w:pPr>
            <w:r>
              <w:t>329 300 000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11 399 132 000 til kr 11 728 432 000</w:t>
            </w:r>
          </w:p>
        </w:tc>
        <w:tc>
          <w:tcPr>
            <w:tcW w:w="1300" w:type="dxa"/>
          </w:tcPr>
          <w:p w:rsidR="00000000" w:rsidRDefault="00162F1D" w:rsidP="00745BE3">
            <w:pPr>
              <w:jc w:val="right"/>
            </w:pPr>
          </w:p>
        </w:tc>
      </w:tr>
      <w:tr w:rsidR="00000000" w:rsidTr="00745BE3">
        <w:trPr>
          <w:trHeight w:val="620"/>
        </w:trPr>
        <w:tc>
          <w:tcPr>
            <w:tcW w:w="1300" w:type="dxa"/>
          </w:tcPr>
          <w:p w:rsidR="00000000" w:rsidRDefault="00162F1D" w:rsidP="00745BE3"/>
        </w:tc>
        <w:tc>
          <w:tcPr>
            <w:tcW w:w="1300" w:type="dxa"/>
          </w:tcPr>
          <w:p w:rsidR="00000000" w:rsidRDefault="00162F1D" w:rsidP="00745BE3">
            <w:r>
              <w:t>61</w:t>
            </w:r>
          </w:p>
        </w:tc>
        <w:tc>
          <w:tcPr>
            <w:tcW w:w="5200" w:type="dxa"/>
          </w:tcPr>
          <w:p w:rsidR="00000000" w:rsidRDefault="00162F1D" w:rsidP="00745BE3">
            <w:r>
              <w:t>Sær</w:t>
            </w:r>
            <w:r>
              <w:t>skilt tilskudd ved bosetting av enslige mindreårige flyktninger</w:t>
            </w:r>
            <w:r>
              <w:rPr>
                <w:rStyle w:val="kursiv"/>
                <w:sz w:val="21"/>
                <w:szCs w:val="21"/>
              </w:rPr>
              <w:t xml:space="preserve">, </w:t>
            </w:r>
            <w:r>
              <w:rPr>
                <w:rStyle w:val="kursiv"/>
                <w:sz w:val="21"/>
                <w:szCs w:val="21"/>
              </w:rPr>
              <w:br/>
              <w:t>overslagsbevilgning</w:t>
            </w:r>
            <w:r>
              <w:t>, forhøyes med</w:t>
            </w:r>
            <w:r>
              <w:tab/>
            </w:r>
          </w:p>
        </w:tc>
        <w:tc>
          <w:tcPr>
            <w:tcW w:w="1300" w:type="dxa"/>
          </w:tcPr>
          <w:p w:rsidR="00000000" w:rsidRDefault="00162F1D" w:rsidP="00745BE3">
            <w:pPr>
              <w:jc w:val="right"/>
            </w:pPr>
            <w:r>
              <w:t>149 400 000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2 872 949 000 til kr 3 022 349 000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62</w:t>
            </w:r>
          </w:p>
        </w:tc>
        <w:tc>
          <w:tcPr>
            <w:tcW w:w="5200" w:type="dxa"/>
          </w:tcPr>
          <w:p w:rsidR="00000000" w:rsidRDefault="00162F1D" w:rsidP="00745BE3">
            <w:r>
              <w:t>Kommunale innvandrertiltak, nedsettes med</w:t>
            </w:r>
            <w:r>
              <w:tab/>
            </w:r>
          </w:p>
        </w:tc>
        <w:tc>
          <w:tcPr>
            <w:tcW w:w="1300" w:type="dxa"/>
          </w:tcPr>
          <w:p w:rsidR="00000000" w:rsidRDefault="00162F1D" w:rsidP="00745BE3">
            <w:pPr>
              <w:jc w:val="right"/>
            </w:pPr>
            <w:r>
              <w:t>1 800 000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199 506 000 til kr 197 706 </w:t>
            </w:r>
            <w:r>
              <w:t>000</w:t>
            </w:r>
          </w:p>
        </w:tc>
        <w:tc>
          <w:tcPr>
            <w:tcW w:w="1300" w:type="dxa"/>
          </w:tcPr>
          <w:p w:rsidR="00000000" w:rsidRDefault="00162F1D" w:rsidP="00745BE3">
            <w:pPr>
              <w:jc w:val="right"/>
            </w:pPr>
          </w:p>
        </w:tc>
      </w:tr>
      <w:tr w:rsidR="00000000" w:rsidTr="00745BE3">
        <w:trPr>
          <w:trHeight w:val="620"/>
        </w:trPr>
        <w:tc>
          <w:tcPr>
            <w:tcW w:w="1300" w:type="dxa"/>
          </w:tcPr>
          <w:p w:rsidR="00000000" w:rsidRDefault="00162F1D" w:rsidP="00745BE3"/>
        </w:tc>
        <w:tc>
          <w:tcPr>
            <w:tcW w:w="1300" w:type="dxa"/>
          </w:tcPr>
          <w:p w:rsidR="00000000" w:rsidRDefault="00162F1D" w:rsidP="00745BE3">
            <w:r>
              <w:t>71</w:t>
            </w:r>
          </w:p>
        </w:tc>
        <w:tc>
          <w:tcPr>
            <w:tcW w:w="5200" w:type="dxa"/>
          </w:tcPr>
          <w:p w:rsidR="00000000" w:rsidRDefault="00162F1D" w:rsidP="00745BE3">
            <w:r>
              <w:t xml:space="preserve">Tilskudd til innvandrerorganisasjoner og annen frivillig virksomhet, </w:t>
            </w:r>
            <w:r>
              <w:br/>
              <w:t>nedsettes med</w:t>
            </w:r>
            <w:r>
              <w:tab/>
            </w:r>
          </w:p>
        </w:tc>
        <w:tc>
          <w:tcPr>
            <w:tcW w:w="1300" w:type="dxa"/>
          </w:tcPr>
          <w:p w:rsidR="00000000" w:rsidRDefault="00162F1D" w:rsidP="00745BE3">
            <w:pPr>
              <w:jc w:val="right"/>
            </w:pPr>
            <w:r>
              <w:t>900 000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110 702 000 til kr 109 802 000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r>
              <w:t>292</w:t>
            </w:r>
          </w:p>
        </w:tc>
        <w:tc>
          <w:tcPr>
            <w:tcW w:w="1300" w:type="dxa"/>
          </w:tcPr>
          <w:p w:rsidR="00000000" w:rsidRDefault="00162F1D" w:rsidP="00745BE3"/>
        </w:tc>
        <w:tc>
          <w:tcPr>
            <w:tcW w:w="5200" w:type="dxa"/>
          </w:tcPr>
          <w:p w:rsidR="00000000" w:rsidRDefault="00162F1D" w:rsidP="00745BE3">
            <w:r>
              <w:t>Opplæring i norsk og samfunnskunnskap for voksne innvandrere</w:t>
            </w:r>
          </w:p>
        </w:tc>
        <w:tc>
          <w:tcPr>
            <w:tcW w:w="1300" w:type="dxa"/>
          </w:tcPr>
          <w:p w:rsidR="00000000" w:rsidRDefault="00162F1D" w:rsidP="00745BE3">
            <w:pPr>
              <w:jc w:val="right"/>
            </w:pPr>
          </w:p>
        </w:tc>
      </w:tr>
      <w:tr w:rsidR="00000000" w:rsidTr="00745BE3">
        <w:trPr>
          <w:trHeight w:val="620"/>
        </w:trPr>
        <w:tc>
          <w:tcPr>
            <w:tcW w:w="1300" w:type="dxa"/>
          </w:tcPr>
          <w:p w:rsidR="00000000" w:rsidRDefault="00162F1D" w:rsidP="00745BE3"/>
        </w:tc>
        <w:tc>
          <w:tcPr>
            <w:tcW w:w="1300" w:type="dxa"/>
          </w:tcPr>
          <w:p w:rsidR="00000000" w:rsidRDefault="00162F1D" w:rsidP="00745BE3">
            <w:r>
              <w:t>60</w:t>
            </w:r>
          </w:p>
        </w:tc>
        <w:tc>
          <w:tcPr>
            <w:tcW w:w="5200" w:type="dxa"/>
          </w:tcPr>
          <w:p w:rsidR="00000000" w:rsidRDefault="00162F1D" w:rsidP="00745BE3">
            <w:r>
              <w:t>Tilskudd til opplær</w:t>
            </w:r>
            <w:r>
              <w:t xml:space="preserve">ing i norsk og samfunnskunnskap for voksne </w:t>
            </w:r>
            <w:r>
              <w:br/>
              <w:t>innvandrere, nedsettes med</w:t>
            </w:r>
            <w:r>
              <w:tab/>
            </w:r>
          </w:p>
        </w:tc>
        <w:tc>
          <w:tcPr>
            <w:tcW w:w="1300" w:type="dxa"/>
          </w:tcPr>
          <w:p w:rsidR="00000000" w:rsidRDefault="00162F1D" w:rsidP="00745BE3">
            <w:pPr>
              <w:jc w:val="right"/>
            </w:pPr>
            <w:r>
              <w:t>82 400 000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2 012 393 000 til kr 1 929 993 000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r>
              <w:t>2410</w:t>
            </w:r>
          </w:p>
        </w:tc>
        <w:tc>
          <w:tcPr>
            <w:tcW w:w="1300" w:type="dxa"/>
          </w:tcPr>
          <w:p w:rsidR="00000000" w:rsidRDefault="00162F1D" w:rsidP="00745BE3"/>
        </w:tc>
        <w:tc>
          <w:tcPr>
            <w:tcW w:w="5200" w:type="dxa"/>
          </w:tcPr>
          <w:p w:rsidR="00000000" w:rsidRDefault="00162F1D" w:rsidP="00745BE3">
            <w:r>
              <w:t>Statens lånekasse for utdanning</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50</w:t>
            </w:r>
          </w:p>
        </w:tc>
        <w:tc>
          <w:tcPr>
            <w:tcW w:w="5200" w:type="dxa"/>
          </w:tcPr>
          <w:p w:rsidR="00000000" w:rsidRDefault="00162F1D" w:rsidP="00745BE3">
            <w:r>
              <w:t>Avsetning til utdanningsstipend</w:t>
            </w:r>
            <w:r>
              <w:rPr>
                <w:rStyle w:val="kursiv"/>
                <w:sz w:val="21"/>
                <w:szCs w:val="21"/>
              </w:rPr>
              <w:t>, overslagsbevilgning</w:t>
            </w:r>
            <w:r>
              <w:t>, nedsettes med</w:t>
            </w:r>
            <w:r>
              <w:tab/>
            </w:r>
          </w:p>
        </w:tc>
        <w:tc>
          <w:tcPr>
            <w:tcW w:w="1300" w:type="dxa"/>
          </w:tcPr>
          <w:p w:rsidR="00000000" w:rsidRDefault="00162F1D" w:rsidP="00745BE3">
            <w:pPr>
              <w:jc w:val="right"/>
            </w:pPr>
            <w:r>
              <w:t>1 500 000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7 056 077 000 til kr 7 054 577 000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70</w:t>
            </w:r>
          </w:p>
        </w:tc>
        <w:tc>
          <w:tcPr>
            <w:tcW w:w="5200" w:type="dxa"/>
          </w:tcPr>
          <w:p w:rsidR="00000000" w:rsidRDefault="00162F1D" w:rsidP="00745BE3">
            <w:r>
              <w:t>Utdanningsstipend</w:t>
            </w:r>
            <w:r>
              <w:rPr>
                <w:rStyle w:val="kursiv"/>
                <w:sz w:val="21"/>
                <w:szCs w:val="21"/>
              </w:rPr>
              <w:t>, overslagsbevilgning</w:t>
            </w:r>
            <w:r>
              <w:t>, forhøyes med</w:t>
            </w:r>
            <w:r>
              <w:tab/>
            </w:r>
          </w:p>
        </w:tc>
        <w:tc>
          <w:tcPr>
            <w:tcW w:w="1300" w:type="dxa"/>
          </w:tcPr>
          <w:p w:rsidR="00000000" w:rsidRDefault="00162F1D" w:rsidP="00745BE3">
            <w:pPr>
              <w:jc w:val="right"/>
            </w:pPr>
            <w:r>
              <w:t>132 000 000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2 957 714 000 til kr 3 089 714 000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71</w:t>
            </w:r>
          </w:p>
        </w:tc>
        <w:tc>
          <w:tcPr>
            <w:tcW w:w="5200" w:type="dxa"/>
          </w:tcPr>
          <w:p w:rsidR="00000000" w:rsidRDefault="00162F1D" w:rsidP="00745BE3">
            <w:r>
              <w:t>Andre stipend</w:t>
            </w:r>
            <w:r>
              <w:rPr>
                <w:rStyle w:val="kursiv"/>
                <w:sz w:val="21"/>
                <w:szCs w:val="21"/>
              </w:rPr>
              <w:t>, overslagsbevilgning</w:t>
            </w:r>
            <w:r>
              <w:t>, nedsettes med</w:t>
            </w:r>
            <w:r>
              <w:tab/>
            </w:r>
          </w:p>
        </w:tc>
        <w:tc>
          <w:tcPr>
            <w:tcW w:w="1300" w:type="dxa"/>
          </w:tcPr>
          <w:p w:rsidR="00000000" w:rsidRDefault="00162F1D" w:rsidP="00745BE3">
            <w:pPr>
              <w:jc w:val="right"/>
            </w:pPr>
            <w:r>
              <w:t>20 000 000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721 272 000 til kr </w:t>
            </w:r>
            <w:r>
              <w:t>701 272 000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72</w:t>
            </w:r>
          </w:p>
        </w:tc>
        <w:tc>
          <w:tcPr>
            <w:tcW w:w="5200" w:type="dxa"/>
          </w:tcPr>
          <w:p w:rsidR="00000000" w:rsidRDefault="00162F1D" w:rsidP="00745BE3">
            <w:r>
              <w:t>Rentestøtte</w:t>
            </w:r>
            <w:r>
              <w:rPr>
                <w:rStyle w:val="kursiv"/>
                <w:sz w:val="21"/>
                <w:szCs w:val="21"/>
              </w:rPr>
              <w:t>, overslagsbevilgning</w:t>
            </w:r>
            <w:r>
              <w:t>, nedsettes med</w:t>
            </w:r>
            <w:r>
              <w:tab/>
            </w:r>
          </w:p>
        </w:tc>
        <w:tc>
          <w:tcPr>
            <w:tcW w:w="1300" w:type="dxa"/>
          </w:tcPr>
          <w:p w:rsidR="00000000" w:rsidRDefault="00162F1D" w:rsidP="00745BE3">
            <w:pPr>
              <w:jc w:val="right"/>
            </w:pPr>
            <w:r>
              <w:t>136 120 000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1 204 463 000 til kr 1 068 343 000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73</w:t>
            </w:r>
          </w:p>
        </w:tc>
        <w:tc>
          <w:tcPr>
            <w:tcW w:w="5200" w:type="dxa"/>
          </w:tcPr>
          <w:p w:rsidR="00000000" w:rsidRDefault="00162F1D" w:rsidP="00745BE3">
            <w:r>
              <w:t>Avskrivninger</w:t>
            </w:r>
            <w:r>
              <w:rPr>
                <w:rStyle w:val="kursiv"/>
                <w:sz w:val="21"/>
                <w:szCs w:val="21"/>
              </w:rPr>
              <w:t>, overslagsbevilgning</w:t>
            </w:r>
            <w:r>
              <w:t>, forhøyes med</w:t>
            </w:r>
            <w:r>
              <w:tab/>
            </w:r>
          </w:p>
        </w:tc>
        <w:tc>
          <w:tcPr>
            <w:tcW w:w="1300" w:type="dxa"/>
          </w:tcPr>
          <w:p w:rsidR="00000000" w:rsidRDefault="00162F1D" w:rsidP="00745BE3">
            <w:pPr>
              <w:jc w:val="right"/>
            </w:pPr>
            <w:r>
              <w:t>28 297 000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602 896 000 til kr 631 193 000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74</w:t>
            </w:r>
          </w:p>
        </w:tc>
        <w:tc>
          <w:tcPr>
            <w:tcW w:w="5200" w:type="dxa"/>
          </w:tcPr>
          <w:p w:rsidR="00000000" w:rsidRDefault="00162F1D" w:rsidP="00745BE3">
            <w:r>
              <w:t>Tap på utlån</w:t>
            </w:r>
            <w:r>
              <w:t>, nedsettes med</w:t>
            </w:r>
            <w:r>
              <w:tab/>
            </w:r>
          </w:p>
        </w:tc>
        <w:tc>
          <w:tcPr>
            <w:tcW w:w="1300" w:type="dxa"/>
          </w:tcPr>
          <w:p w:rsidR="00000000" w:rsidRDefault="00162F1D" w:rsidP="00745BE3">
            <w:pPr>
              <w:jc w:val="right"/>
            </w:pPr>
            <w:r>
              <w:t>30 000 000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376 200 000 til kr 346 200 000</w:t>
            </w:r>
          </w:p>
        </w:tc>
        <w:tc>
          <w:tcPr>
            <w:tcW w:w="1300" w:type="dxa"/>
          </w:tcPr>
          <w:p w:rsidR="00000000" w:rsidRDefault="00162F1D" w:rsidP="00745BE3">
            <w:pPr>
              <w:jc w:val="right"/>
            </w:pPr>
          </w:p>
        </w:tc>
      </w:tr>
      <w:tr w:rsidR="00000000" w:rsidTr="00745BE3">
        <w:trPr>
          <w:trHeight w:val="360"/>
        </w:trPr>
        <w:tc>
          <w:tcPr>
            <w:tcW w:w="1300" w:type="dxa"/>
          </w:tcPr>
          <w:p w:rsidR="00000000" w:rsidRDefault="00162F1D" w:rsidP="00745BE3"/>
        </w:tc>
        <w:tc>
          <w:tcPr>
            <w:tcW w:w="1300" w:type="dxa"/>
          </w:tcPr>
          <w:p w:rsidR="00000000" w:rsidRDefault="00162F1D" w:rsidP="00745BE3">
            <w:r>
              <w:t>90</w:t>
            </w:r>
          </w:p>
        </w:tc>
        <w:tc>
          <w:tcPr>
            <w:tcW w:w="5200" w:type="dxa"/>
          </w:tcPr>
          <w:p w:rsidR="00000000" w:rsidRDefault="00162F1D" w:rsidP="00745BE3">
            <w:r>
              <w:t>Økt lån og rentegjeld</w:t>
            </w:r>
            <w:r>
              <w:rPr>
                <w:rStyle w:val="kursiv"/>
                <w:sz w:val="21"/>
                <w:szCs w:val="21"/>
              </w:rPr>
              <w:t>, overslagsbevilgning</w:t>
            </w:r>
            <w:r>
              <w:t>, forhøyes med</w:t>
            </w:r>
            <w:r>
              <w:tab/>
            </w:r>
          </w:p>
        </w:tc>
        <w:tc>
          <w:tcPr>
            <w:tcW w:w="1300" w:type="dxa"/>
          </w:tcPr>
          <w:p w:rsidR="00000000" w:rsidRDefault="00162F1D" w:rsidP="00745BE3">
            <w:pPr>
              <w:jc w:val="right"/>
            </w:pPr>
            <w:r>
              <w:t>22 376 000</w:t>
            </w:r>
          </w:p>
        </w:tc>
      </w:tr>
      <w:tr w:rsidR="00000000" w:rsidTr="00745BE3">
        <w:trPr>
          <w:trHeight w:val="36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27 191 396 000 til kr 27 213 772 000</w:t>
            </w:r>
          </w:p>
        </w:tc>
        <w:tc>
          <w:tcPr>
            <w:tcW w:w="1300" w:type="dxa"/>
          </w:tcPr>
          <w:p w:rsidR="00000000" w:rsidRDefault="00162F1D" w:rsidP="00745BE3">
            <w:pPr>
              <w:jc w:val="right"/>
            </w:pPr>
          </w:p>
        </w:tc>
      </w:tr>
    </w:tbl>
    <w:p w:rsidR="00000000" w:rsidRDefault="00162F1D" w:rsidP="00745BE3">
      <w:pPr>
        <w:pStyle w:val="a-vedtak-tekst"/>
      </w:pPr>
      <w:r>
        <w:lastRenderedPageBreak/>
        <w:t>Inntekter:</w:t>
      </w:r>
    </w:p>
    <w:tbl>
      <w:tblPr>
        <w:tblStyle w:val="StandardTabell"/>
        <w:tblW w:w="9100" w:type="dxa"/>
        <w:tblInd w:w="108" w:type="dxa"/>
        <w:tblLayout w:type="fixed"/>
        <w:tblLook w:val="04A0" w:firstRow="1" w:lastRow="0" w:firstColumn="1" w:lastColumn="0" w:noHBand="0" w:noVBand="1"/>
      </w:tblPr>
      <w:tblGrid>
        <w:gridCol w:w="1300"/>
        <w:gridCol w:w="1300"/>
        <w:gridCol w:w="5200"/>
        <w:gridCol w:w="1300"/>
      </w:tblGrid>
      <w:tr w:rsidR="00000000" w:rsidTr="00745BE3">
        <w:trPr>
          <w:trHeight w:val="860"/>
          <w:hidden/>
        </w:trPr>
        <w:tc>
          <w:tcPr>
            <w:tcW w:w="1300" w:type="dxa"/>
            <w:shd w:val="clear" w:color="auto" w:fill="FFFFFF"/>
          </w:tcPr>
          <w:p w:rsidR="00000000" w:rsidRDefault="00162F1D" w:rsidP="00745BE3">
            <w:pPr>
              <w:pStyle w:val="Tabellnavn"/>
            </w:pPr>
            <w:r>
              <w:t>VK</w:t>
            </w:r>
          </w:p>
          <w:p w:rsidR="00000000" w:rsidRDefault="00162F1D" w:rsidP="00745BE3">
            <w:proofErr w:type="spellStart"/>
            <w:r>
              <w:t>Kap</w:t>
            </w:r>
            <w:proofErr w:type="spellEnd"/>
            <w:r>
              <w:t>.</w:t>
            </w:r>
          </w:p>
        </w:tc>
        <w:tc>
          <w:tcPr>
            <w:tcW w:w="1300" w:type="dxa"/>
          </w:tcPr>
          <w:p w:rsidR="00000000" w:rsidRDefault="00162F1D" w:rsidP="00745BE3">
            <w:r>
              <w:t>Post</w:t>
            </w:r>
          </w:p>
        </w:tc>
        <w:tc>
          <w:tcPr>
            <w:tcW w:w="5200" w:type="dxa"/>
          </w:tcPr>
          <w:p w:rsidR="00000000" w:rsidRDefault="00162F1D" w:rsidP="00745BE3">
            <w:r>
              <w:t>Formål</w:t>
            </w:r>
          </w:p>
        </w:tc>
        <w:tc>
          <w:tcPr>
            <w:tcW w:w="1300" w:type="dxa"/>
          </w:tcPr>
          <w:p w:rsidR="00000000" w:rsidRDefault="00162F1D" w:rsidP="00745BE3">
            <w:pPr>
              <w:jc w:val="right"/>
            </w:pPr>
            <w:r>
              <w:t>Kroner</w:t>
            </w:r>
          </w:p>
        </w:tc>
      </w:tr>
      <w:tr w:rsidR="00000000" w:rsidTr="00745BE3">
        <w:trPr>
          <w:trHeight w:val="380"/>
        </w:trPr>
        <w:tc>
          <w:tcPr>
            <w:tcW w:w="1300" w:type="dxa"/>
          </w:tcPr>
          <w:p w:rsidR="00000000" w:rsidRDefault="00162F1D" w:rsidP="00745BE3">
            <w:r>
              <w:t>3225</w:t>
            </w:r>
          </w:p>
        </w:tc>
        <w:tc>
          <w:tcPr>
            <w:tcW w:w="1300" w:type="dxa"/>
          </w:tcPr>
          <w:p w:rsidR="00000000" w:rsidRDefault="00162F1D" w:rsidP="00745BE3"/>
        </w:tc>
        <w:tc>
          <w:tcPr>
            <w:tcW w:w="5200" w:type="dxa"/>
          </w:tcPr>
          <w:p w:rsidR="00000000" w:rsidRDefault="00162F1D" w:rsidP="00745BE3">
            <w:r>
              <w:t>Tiltak i grunnopplæringen</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tc>
        <w:tc>
          <w:tcPr>
            <w:tcW w:w="1300" w:type="dxa"/>
          </w:tcPr>
          <w:p w:rsidR="00000000" w:rsidRDefault="00162F1D" w:rsidP="00745BE3">
            <w:r>
              <w:t>04</w:t>
            </w:r>
          </w:p>
        </w:tc>
        <w:tc>
          <w:tcPr>
            <w:tcW w:w="5200" w:type="dxa"/>
          </w:tcPr>
          <w:p w:rsidR="00000000" w:rsidRDefault="00162F1D" w:rsidP="00745BE3">
            <w:r>
              <w:t>Refusjon av ODA-godkjente utgifter, nedsettes med</w:t>
            </w:r>
            <w:r>
              <w:tab/>
            </w:r>
          </w:p>
        </w:tc>
        <w:tc>
          <w:tcPr>
            <w:tcW w:w="1300" w:type="dxa"/>
          </w:tcPr>
          <w:p w:rsidR="00000000" w:rsidRDefault="00162F1D" w:rsidP="00745BE3">
            <w:pPr>
              <w:jc w:val="right"/>
            </w:pPr>
            <w:r>
              <w:t>7 940 000</w:t>
            </w:r>
          </w:p>
        </w:tc>
      </w:tr>
      <w:tr w:rsidR="00000000" w:rsidTr="00745BE3">
        <w:trPr>
          <w:trHeight w:val="38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43 567 000 til kr 35 627 000</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r>
              <w:t>3256</w:t>
            </w:r>
          </w:p>
        </w:tc>
        <w:tc>
          <w:tcPr>
            <w:tcW w:w="1300" w:type="dxa"/>
          </w:tcPr>
          <w:p w:rsidR="00000000" w:rsidRDefault="00162F1D" w:rsidP="00745BE3"/>
        </w:tc>
        <w:tc>
          <w:tcPr>
            <w:tcW w:w="5200" w:type="dxa"/>
          </w:tcPr>
          <w:p w:rsidR="00000000" w:rsidRDefault="00162F1D" w:rsidP="00745BE3">
            <w:r>
              <w:t>Kompetanse Norge</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tc>
        <w:tc>
          <w:tcPr>
            <w:tcW w:w="1300" w:type="dxa"/>
          </w:tcPr>
          <w:p w:rsidR="00000000" w:rsidRDefault="00162F1D" w:rsidP="00745BE3">
            <w:r>
              <w:t>01</w:t>
            </w:r>
          </w:p>
        </w:tc>
        <w:tc>
          <w:tcPr>
            <w:tcW w:w="5200" w:type="dxa"/>
          </w:tcPr>
          <w:p w:rsidR="00000000" w:rsidRDefault="00162F1D" w:rsidP="00745BE3">
            <w:r>
              <w:t>Inntekter ved oppdrag, nedsettes med</w:t>
            </w:r>
            <w:r>
              <w:tab/>
            </w:r>
          </w:p>
        </w:tc>
        <w:tc>
          <w:tcPr>
            <w:tcW w:w="1300" w:type="dxa"/>
          </w:tcPr>
          <w:p w:rsidR="00000000" w:rsidRDefault="00162F1D" w:rsidP="00745BE3">
            <w:pPr>
              <w:jc w:val="right"/>
            </w:pPr>
            <w:r>
              <w:t>3 700 000</w:t>
            </w:r>
          </w:p>
        </w:tc>
      </w:tr>
      <w:tr w:rsidR="00000000" w:rsidTr="00745BE3">
        <w:trPr>
          <w:trHeight w:val="38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11 676 000 til kr 7 976 000</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r>
              <w:t>3291</w:t>
            </w:r>
          </w:p>
        </w:tc>
        <w:tc>
          <w:tcPr>
            <w:tcW w:w="1300" w:type="dxa"/>
          </w:tcPr>
          <w:p w:rsidR="00000000" w:rsidRDefault="00162F1D" w:rsidP="00745BE3"/>
        </w:tc>
        <w:tc>
          <w:tcPr>
            <w:tcW w:w="5200" w:type="dxa"/>
          </w:tcPr>
          <w:p w:rsidR="00000000" w:rsidRDefault="00162F1D" w:rsidP="00745BE3">
            <w:r>
              <w:t>Bosetting av flyktninger og tiltak for innvandrere</w:t>
            </w:r>
          </w:p>
        </w:tc>
        <w:tc>
          <w:tcPr>
            <w:tcW w:w="1300" w:type="dxa"/>
          </w:tcPr>
          <w:p w:rsidR="00000000" w:rsidRDefault="00162F1D" w:rsidP="00745BE3">
            <w:pPr>
              <w:jc w:val="right"/>
            </w:pPr>
          </w:p>
        </w:tc>
      </w:tr>
      <w:tr w:rsidR="00000000" w:rsidTr="00745BE3">
        <w:trPr>
          <w:trHeight w:val="640"/>
        </w:trPr>
        <w:tc>
          <w:tcPr>
            <w:tcW w:w="1300" w:type="dxa"/>
          </w:tcPr>
          <w:p w:rsidR="00000000" w:rsidRDefault="00162F1D" w:rsidP="00745BE3"/>
        </w:tc>
        <w:tc>
          <w:tcPr>
            <w:tcW w:w="1300" w:type="dxa"/>
          </w:tcPr>
          <w:p w:rsidR="00000000" w:rsidRDefault="00162F1D" w:rsidP="00745BE3">
            <w:r>
              <w:t>01</w:t>
            </w:r>
          </w:p>
        </w:tc>
        <w:tc>
          <w:tcPr>
            <w:tcW w:w="5200" w:type="dxa"/>
          </w:tcPr>
          <w:p w:rsidR="00000000" w:rsidRDefault="00162F1D" w:rsidP="00745BE3">
            <w:r>
              <w:t>Integreringstilskudd for overføringsflyktninger, ODA-godkjente utgifter, nedsettes med</w:t>
            </w:r>
            <w:r>
              <w:tab/>
            </w:r>
          </w:p>
        </w:tc>
        <w:tc>
          <w:tcPr>
            <w:tcW w:w="1300" w:type="dxa"/>
          </w:tcPr>
          <w:p w:rsidR="00000000" w:rsidRDefault="00162F1D" w:rsidP="00745BE3">
            <w:pPr>
              <w:jc w:val="right"/>
            </w:pPr>
            <w:r>
              <w:t>6 100 000</w:t>
            </w:r>
          </w:p>
        </w:tc>
      </w:tr>
      <w:tr w:rsidR="00000000" w:rsidTr="00745BE3">
        <w:trPr>
          <w:trHeight w:val="38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220 175 000 til kr 214 075 000</w:t>
            </w:r>
          </w:p>
        </w:tc>
        <w:tc>
          <w:tcPr>
            <w:tcW w:w="1300" w:type="dxa"/>
          </w:tcPr>
          <w:p w:rsidR="00000000" w:rsidRDefault="00162F1D" w:rsidP="00745BE3">
            <w:pPr>
              <w:jc w:val="right"/>
            </w:pPr>
          </w:p>
        </w:tc>
      </w:tr>
      <w:tr w:rsidR="00000000" w:rsidTr="00745BE3">
        <w:trPr>
          <w:trHeight w:val="640"/>
        </w:trPr>
        <w:tc>
          <w:tcPr>
            <w:tcW w:w="1300" w:type="dxa"/>
          </w:tcPr>
          <w:p w:rsidR="00000000" w:rsidRDefault="00162F1D" w:rsidP="00745BE3"/>
        </w:tc>
        <w:tc>
          <w:tcPr>
            <w:tcW w:w="1300" w:type="dxa"/>
          </w:tcPr>
          <w:p w:rsidR="00000000" w:rsidRDefault="00162F1D" w:rsidP="00745BE3">
            <w:r>
              <w:t>02</w:t>
            </w:r>
          </w:p>
        </w:tc>
        <w:tc>
          <w:tcPr>
            <w:tcW w:w="5200" w:type="dxa"/>
          </w:tcPr>
          <w:p w:rsidR="00000000" w:rsidRDefault="00162F1D" w:rsidP="00745BE3">
            <w:r>
              <w:t>Særskilt tilskudd ved bosetting av enslige mindreår</w:t>
            </w:r>
            <w:r>
              <w:t xml:space="preserve">ige flyktninger, </w:t>
            </w:r>
            <w:r>
              <w:br/>
              <w:t>ODA-godkjente utgifter, nedsettes med</w:t>
            </w:r>
            <w:r>
              <w:tab/>
            </w:r>
          </w:p>
        </w:tc>
        <w:tc>
          <w:tcPr>
            <w:tcW w:w="1300" w:type="dxa"/>
          </w:tcPr>
          <w:p w:rsidR="00000000" w:rsidRDefault="00162F1D" w:rsidP="00745BE3">
            <w:pPr>
              <w:jc w:val="right"/>
            </w:pPr>
            <w:r>
              <w:t>11 200 000</w:t>
            </w:r>
          </w:p>
        </w:tc>
      </w:tr>
      <w:tr w:rsidR="00000000" w:rsidTr="00745BE3">
        <w:trPr>
          <w:trHeight w:val="38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51 782 000 til kr 40 582 000</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r>
              <w:t>3292</w:t>
            </w:r>
          </w:p>
        </w:tc>
        <w:tc>
          <w:tcPr>
            <w:tcW w:w="1300" w:type="dxa"/>
          </w:tcPr>
          <w:p w:rsidR="00000000" w:rsidRDefault="00162F1D" w:rsidP="00745BE3"/>
        </w:tc>
        <w:tc>
          <w:tcPr>
            <w:tcW w:w="5200" w:type="dxa"/>
          </w:tcPr>
          <w:p w:rsidR="00000000" w:rsidRDefault="00162F1D" w:rsidP="00745BE3">
            <w:r>
              <w:t>Opplæring i norsk og samfunnskunnskap for voksne innvandrere</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tc>
        <w:tc>
          <w:tcPr>
            <w:tcW w:w="1300" w:type="dxa"/>
          </w:tcPr>
          <w:p w:rsidR="00000000" w:rsidRDefault="00162F1D" w:rsidP="00745BE3">
            <w:r>
              <w:t>01</w:t>
            </w:r>
          </w:p>
        </w:tc>
        <w:tc>
          <w:tcPr>
            <w:tcW w:w="5200" w:type="dxa"/>
          </w:tcPr>
          <w:p w:rsidR="00000000" w:rsidRDefault="00162F1D" w:rsidP="00745BE3">
            <w:r>
              <w:t>Norskopplæring i mottak, ODA-godkjente utgifter, nedsettes med</w:t>
            </w:r>
            <w:r>
              <w:tab/>
            </w:r>
          </w:p>
        </w:tc>
        <w:tc>
          <w:tcPr>
            <w:tcW w:w="1300" w:type="dxa"/>
          </w:tcPr>
          <w:p w:rsidR="00000000" w:rsidRDefault="00162F1D" w:rsidP="00745BE3">
            <w:pPr>
              <w:jc w:val="right"/>
            </w:pPr>
            <w:r>
              <w:t>4 900 000</w:t>
            </w:r>
          </w:p>
        </w:tc>
      </w:tr>
      <w:tr w:rsidR="00000000" w:rsidTr="00745BE3">
        <w:trPr>
          <w:trHeight w:val="38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20 962 000 til kr 16 062 000</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r>
              <w:t>5310</w:t>
            </w:r>
          </w:p>
        </w:tc>
        <w:tc>
          <w:tcPr>
            <w:tcW w:w="1300" w:type="dxa"/>
          </w:tcPr>
          <w:p w:rsidR="00000000" w:rsidRDefault="00162F1D" w:rsidP="00745BE3"/>
        </w:tc>
        <w:tc>
          <w:tcPr>
            <w:tcW w:w="5200" w:type="dxa"/>
          </w:tcPr>
          <w:p w:rsidR="00000000" w:rsidRDefault="00162F1D" w:rsidP="00745BE3">
            <w:r>
              <w:t>Statens lånekasse for utdanning</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tc>
        <w:tc>
          <w:tcPr>
            <w:tcW w:w="1300" w:type="dxa"/>
          </w:tcPr>
          <w:p w:rsidR="00000000" w:rsidRDefault="00162F1D" w:rsidP="00745BE3">
            <w:r>
              <w:t>04</w:t>
            </w:r>
          </w:p>
        </w:tc>
        <w:tc>
          <w:tcPr>
            <w:tcW w:w="5200" w:type="dxa"/>
          </w:tcPr>
          <w:p w:rsidR="00000000" w:rsidRDefault="00162F1D" w:rsidP="00745BE3">
            <w:r>
              <w:t>Refusjon av ODA-godkjente utgifter, forhøyes med</w:t>
            </w:r>
            <w:r>
              <w:tab/>
            </w:r>
          </w:p>
        </w:tc>
        <w:tc>
          <w:tcPr>
            <w:tcW w:w="1300" w:type="dxa"/>
          </w:tcPr>
          <w:p w:rsidR="00000000" w:rsidRDefault="00162F1D" w:rsidP="00745BE3">
            <w:pPr>
              <w:jc w:val="right"/>
            </w:pPr>
            <w:r>
              <w:t>7 245 000</w:t>
            </w:r>
          </w:p>
        </w:tc>
      </w:tr>
      <w:tr w:rsidR="00000000" w:rsidTr="00745BE3">
        <w:trPr>
          <w:trHeight w:val="38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24 410 000 til kr 31 655 000</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tc>
        <w:tc>
          <w:tcPr>
            <w:tcW w:w="1300" w:type="dxa"/>
          </w:tcPr>
          <w:p w:rsidR="00000000" w:rsidRDefault="00162F1D" w:rsidP="00745BE3">
            <w:r>
              <w:t>29</w:t>
            </w:r>
          </w:p>
        </w:tc>
        <w:tc>
          <w:tcPr>
            <w:tcW w:w="5200" w:type="dxa"/>
          </w:tcPr>
          <w:p w:rsidR="00000000" w:rsidRDefault="00162F1D" w:rsidP="00745BE3">
            <w:r>
              <w:t>Termingebyr, nedsettes med</w:t>
            </w:r>
            <w:r>
              <w:tab/>
            </w:r>
          </w:p>
        </w:tc>
        <w:tc>
          <w:tcPr>
            <w:tcW w:w="1300" w:type="dxa"/>
          </w:tcPr>
          <w:p w:rsidR="00000000" w:rsidRDefault="00162F1D" w:rsidP="00745BE3">
            <w:pPr>
              <w:jc w:val="right"/>
            </w:pPr>
            <w:r>
              <w:t>2 364 000</w:t>
            </w:r>
          </w:p>
        </w:tc>
      </w:tr>
      <w:tr w:rsidR="00000000" w:rsidTr="00745BE3">
        <w:trPr>
          <w:trHeight w:val="38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16 643 </w:t>
            </w:r>
            <w:r>
              <w:t>000 til kr 14 279 000</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tc>
        <w:tc>
          <w:tcPr>
            <w:tcW w:w="1300" w:type="dxa"/>
          </w:tcPr>
          <w:p w:rsidR="00000000" w:rsidRDefault="00162F1D" w:rsidP="00745BE3">
            <w:r>
              <w:t>89</w:t>
            </w:r>
          </w:p>
        </w:tc>
        <w:tc>
          <w:tcPr>
            <w:tcW w:w="5200" w:type="dxa"/>
          </w:tcPr>
          <w:p w:rsidR="00000000" w:rsidRDefault="00162F1D" w:rsidP="00745BE3">
            <w:r>
              <w:t>Purregebyr, forhøyes med</w:t>
            </w:r>
            <w:r>
              <w:tab/>
            </w:r>
          </w:p>
        </w:tc>
        <w:tc>
          <w:tcPr>
            <w:tcW w:w="1300" w:type="dxa"/>
          </w:tcPr>
          <w:p w:rsidR="00000000" w:rsidRDefault="00162F1D" w:rsidP="00745BE3">
            <w:pPr>
              <w:jc w:val="right"/>
            </w:pPr>
            <w:r>
              <w:t>5 179 000</w:t>
            </w:r>
          </w:p>
        </w:tc>
      </w:tr>
      <w:tr w:rsidR="00000000" w:rsidTr="00745BE3">
        <w:trPr>
          <w:trHeight w:val="38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103 464 000 til kr 108 643 000</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tc>
        <w:tc>
          <w:tcPr>
            <w:tcW w:w="1300" w:type="dxa"/>
          </w:tcPr>
          <w:p w:rsidR="00000000" w:rsidRDefault="00162F1D" w:rsidP="00745BE3">
            <w:r>
              <w:t>90</w:t>
            </w:r>
          </w:p>
        </w:tc>
        <w:tc>
          <w:tcPr>
            <w:tcW w:w="5200" w:type="dxa"/>
          </w:tcPr>
          <w:p w:rsidR="00000000" w:rsidRDefault="00162F1D" w:rsidP="00745BE3">
            <w:r>
              <w:t>Redusert lån og rentegjeld, forhøyes med</w:t>
            </w:r>
            <w:r>
              <w:tab/>
            </w:r>
          </w:p>
        </w:tc>
        <w:tc>
          <w:tcPr>
            <w:tcW w:w="1300" w:type="dxa"/>
          </w:tcPr>
          <w:p w:rsidR="00000000" w:rsidRDefault="00162F1D" w:rsidP="00745BE3">
            <w:pPr>
              <w:jc w:val="right"/>
            </w:pPr>
            <w:r>
              <w:t>66 930 000</w:t>
            </w:r>
          </w:p>
        </w:tc>
      </w:tr>
      <w:tr w:rsidR="00000000" w:rsidTr="00745BE3">
        <w:trPr>
          <w:trHeight w:val="38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10 236 991 000 til kr 10 303 921 000</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r>
              <w:t>5617</w:t>
            </w:r>
          </w:p>
        </w:tc>
        <w:tc>
          <w:tcPr>
            <w:tcW w:w="1300" w:type="dxa"/>
          </w:tcPr>
          <w:p w:rsidR="00000000" w:rsidRDefault="00162F1D" w:rsidP="00745BE3"/>
        </w:tc>
        <w:tc>
          <w:tcPr>
            <w:tcW w:w="5200" w:type="dxa"/>
          </w:tcPr>
          <w:p w:rsidR="00000000" w:rsidRDefault="00162F1D" w:rsidP="00745BE3">
            <w:r>
              <w:t>Renter fra Statens lån</w:t>
            </w:r>
            <w:r>
              <w:t>ekasse for utdanning</w:t>
            </w:r>
          </w:p>
        </w:tc>
        <w:tc>
          <w:tcPr>
            <w:tcW w:w="1300" w:type="dxa"/>
          </w:tcPr>
          <w:p w:rsidR="00000000" w:rsidRDefault="00162F1D" w:rsidP="00745BE3">
            <w:pPr>
              <w:jc w:val="right"/>
            </w:pPr>
          </w:p>
        </w:tc>
      </w:tr>
      <w:tr w:rsidR="00000000" w:rsidTr="00745BE3">
        <w:trPr>
          <w:trHeight w:val="380"/>
        </w:trPr>
        <w:tc>
          <w:tcPr>
            <w:tcW w:w="1300" w:type="dxa"/>
          </w:tcPr>
          <w:p w:rsidR="00000000" w:rsidRDefault="00162F1D" w:rsidP="00745BE3"/>
        </w:tc>
        <w:tc>
          <w:tcPr>
            <w:tcW w:w="1300" w:type="dxa"/>
          </w:tcPr>
          <w:p w:rsidR="00000000" w:rsidRDefault="00162F1D" w:rsidP="00745BE3">
            <w:r>
              <w:t>80</w:t>
            </w:r>
          </w:p>
        </w:tc>
        <w:tc>
          <w:tcPr>
            <w:tcW w:w="5200" w:type="dxa"/>
          </w:tcPr>
          <w:p w:rsidR="00000000" w:rsidRDefault="00162F1D" w:rsidP="00745BE3">
            <w:r>
              <w:t>Renter, nedsettes med</w:t>
            </w:r>
            <w:r>
              <w:tab/>
            </w:r>
          </w:p>
        </w:tc>
        <w:tc>
          <w:tcPr>
            <w:tcW w:w="1300" w:type="dxa"/>
          </w:tcPr>
          <w:p w:rsidR="00000000" w:rsidRDefault="00162F1D" w:rsidP="00745BE3">
            <w:pPr>
              <w:jc w:val="right"/>
            </w:pPr>
            <w:r>
              <w:t>530 457 000</w:t>
            </w:r>
          </w:p>
        </w:tc>
      </w:tr>
      <w:tr w:rsidR="00000000" w:rsidTr="00745BE3">
        <w:trPr>
          <w:trHeight w:val="380"/>
        </w:trPr>
        <w:tc>
          <w:tcPr>
            <w:tcW w:w="1300" w:type="dxa"/>
          </w:tcPr>
          <w:p w:rsidR="00000000" w:rsidRDefault="00162F1D" w:rsidP="00745BE3"/>
        </w:tc>
        <w:tc>
          <w:tcPr>
            <w:tcW w:w="1300" w:type="dxa"/>
          </w:tcPr>
          <w:p w:rsidR="00000000" w:rsidRDefault="00162F1D" w:rsidP="00745BE3"/>
        </w:tc>
        <w:tc>
          <w:tcPr>
            <w:tcW w:w="5200" w:type="dxa"/>
          </w:tcPr>
          <w:p w:rsidR="00000000" w:rsidRDefault="00162F1D" w:rsidP="00745BE3">
            <w:r>
              <w:t>fra kr 4 607 663 000 til kr 4 077 206 000</w:t>
            </w:r>
          </w:p>
        </w:tc>
        <w:tc>
          <w:tcPr>
            <w:tcW w:w="1300" w:type="dxa"/>
          </w:tcPr>
          <w:p w:rsidR="00000000" w:rsidRDefault="00162F1D" w:rsidP="00745BE3">
            <w:pPr>
              <w:jc w:val="right"/>
            </w:pPr>
          </w:p>
        </w:tc>
      </w:tr>
    </w:tbl>
    <w:p w:rsidR="00000000" w:rsidRDefault="00162F1D" w:rsidP="00745BE3">
      <w:pPr>
        <w:pStyle w:val="Fullmakttit"/>
        <w:rPr>
          <w:w w:val="100"/>
        </w:rPr>
      </w:pPr>
      <w:r>
        <w:rPr>
          <w:w w:val="100"/>
        </w:rPr>
        <w:t>Fullmakter til å pådra staten forpliktelser utover gitte bevilgninger</w:t>
      </w:r>
    </w:p>
    <w:p w:rsidR="00000000" w:rsidRDefault="00162F1D" w:rsidP="00745BE3">
      <w:pPr>
        <w:pStyle w:val="a-vedtak-del"/>
      </w:pPr>
      <w:r>
        <w:t>II</w:t>
      </w:r>
    </w:p>
    <w:p w:rsidR="00000000" w:rsidRDefault="00162F1D" w:rsidP="00745BE3">
      <w:pPr>
        <w:pStyle w:val="a-vedtak-tekst"/>
      </w:pPr>
      <w:r>
        <w:t>Tilsagnsfullmakter</w:t>
      </w:r>
    </w:p>
    <w:p w:rsidR="00000000" w:rsidRDefault="00162F1D" w:rsidP="00745BE3">
      <w:r>
        <w:t>Stortinget samtykker i at Kunnskapsdepartementet i 2018 kan:</w:t>
      </w:r>
    </w:p>
    <w:p w:rsidR="00000000" w:rsidRDefault="00162F1D" w:rsidP="00745BE3">
      <w:pPr>
        <w:pStyle w:val="Nummerertliste"/>
      </w:pPr>
      <w:r>
        <w:t>gi tilsagn om tilskudd utover gitte bevilgninger, men slik at samlet ramme for nye tilsagn og gammelt ansvar ikke overstiger følgende beløp:</w:t>
      </w:r>
    </w:p>
    <w:p w:rsidR="00000000" w:rsidRDefault="00162F1D" w:rsidP="00745BE3">
      <w:pPr>
        <w:pStyle w:val="Tabellnavn"/>
      </w:pPr>
      <w:r>
        <w:t>04N1xt2</w:t>
      </w:r>
    </w:p>
    <w:tbl>
      <w:tblPr>
        <w:tblStyle w:val="StandardTabell"/>
        <w:tblW w:w="9100" w:type="dxa"/>
        <w:tblInd w:w="428" w:type="dxa"/>
        <w:tblLayout w:type="fixed"/>
        <w:tblLook w:val="04A0" w:firstRow="1" w:lastRow="0" w:firstColumn="1" w:lastColumn="0" w:noHBand="0" w:noVBand="1"/>
      </w:tblPr>
      <w:tblGrid>
        <w:gridCol w:w="5200"/>
        <w:gridCol w:w="1300"/>
        <w:gridCol w:w="1300"/>
        <w:gridCol w:w="1300"/>
      </w:tblGrid>
      <w:tr w:rsidR="00000000" w:rsidTr="00745BE3">
        <w:trPr>
          <w:trHeight w:val="360"/>
        </w:trPr>
        <w:tc>
          <w:tcPr>
            <w:tcW w:w="5200" w:type="dxa"/>
            <w:shd w:val="clear" w:color="auto" w:fill="FFFFFF"/>
          </w:tcPr>
          <w:p w:rsidR="00000000" w:rsidRDefault="00162F1D" w:rsidP="00745BE3">
            <w:proofErr w:type="spellStart"/>
            <w:r>
              <w:t>Kap</w:t>
            </w:r>
            <w:proofErr w:type="spellEnd"/>
            <w:r>
              <w:t>.</w:t>
            </w:r>
          </w:p>
        </w:tc>
        <w:tc>
          <w:tcPr>
            <w:tcW w:w="1300" w:type="dxa"/>
          </w:tcPr>
          <w:p w:rsidR="00000000" w:rsidRDefault="00162F1D" w:rsidP="00745BE3">
            <w:pPr>
              <w:jc w:val="right"/>
            </w:pPr>
            <w:r>
              <w:t>Post</w:t>
            </w:r>
          </w:p>
        </w:tc>
        <w:tc>
          <w:tcPr>
            <w:tcW w:w="1300" w:type="dxa"/>
          </w:tcPr>
          <w:p w:rsidR="00000000" w:rsidRDefault="00162F1D" w:rsidP="00745BE3">
            <w:pPr>
              <w:jc w:val="right"/>
            </w:pPr>
            <w:r>
              <w:t>Navn</w:t>
            </w:r>
          </w:p>
        </w:tc>
        <w:tc>
          <w:tcPr>
            <w:tcW w:w="1300" w:type="dxa"/>
          </w:tcPr>
          <w:p w:rsidR="00000000" w:rsidRDefault="00162F1D" w:rsidP="00745BE3">
            <w:pPr>
              <w:jc w:val="right"/>
            </w:pPr>
            <w:r>
              <w:t>Samlet ramme</w:t>
            </w:r>
          </w:p>
        </w:tc>
      </w:tr>
      <w:tr w:rsidR="00000000" w:rsidTr="00745BE3">
        <w:trPr>
          <w:trHeight w:val="380"/>
        </w:trPr>
        <w:tc>
          <w:tcPr>
            <w:tcW w:w="5200" w:type="dxa"/>
          </w:tcPr>
          <w:p w:rsidR="00000000" w:rsidRDefault="00162F1D" w:rsidP="00745BE3">
            <w:r>
              <w:t>270</w:t>
            </w:r>
          </w:p>
        </w:tc>
        <w:tc>
          <w:tcPr>
            <w:tcW w:w="1300" w:type="dxa"/>
          </w:tcPr>
          <w:p w:rsidR="00000000" w:rsidRDefault="00162F1D" w:rsidP="00745BE3">
            <w:pPr>
              <w:jc w:val="right"/>
            </w:pPr>
            <w:r>
              <w:t>75</w:t>
            </w:r>
          </w:p>
        </w:tc>
        <w:tc>
          <w:tcPr>
            <w:tcW w:w="1300" w:type="dxa"/>
          </w:tcPr>
          <w:p w:rsidR="00000000" w:rsidRDefault="00162F1D" w:rsidP="00745BE3">
            <w:pPr>
              <w:jc w:val="right"/>
            </w:pPr>
            <w:r>
              <w:t xml:space="preserve">Tilskudd til bygging av studentboliger, </w:t>
            </w:r>
            <w:r>
              <w:rPr>
                <w:rStyle w:val="kursiv"/>
                <w:sz w:val="21"/>
                <w:szCs w:val="21"/>
              </w:rPr>
              <w:t>kan overføres</w:t>
            </w:r>
          </w:p>
        </w:tc>
        <w:tc>
          <w:tcPr>
            <w:tcW w:w="1300" w:type="dxa"/>
          </w:tcPr>
          <w:p w:rsidR="00000000" w:rsidRDefault="00162F1D" w:rsidP="00745BE3">
            <w:pPr>
              <w:jc w:val="right"/>
            </w:pPr>
            <w:r>
              <w:t>883,4 mill. kroner</w:t>
            </w:r>
          </w:p>
        </w:tc>
      </w:tr>
    </w:tbl>
    <w:p w:rsidR="00000000" w:rsidRDefault="00162F1D" w:rsidP="00745BE3">
      <w:pPr>
        <w:pStyle w:val="Fullmakttit"/>
        <w:rPr>
          <w:w w:val="100"/>
        </w:rPr>
      </w:pPr>
      <w:r>
        <w:rPr>
          <w:w w:val="100"/>
        </w:rPr>
        <w:t>Andre fullmakter</w:t>
      </w:r>
    </w:p>
    <w:p w:rsidR="00000000" w:rsidRDefault="00162F1D" w:rsidP="00745BE3">
      <w:pPr>
        <w:pStyle w:val="a-vedtak-del"/>
      </w:pPr>
      <w:r>
        <w:t>III</w:t>
      </w:r>
    </w:p>
    <w:p w:rsidR="00000000" w:rsidRDefault="00162F1D" w:rsidP="00745BE3">
      <w:pPr>
        <w:pStyle w:val="a-vedtak-tekst"/>
      </w:pPr>
      <w:r>
        <w:t>Diverse fullmakter</w:t>
      </w:r>
    </w:p>
    <w:p w:rsidR="00000000" w:rsidRDefault="00162F1D" w:rsidP="00745BE3">
      <w:r>
        <w:t>Stortinget samtykker i at Kunnskapsdepartementet kan:</w:t>
      </w:r>
    </w:p>
    <w:p w:rsidR="00000000" w:rsidRDefault="00162F1D" w:rsidP="00745BE3">
      <w:pPr>
        <w:pStyle w:val="Nummerertliste"/>
        <w:numPr>
          <w:ilvl w:val="0"/>
          <w:numId w:val="36"/>
        </w:numPr>
      </w:pPr>
      <w:r>
        <w:t>gi Universitetet i Tromsø – Norges arktiske universitet fullmakt til å</w:t>
      </w:r>
      <w:r>
        <w:t xml:space="preserve"> bruke de aksjer universitetet eier i </w:t>
      </w:r>
      <w:proofErr w:type="spellStart"/>
      <w:r>
        <w:t>Norut</w:t>
      </w:r>
      <w:proofErr w:type="spellEnd"/>
      <w:r>
        <w:t xml:space="preserve"> Northern Research </w:t>
      </w:r>
      <w:proofErr w:type="spellStart"/>
      <w:r>
        <w:t>Institute</w:t>
      </w:r>
      <w:proofErr w:type="spellEnd"/>
      <w:r>
        <w:t xml:space="preserve"> AS som </w:t>
      </w:r>
      <w:proofErr w:type="spellStart"/>
      <w:r>
        <w:t>tingsinnskudd</w:t>
      </w:r>
      <w:proofErr w:type="spellEnd"/>
      <w:r>
        <w:t xml:space="preserve"> for å slå selskapet sammen med </w:t>
      </w:r>
      <w:proofErr w:type="spellStart"/>
      <w:r>
        <w:t>Norce</w:t>
      </w:r>
      <w:proofErr w:type="spellEnd"/>
      <w:r>
        <w:t xml:space="preserve"> Norwegian Research Centre AS. Fullmakten gjelder ut 2019. </w:t>
      </w:r>
    </w:p>
    <w:p w:rsidR="00000000" w:rsidRDefault="00162F1D" w:rsidP="00745BE3">
      <w:pPr>
        <w:pStyle w:val="Nummerertliste"/>
      </w:pPr>
      <w:r>
        <w:t>gi Universitetet i Bergen fullmakt til å gjennomføre direktes</w:t>
      </w:r>
      <w:r>
        <w:t xml:space="preserve">alg av eiendommen Christies gate 13 i Bergen til Bergen </w:t>
      </w:r>
      <w:proofErr w:type="spellStart"/>
      <w:r>
        <w:t>Fintech</w:t>
      </w:r>
      <w:proofErr w:type="spellEnd"/>
      <w:r>
        <w:t xml:space="preserve"> </w:t>
      </w:r>
      <w:proofErr w:type="spellStart"/>
      <w:r>
        <w:t>Hub</w:t>
      </w:r>
      <w:proofErr w:type="spellEnd"/>
      <w:r>
        <w:t>. Prisen fastsettes til markedspris basert på verditakst.</w:t>
      </w:r>
    </w:p>
    <w:p w:rsidR="00000000" w:rsidRDefault="00162F1D" w:rsidP="00CF6890">
      <w:pPr>
        <w:rPr>
          <w:lang w:val="nn-NO"/>
        </w:rPr>
      </w:pPr>
    </w:p>
    <w:sectPr w:rsidR="00000000">
      <w:pgSz w:w="11905" w:h="16838"/>
      <w:pgMar w:top="1418" w:right="1418" w:bottom="1418"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62F1D">
      <w:pPr>
        <w:spacing w:after="0" w:line="240" w:lineRule="auto"/>
      </w:pPr>
      <w:r>
        <w:separator/>
      </w:r>
    </w:p>
  </w:endnote>
  <w:endnote w:type="continuationSeparator" w:id="0">
    <w:p w:rsidR="00000000" w:rsidRDefault="0016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62F1D">
      <w:pPr>
        <w:spacing w:after="0" w:line="240" w:lineRule="auto"/>
      </w:pPr>
      <w:r>
        <w:separator/>
      </w:r>
    </w:p>
  </w:footnote>
  <w:footnote w:type="continuationSeparator" w:id="0">
    <w:p w:rsidR="00000000" w:rsidRDefault="00162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440A2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698913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6E24B4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EB874B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E642113C"/>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9CD68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DF2"/>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0CAB9A"/>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FC464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3E6B22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AFC8CA6"/>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1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1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27"/>
  </w:num>
  <w:num w:numId="16">
    <w:abstractNumId w:val="11"/>
  </w:num>
  <w:num w:numId="17">
    <w:abstractNumId w:val="25"/>
  </w:num>
  <w:num w:numId="18">
    <w:abstractNumId w:val="18"/>
  </w:num>
  <w:num w:numId="19">
    <w:abstractNumId w:val="23"/>
  </w:num>
  <w:num w:numId="20">
    <w:abstractNumId w:val="28"/>
  </w:num>
  <w:num w:numId="21">
    <w:abstractNumId w:val="13"/>
  </w:num>
  <w:num w:numId="22">
    <w:abstractNumId w:val="12"/>
  </w:num>
  <w:num w:numId="23">
    <w:abstractNumId w:val="24"/>
  </w:num>
  <w:num w:numId="24">
    <w:abstractNumId w:val="14"/>
  </w:num>
  <w:num w:numId="25">
    <w:abstractNumId w:val="22"/>
  </w:num>
  <w:num w:numId="26">
    <w:abstractNumId w:val="19"/>
  </w:num>
  <w:num w:numId="27">
    <w:abstractNumId w:val="29"/>
  </w:num>
  <w:num w:numId="28">
    <w:abstractNumId w:val="16"/>
  </w:num>
  <w:num w:numId="29">
    <w:abstractNumId w:val="26"/>
  </w:num>
  <w:num w:numId="30">
    <w:abstractNumId w:val="30"/>
  </w:num>
  <w:num w:numId="31">
    <w:abstractNumId w:val="20"/>
  </w:num>
  <w:num w:numId="32">
    <w:abstractNumId w:val="21"/>
  </w:num>
  <w:num w:numId="33">
    <w:abstractNumId w:val="15"/>
  </w:num>
  <w:num w:numId="34">
    <w:abstractNumId w:val="17"/>
  </w:num>
  <w:num w:numId="35">
    <w:abstractNumId w:val="31"/>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45BE3"/>
    <w:rsid w:val="00162F1D"/>
    <w:rsid w:val="00745BE3"/>
    <w:rsid w:val="00CF68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4DDEC"/>
  <w14:defaultImageDpi w14:val="0"/>
  <w15:docId w15:val="{D3D9DC0D-E393-4CEA-9A55-EE427EEA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745BE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45BE3"/>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45BE3"/>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745BE3"/>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745BE3"/>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745BE3"/>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745BE3"/>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745BE3"/>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745BE3"/>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745BE3"/>
    <w:pPr>
      <w:numPr>
        <w:ilvl w:val="8"/>
        <w:numId w:val="15"/>
      </w:numPr>
      <w:spacing w:before="240" w:after="60"/>
      <w:outlineLvl w:val="8"/>
    </w:pPr>
    <w:rPr>
      <w:rFonts w:ascii="Arial" w:hAnsi="Arial"/>
      <w:i/>
      <w:sz w:val="18"/>
    </w:rPr>
  </w:style>
  <w:style w:type="character" w:default="1" w:styleId="Standardskriftforavsnitt">
    <w:name w:val="Default Paragraph Font"/>
    <w:uiPriority w:val="1"/>
    <w:unhideWhenUsed/>
    <w:rsid w:val="00745BE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45BE3"/>
  </w:style>
  <w:style w:type="character" w:customStyle="1" w:styleId="Overskrift1Tegn">
    <w:name w:val="Overskrift 1 Tegn"/>
    <w:link w:val="Overskrift1"/>
    <w:rsid w:val="00745BE3"/>
    <w:rPr>
      <w:rFonts w:ascii="Arial" w:eastAsia="Times New Roman" w:hAnsi="Arial"/>
      <w:b/>
      <w:kern w:val="28"/>
      <w:sz w:val="32"/>
    </w:rPr>
  </w:style>
  <w:style w:type="character" w:customStyle="1" w:styleId="Overskrift2Tegn">
    <w:name w:val="Overskrift 2 Tegn"/>
    <w:link w:val="Overskrift2"/>
    <w:rsid w:val="00745BE3"/>
    <w:rPr>
      <w:rFonts w:ascii="Arial" w:eastAsia="Times New Roman" w:hAnsi="Arial"/>
      <w:b/>
      <w:spacing w:val="4"/>
      <w:sz w:val="28"/>
    </w:rPr>
  </w:style>
  <w:style w:type="character" w:customStyle="1" w:styleId="Overskrift3Tegn">
    <w:name w:val="Overskrift 3 Tegn"/>
    <w:link w:val="Overskrift3"/>
    <w:rsid w:val="00745BE3"/>
    <w:rPr>
      <w:rFonts w:ascii="Arial" w:eastAsia="Times New Roman" w:hAnsi="Arial"/>
      <w:b/>
      <w:sz w:val="24"/>
    </w:rPr>
  </w:style>
  <w:style w:type="character" w:customStyle="1" w:styleId="Overskrift4Tegn">
    <w:name w:val="Overskrift 4 Tegn"/>
    <w:link w:val="Overskrift4"/>
    <w:rsid w:val="00745BE3"/>
    <w:rPr>
      <w:rFonts w:ascii="Arial" w:eastAsia="Times New Roman" w:hAnsi="Arial"/>
      <w:i/>
      <w:spacing w:val="4"/>
      <w:sz w:val="24"/>
    </w:rPr>
  </w:style>
  <w:style w:type="character" w:customStyle="1" w:styleId="Overskrift5Tegn">
    <w:name w:val="Overskrift 5 Tegn"/>
    <w:link w:val="Overskrift5"/>
    <w:rsid w:val="00745BE3"/>
    <w:rPr>
      <w:rFonts w:ascii="Arial" w:eastAsia="Times New Roman" w:hAnsi="Arial"/>
      <w:i/>
      <w:sz w:val="24"/>
    </w:rPr>
  </w:style>
  <w:style w:type="character" w:customStyle="1" w:styleId="Overskrift6Tegn">
    <w:name w:val="Overskrift 6 Tegn"/>
    <w:link w:val="Overskrift6"/>
    <w:rsid w:val="00745BE3"/>
    <w:rPr>
      <w:rFonts w:ascii="Arial" w:eastAsia="Times New Roman" w:hAnsi="Arial"/>
      <w:i/>
      <w:spacing w:val="4"/>
    </w:rPr>
  </w:style>
  <w:style w:type="character" w:customStyle="1" w:styleId="Overskrift7Tegn">
    <w:name w:val="Overskrift 7 Tegn"/>
    <w:link w:val="Overskrift7"/>
    <w:rsid w:val="00745BE3"/>
    <w:rPr>
      <w:rFonts w:ascii="Arial" w:eastAsia="Times New Roman" w:hAnsi="Arial"/>
      <w:spacing w:val="4"/>
      <w:sz w:val="24"/>
    </w:rPr>
  </w:style>
  <w:style w:type="character" w:customStyle="1" w:styleId="Overskrift8Tegn">
    <w:name w:val="Overskrift 8 Tegn"/>
    <w:link w:val="Overskrift8"/>
    <w:rsid w:val="00745BE3"/>
    <w:rPr>
      <w:rFonts w:ascii="Arial" w:eastAsia="Times New Roman" w:hAnsi="Arial"/>
      <w:i/>
      <w:spacing w:val="4"/>
      <w:sz w:val="24"/>
    </w:rPr>
  </w:style>
  <w:style w:type="character" w:customStyle="1" w:styleId="Overskrift9Tegn">
    <w:name w:val="Overskrift 9 Tegn"/>
    <w:link w:val="Overskrift9"/>
    <w:rsid w:val="00745BE3"/>
    <w:rPr>
      <w:rFonts w:ascii="Arial" w:eastAsia="Times New Roman" w:hAnsi="Arial"/>
      <w:i/>
      <w:spacing w:val="4"/>
      <w:sz w:val="18"/>
    </w:rPr>
  </w:style>
  <w:style w:type="paragraph" w:styleId="Liste2">
    <w:name w:val="List 2"/>
    <w:basedOn w:val="Normal"/>
    <w:rsid w:val="00745BE3"/>
    <w:pPr>
      <w:numPr>
        <w:ilvl w:val="1"/>
        <w:numId w:val="20"/>
      </w:numPr>
      <w:spacing w:after="0"/>
    </w:pPr>
  </w:style>
  <w:style w:type="paragraph" w:styleId="Brdtekst">
    <w:name w:val="Body Text"/>
    <w:basedOn w:val="Normal"/>
    <w:link w:val="BrdtekstTegn"/>
    <w:unhideWhenUsed/>
    <w:rsid w:val="00745BE3"/>
  </w:style>
  <w:style w:type="character" w:customStyle="1" w:styleId="BrdtekstTegn">
    <w:name w:val="Brødtekst Tegn"/>
    <w:link w:val="Brdtekst"/>
    <w:rsid w:val="00745BE3"/>
    <w:rPr>
      <w:rFonts w:ascii="Times New Roman" w:eastAsia="Times New Roman" w:hAnsi="Times New Roman"/>
      <w:spacing w:val="4"/>
      <w:sz w:val="24"/>
    </w:rPr>
  </w:style>
  <w:style w:type="paragraph" w:styleId="Bunntekst">
    <w:name w:val="footer"/>
    <w:basedOn w:val="Normal"/>
    <w:link w:val="BunntekstTegn"/>
    <w:rsid w:val="00745BE3"/>
    <w:pPr>
      <w:tabs>
        <w:tab w:val="center" w:pos="4153"/>
        <w:tab w:val="right" w:pos="8306"/>
      </w:tabs>
    </w:pPr>
    <w:rPr>
      <w:sz w:val="20"/>
    </w:rPr>
  </w:style>
  <w:style w:type="character" w:customStyle="1" w:styleId="BunntekstTegn">
    <w:name w:val="Bunntekst Tegn"/>
    <w:link w:val="Bunntekst"/>
    <w:rsid w:val="00745BE3"/>
    <w:rPr>
      <w:rFonts w:ascii="Times New Roman" w:eastAsia="Times New Roman" w:hAnsi="Times New Roman"/>
      <w:spacing w:val="4"/>
      <w:sz w:val="20"/>
    </w:rPr>
  </w:style>
  <w:style w:type="paragraph" w:styleId="Dato">
    <w:name w:val="Date"/>
    <w:basedOn w:val="Normal"/>
    <w:next w:val="Normal"/>
    <w:link w:val="DatoTegn"/>
    <w:rsid w:val="00745BE3"/>
  </w:style>
  <w:style w:type="character" w:customStyle="1" w:styleId="DatoTegn">
    <w:name w:val="Dato Tegn"/>
    <w:link w:val="Dato"/>
    <w:rsid w:val="00745BE3"/>
    <w:rPr>
      <w:rFonts w:ascii="Times New Roman" w:eastAsia="Times New Roman" w:hAnsi="Times New Roman"/>
      <w:spacing w:val="4"/>
      <w:sz w:val="24"/>
    </w:rPr>
  </w:style>
  <w:style w:type="paragraph" w:styleId="Fotnotetekst">
    <w:name w:val="footnote text"/>
    <w:basedOn w:val="Normal"/>
    <w:link w:val="FotnotetekstTegn"/>
    <w:rsid w:val="00745BE3"/>
    <w:rPr>
      <w:sz w:val="20"/>
    </w:rPr>
  </w:style>
  <w:style w:type="character" w:customStyle="1" w:styleId="FotnotetekstTegn">
    <w:name w:val="Fotnotetekst Tegn"/>
    <w:link w:val="Fotnotetekst"/>
    <w:rsid w:val="00745BE3"/>
    <w:rPr>
      <w:rFonts w:ascii="Times New Roman" w:eastAsia="Times New Roman" w:hAnsi="Times New Roman"/>
      <w:spacing w:val="4"/>
      <w:sz w:val="20"/>
    </w:rPr>
  </w:style>
  <w:style w:type="paragraph" w:styleId="INNH1">
    <w:name w:val="toc 1"/>
    <w:basedOn w:val="Normal"/>
    <w:next w:val="Normal"/>
    <w:rsid w:val="00745BE3"/>
    <w:pPr>
      <w:tabs>
        <w:tab w:val="right" w:leader="dot" w:pos="8306"/>
      </w:tabs>
    </w:pPr>
    <w:rPr>
      <w:spacing w:val="0"/>
    </w:rPr>
  </w:style>
  <w:style w:type="paragraph" w:styleId="INNH2">
    <w:name w:val="toc 2"/>
    <w:basedOn w:val="Normal"/>
    <w:next w:val="Normal"/>
    <w:rsid w:val="00745BE3"/>
    <w:pPr>
      <w:tabs>
        <w:tab w:val="right" w:leader="dot" w:pos="8306"/>
      </w:tabs>
      <w:ind w:left="200"/>
    </w:pPr>
    <w:rPr>
      <w:spacing w:val="0"/>
    </w:rPr>
  </w:style>
  <w:style w:type="paragraph" w:styleId="INNH3">
    <w:name w:val="toc 3"/>
    <w:basedOn w:val="Normal"/>
    <w:next w:val="Normal"/>
    <w:rsid w:val="00745BE3"/>
    <w:pPr>
      <w:tabs>
        <w:tab w:val="right" w:leader="dot" w:pos="8306"/>
      </w:tabs>
      <w:ind w:left="400"/>
    </w:pPr>
    <w:rPr>
      <w:spacing w:val="0"/>
    </w:rPr>
  </w:style>
  <w:style w:type="paragraph" w:styleId="INNH4">
    <w:name w:val="toc 4"/>
    <w:basedOn w:val="Normal"/>
    <w:next w:val="Normal"/>
    <w:rsid w:val="00745BE3"/>
    <w:pPr>
      <w:tabs>
        <w:tab w:val="right" w:leader="dot" w:pos="8306"/>
      </w:tabs>
      <w:ind w:left="600"/>
    </w:pPr>
    <w:rPr>
      <w:spacing w:val="0"/>
    </w:rPr>
  </w:style>
  <w:style w:type="paragraph" w:styleId="INNH5">
    <w:name w:val="toc 5"/>
    <w:basedOn w:val="Normal"/>
    <w:next w:val="Normal"/>
    <w:rsid w:val="00745BE3"/>
    <w:pPr>
      <w:tabs>
        <w:tab w:val="right" w:leader="dot" w:pos="8306"/>
      </w:tabs>
      <w:ind w:left="800"/>
    </w:pPr>
    <w:rPr>
      <w:spacing w:val="0"/>
    </w:rPr>
  </w:style>
  <w:style w:type="paragraph" w:styleId="Liste">
    <w:name w:val="List"/>
    <w:basedOn w:val="Normal"/>
    <w:rsid w:val="00745BE3"/>
    <w:pPr>
      <w:numPr>
        <w:numId w:val="20"/>
      </w:numPr>
      <w:spacing w:line="240" w:lineRule="auto"/>
      <w:contextualSpacing/>
    </w:pPr>
  </w:style>
  <w:style w:type="paragraph" w:styleId="Liste3">
    <w:name w:val="List 3"/>
    <w:basedOn w:val="Normal"/>
    <w:rsid w:val="00745BE3"/>
    <w:pPr>
      <w:numPr>
        <w:ilvl w:val="2"/>
        <w:numId w:val="20"/>
      </w:numPr>
      <w:spacing w:after="0"/>
    </w:pPr>
    <w:rPr>
      <w:spacing w:val="0"/>
    </w:rPr>
  </w:style>
  <w:style w:type="paragraph" w:styleId="Liste4">
    <w:name w:val="List 4"/>
    <w:basedOn w:val="Normal"/>
    <w:rsid w:val="00745BE3"/>
    <w:pPr>
      <w:numPr>
        <w:ilvl w:val="3"/>
        <w:numId w:val="20"/>
      </w:numPr>
      <w:spacing w:after="0"/>
    </w:pPr>
    <w:rPr>
      <w:spacing w:val="0"/>
    </w:rPr>
  </w:style>
  <w:style w:type="paragraph" w:styleId="Liste5">
    <w:name w:val="List 5"/>
    <w:basedOn w:val="Normal"/>
    <w:rsid w:val="00745BE3"/>
    <w:pPr>
      <w:numPr>
        <w:ilvl w:val="4"/>
        <w:numId w:val="20"/>
      </w:numPr>
      <w:spacing w:after="0"/>
    </w:pPr>
    <w:rPr>
      <w:spacing w:val="0"/>
    </w:rPr>
  </w:style>
  <w:style w:type="paragraph" w:styleId="Merknadstekst">
    <w:name w:val="annotation text"/>
    <w:basedOn w:val="Normal"/>
    <w:link w:val="MerknadstekstTegn"/>
    <w:rsid w:val="00745BE3"/>
    <w:rPr>
      <w:spacing w:val="0"/>
      <w:sz w:val="20"/>
    </w:rPr>
  </w:style>
  <w:style w:type="character" w:customStyle="1" w:styleId="MerknadstekstTegn">
    <w:name w:val="Merknadstekst Tegn"/>
    <w:link w:val="Merknadstekst"/>
    <w:rsid w:val="00745BE3"/>
    <w:rPr>
      <w:rFonts w:ascii="Times New Roman" w:eastAsia="Times New Roman" w:hAnsi="Times New Roman"/>
      <w:sz w:val="20"/>
    </w:rPr>
  </w:style>
  <w:style w:type="paragraph" w:styleId="NormalWeb">
    <w:name w:val="Normal (Web)"/>
    <w:basedOn w:val="Normal"/>
    <w:uiPriority w:val="99"/>
    <w:unhideWhenUsed/>
    <w:rsid w:val="00745BE3"/>
    <w:rPr>
      <w:szCs w:val="24"/>
    </w:rPr>
  </w:style>
  <w:style w:type="paragraph" w:styleId="Nummerertliste">
    <w:name w:val="List Number"/>
    <w:basedOn w:val="Normal"/>
    <w:rsid w:val="00745BE3"/>
    <w:pPr>
      <w:numPr>
        <w:numId w:val="18"/>
      </w:numPr>
      <w:spacing w:after="0"/>
    </w:pPr>
    <w:rPr>
      <w:rFonts w:ascii="Times" w:eastAsia="Batang" w:hAnsi="Times"/>
      <w:spacing w:val="0"/>
      <w:szCs w:val="20"/>
    </w:rPr>
  </w:style>
  <w:style w:type="paragraph" w:styleId="Nummerertliste2">
    <w:name w:val="List Number 2"/>
    <w:basedOn w:val="Normal"/>
    <w:rsid w:val="00745BE3"/>
    <w:pPr>
      <w:numPr>
        <w:ilvl w:val="1"/>
        <w:numId w:val="18"/>
      </w:numPr>
      <w:spacing w:after="0" w:line="240" w:lineRule="auto"/>
    </w:pPr>
    <w:rPr>
      <w:rFonts w:ascii="Times" w:eastAsia="Batang" w:hAnsi="Times"/>
      <w:spacing w:val="0"/>
      <w:szCs w:val="20"/>
    </w:rPr>
  </w:style>
  <w:style w:type="paragraph" w:styleId="Nummerertliste3">
    <w:name w:val="List Number 3"/>
    <w:basedOn w:val="Normal"/>
    <w:rsid w:val="00745BE3"/>
    <w:pPr>
      <w:numPr>
        <w:ilvl w:val="2"/>
        <w:numId w:val="18"/>
      </w:numPr>
      <w:spacing w:after="0" w:line="240" w:lineRule="auto"/>
    </w:pPr>
    <w:rPr>
      <w:rFonts w:ascii="Times" w:eastAsia="Batang" w:hAnsi="Times"/>
      <w:spacing w:val="0"/>
      <w:szCs w:val="20"/>
    </w:rPr>
  </w:style>
  <w:style w:type="paragraph" w:styleId="Nummerertliste4">
    <w:name w:val="List Number 4"/>
    <w:basedOn w:val="Normal"/>
    <w:rsid w:val="00745BE3"/>
    <w:pPr>
      <w:numPr>
        <w:ilvl w:val="3"/>
        <w:numId w:val="18"/>
      </w:numPr>
      <w:spacing w:after="0" w:line="240" w:lineRule="auto"/>
    </w:pPr>
    <w:rPr>
      <w:rFonts w:ascii="Times" w:eastAsia="Batang" w:hAnsi="Times"/>
      <w:spacing w:val="0"/>
      <w:szCs w:val="20"/>
    </w:rPr>
  </w:style>
  <w:style w:type="paragraph" w:styleId="Nummerertliste5">
    <w:name w:val="List Number 5"/>
    <w:basedOn w:val="Normal"/>
    <w:rsid w:val="00745BE3"/>
    <w:pPr>
      <w:numPr>
        <w:ilvl w:val="4"/>
        <w:numId w:val="18"/>
      </w:numPr>
      <w:spacing w:after="0" w:line="240" w:lineRule="auto"/>
    </w:pPr>
    <w:rPr>
      <w:rFonts w:ascii="Times" w:eastAsia="Batang" w:hAnsi="Times"/>
      <w:spacing w:val="0"/>
      <w:szCs w:val="20"/>
    </w:rPr>
  </w:style>
  <w:style w:type="paragraph" w:styleId="Punktliste">
    <w:name w:val="List Bullet"/>
    <w:basedOn w:val="Normal"/>
    <w:rsid w:val="00745BE3"/>
    <w:pPr>
      <w:spacing w:after="0"/>
      <w:ind w:left="284" w:hanging="284"/>
    </w:pPr>
  </w:style>
  <w:style w:type="paragraph" w:styleId="Punktliste2">
    <w:name w:val="List Bullet 2"/>
    <w:basedOn w:val="Normal"/>
    <w:rsid w:val="00745BE3"/>
    <w:pPr>
      <w:spacing w:after="0"/>
      <w:ind w:left="568" w:hanging="284"/>
    </w:pPr>
  </w:style>
  <w:style w:type="paragraph" w:styleId="Punktliste3">
    <w:name w:val="List Bullet 3"/>
    <w:basedOn w:val="Normal"/>
    <w:rsid w:val="00745BE3"/>
    <w:pPr>
      <w:spacing w:after="0"/>
      <w:ind w:left="851" w:hanging="284"/>
    </w:pPr>
  </w:style>
  <w:style w:type="paragraph" w:styleId="Punktliste4">
    <w:name w:val="List Bullet 4"/>
    <w:basedOn w:val="Normal"/>
    <w:rsid w:val="00745BE3"/>
    <w:pPr>
      <w:spacing w:after="0"/>
      <w:ind w:left="1135" w:hanging="284"/>
    </w:pPr>
    <w:rPr>
      <w:spacing w:val="0"/>
    </w:rPr>
  </w:style>
  <w:style w:type="paragraph" w:styleId="Punktliste5">
    <w:name w:val="List Bullet 5"/>
    <w:basedOn w:val="Normal"/>
    <w:rsid w:val="00745BE3"/>
    <w:pPr>
      <w:spacing w:after="0"/>
      <w:ind w:left="1418" w:hanging="284"/>
    </w:pPr>
    <w:rPr>
      <w:spacing w:val="0"/>
    </w:rPr>
  </w:style>
  <w:style w:type="paragraph" w:styleId="Rentekst">
    <w:name w:val="Plain Text"/>
    <w:basedOn w:val="Normal"/>
    <w:link w:val="RentekstTegn"/>
    <w:uiPriority w:val="99"/>
    <w:unhideWhenUsed/>
    <w:rsid w:val="00745BE3"/>
    <w:rPr>
      <w:rFonts w:ascii="Courier New" w:hAnsi="Courier New" w:cs="Courier New"/>
      <w:sz w:val="20"/>
    </w:rPr>
  </w:style>
  <w:style w:type="character" w:customStyle="1" w:styleId="RentekstTegn">
    <w:name w:val="Ren tekst Tegn"/>
    <w:link w:val="Rentekst"/>
    <w:uiPriority w:val="99"/>
    <w:rsid w:val="00745BE3"/>
    <w:rPr>
      <w:rFonts w:ascii="Courier New" w:eastAsia="Times New Roman" w:hAnsi="Courier New" w:cs="Courier New"/>
      <w:spacing w:val="4"/>
      <w:sz w:val="20"/>
    </w:rPr>
  </w:style>
  <w:style w:type="paragraph" w:customStyle="1" w:styleId="tblRad">
    <w:name w:val="tblRad"/>
    <w:uiPriority w:val="99"/>
    <w:pPr>
      <w:keepNext/>
      <w:widowControl w:val="0"/>
      <w:autoSpaceDE w:val="0"/>
      <w:autoSpaceDN w:val="0"/>
      <w:adjustRightInd w:val="0"/>
      <w:spacing w:after="0" w:line="240" w:lineRule="auto"/>
    </w:pPr>
    <w:rPr>
      <w:rFonts w:ascii="Times New Roman" w:hAnsi="Times New Roman" w:cs="Times New Roman"/>
      <w:color w:val="000000"/>
      <w:w w:val="0"/>
      <w:sz w:val="18"/>
      <w:szCs w:val="18"/>
      <w:lang w:val="en-US"/>
    </w:rPr>
  </w:style>
  <w:style w:type="paragraph" w:customStyle="1" w:styleId="tbl2LinjeSum">
    <w:name w:val="tbl2LinjeSum"/>
    <w:uiPriority w:val="99"/>
    <w:pPr>
      <w:keepNext/>
      <w:widowControl w:val="0"/>
      <w:autoSpaceDE w:val="0"/>
      <w:autoSpaceDN w:val="0"/>
      <w:adjustRightInd w:val="0"/>
      <w:spacing w:after="0" w:line="240" w:lineRule="auto"/>
    </w:pPr>
    <w:rPr>
      <w:rFonts w:ascii="Times New Roman" w:hAnsi="Times New Roman" w:cs="Times New Roman"/>
      <w:color w:val="000000"/>
      <w:w w:val="0"/>
      <w:sz w:val="18"/>
      <w:szCs w:val="18"/>
      <w:lang w:val="en-US"/>
    </w:rPr>
  </w:style>
  <w:style w:type="paragraph" w:customStyle="1" w:styleId="tbl2LinjeSumBold">
    <w:name w:val="tbl2LinjeSumBold"/>
    <w:uiPriority w:val="99"/>
    <w:pPr>
      <w:keepNext/>
      <w:widowControl w:val="0"/>
      <w:autoSpaceDE w:val="0"/>
      <w:autoSpaceDN w:val="0"/>
      <w:adjustRightInd w:val="0"/>
      <w:spacing w:after="0" w:line="240" w:lineRule="auto"/>
    </w:pPr>
    <w:rPr>
      <w:rFonts w:ascii="Times New Roman" w:hAnsi="Times New Roman" w:cs="Times New Roman"/>
      <w:b/>
      <w:bCs/>
      <w:color w:val="000000"/>
      <w:w w:val="0"/>
      <w:sz w:val="18"/>
      <w:szCs w:val="18"/>
      <w:lang w:val="en-US"/>
    </w:rPr>
  </w:style>
  <w:style w:type="paragraph" w:customStyle="1" w:styleId="tblDelsum1">
    <w:name w:val="tblDelsum1"/>
    <w:uiPriority w:val="99"/>
    <w:pPr>
      <w:keepNext/>
      <w:widowControl w:val="0"/>
      <w:autoSpaceDE w:val="0"/>
      <w:autoSpaceDN w:val="0"/>
      <w:adjustRightInd w:val="0"/>
      <w:spacing w:after="0" w:line="240" w:lineRule="auto"/>
    </w:pPr>
    <w:rPr>
      <w:rFonts w:ascii="Times New Roman" w:hAnsi="Times New Roman" w:cs="Times New Roman"/>
      <w:i/>
      <w:iCs/>
      <w:color w:val="000000"/>
      <w:w w:val="0"/>
      <w:sz w:val="18"/>
      <w:szCs w:val="18"/>
      <w:lang w:val="en-US"/>
    </w:rPr>
  </w:style>
  <w:style w:type="paragraph" w:customStyle="1" w:styleId="tblDelsum1-Kapittel">
    <w:name w:val="tblDelsum1 - Kapittel"/>
    <w:uiPriority w:val="99"/>
    <w:pPr>
      <w:keepNext/>
      <w:widowControl w:val="0"/>
      <w:autoSpaceDE w:val="0"/>
      <w:autoSpaceDN w:val="0"/>
      <w:adjustRightInd w:val="0"/>
      <w:spacing w:after="0" w:line="240" w:lineRule="auto"/>
    </w:pPr>
    <w:rPr>
      <w:rFonts w:ascii="Times New Roman" w:hAnsi="Times New Roman" w:cs="Times New Roman"/>
      <w:i/>
      <w:iCs/>
      <w:color w:val="000000"/>
      <w:w w:val="0"/>
      <w:sz w:val="18"/>
      <w:szCs w:val="18"/>
      <w:lang w:val="en-US"/>
    </w:rPr>
  </w:style>
  <w:style w:type="paragraph" w:customStyle="1" w:styleId="tblDelsum2">
    <w:name w:val="tblDelsum2"/>
    <w:uiPriority w:val="99"/>
    <w:pPr>
      <w:keepNext/>
      <w:widowControl w:val="0"/>
      <w:autoSpaceDE w:val="0"/>
      <w:autoSpaceDN w:val="0"/>
      <w:adjustRightInd w:val="0"/>
      <w:spacing w:after="0" w:line="240" w:lineRule="auto"/>
    </w:pPr>
    <w:rPr>
      <w:rFonts w:ascii="Times New Roman" w:hAnsi="Times New Roman" w:cs="Times New Roman"/>
      <w:b/>
      <w:bCs/>
      <w:i/>
      <w:iCs/>
      <w:color w:val="000000"/>
      <w:w w:val="0"/>
      <w:sz w:val="18"/>
      <w:szCs w:val="18"/>
      <w:lang w:val="en-US"/>
    </w:rPr>
  </w:style>
  <w:style w:type="paragraph" w:customStyle="1" w:styleId="tblDelsum2-Kapittel">
    <w:name w:val="tblDelsum2 - Kapittel"/>
    <w:uiPriority w:val="99"/>
    <w:pPr>
      <w:keepNext/>
      <w:widowControl w:val="0"/>
      <w:autoSpaceDE w:val="0"/>
      <w:autoSpaceDN w:val="0"/>
      <w:adjustRightInd w:val="0"/>
      <w:spacing w:after="0" w:line="240" w:lineRule="auto"/>
    </w:pPr>
    <w:rPr>
      <w:rFonts w:ascii="Times New Roman" w:hAnsi="Times New Roman" w:cs="Times New Roman"/>
      <w:b/>
      <w:bCs/>
      <w:i/>
      <w:iCs/>
      <w:color w:val="000000"/>
      <w:w w:val="0"/>
      <w:sz w:val="18"/>
      <w:szCs w:val="18"/>
      <w:lang w:val="en-US"/>
    </w:rPr>
  </w:style>
  <w:style w:type="paragraph" w:customStyle="1" w:styleId="tblTabelloverskrift">
    <w:name w:val="tblTabelloverskrift"/>
    <w:uiPriority w:val="99"/>
    <w:pPr>
      <w:keepNext/>
      <w:widowControl w:val="0"/>
      <w:autoSpaceDE w:val="0"/>
      <w:autoSpaceDN w:val="0"/>
      <w:adjustRightInd w:val="0"/>
      <w:spacing w:after="240" w:line="240" w:lineRule="auto"/>
    </w:pPr>
    <w:rPr>
      <w:rFonts w:ascii="Times New Roman" w:hAnsi="Times New Roman" w:cs="Times New Roman"/>
      <w:b/>
      <w:bCs/>
      <w:caps/>
      <w:color w:val="000000"/>
      <w:w w:val="0"/>
      <w:sz w:val="24"/>
      <w:szCs w:val="24"/>
      <w:lang w:val="en-US"/>
    </w:rPr>
  </w:style>
  <w:style w:type="paragraph" w:customStyle="1" w:styleId="tblDeltMedTusen">
    <w:name w:val="tblDeltMedTusen"/>
    <w:uiPriority w:val="99"/>
    <w:pPr>
      <w:keepNext/>
      <w:widowControl w:val="0"/>
      <w:autoSpaceDE w:val="0"/>
      <w:autoSpaceDN w:val="0"/>
      <w:adjustRightInd w:val="0"/>
      <w:spacing w:after="240" w:line="240" w:lineRule="auto"/>
      <w:jc w:val="right"/>
    </w:pPr>
    <w:rPr>
      <w:rFonts w:ascii="Times New Roman" w:hAnsi="Times New Roman" w:cs="Times New Roman"/>
      <w:caps/>
      <w:color w:val="000000"/>
      <w:w w:val="0"/>
      <w:sz w:val="16"/>
      <w:szCs w:val="16"/>
      <w:lang w:val="en-US"/>
    </w:rPr>
  </w:style>
  <w:style w:type="paragraph" w:customStyle="1" w:styleId="tblKategoriOverskrift">
    <w:name w:val="tblKategoriOverskrift"/>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18"/>
      <w:szCs w:val="18"/>
      <w:lang w:val="en-US"/>
    </w:rPr>
  </w:style>
  <w:style w:type="paragraph" w:customStyle="1" w:styleId="tblKolonneoverskrift">
    <w:name w:val="tblKolonneoverskrift"/>
    <w:uiPriority w:val="99"/>
    <w:pPr>
      <w:keepNext/>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blTabelloverskrift-Vedtak">
    <w:name w:val="tblTabelloverskrift - Vedtak"/>
    <w:uiPriority w:val="99"/>
    <w:pPr>
      <w:keepNext/>
      <w:widowControl w:val="0"/>
      <w:autoSpaceDE w:val="0"/>
      <w:autoSpaceDN w:val="0"/>
      <w:adjustRightInd w:val="0"/>
      <w:spacing w:after="360" w:line="240" w:lineRule="auto"/>
      <w:jc w:val="center"/>
    </w:pPr>
    <w:rPr>
      <w:rFonts w:ascii="Times New Roman" w:hAnsi="Times New Roman" w:cs="Times New Roman"/>
      <w:caps/>
      <w:color w:val="000000"/>
      <w:w w:val="0"/>
      <w:sz w:val="24"/>
      <w:szCs w:val="24"/>
      <w:lang w:val="en-US"/>
    </w:rPr>
  </w:style>
  <w:style w:type="paragraph" w:customStyle="1" w:styleId="tblKolonneoverskrift-Vedtak">
    <w:name w:val="tblKolonneoverskrift - Vedtak"/>
    <w:uiPriority w:val="99"/>
    <w:pPr>
      <w:keepNext/>
      <w:widowControl w:val="0"/>
      <w:autoSpaceDE w:val="0"/>
      <w:autoSpaceDN w:val="0"/>
      <w:adjustRightInd w:val="0"/>
      <w:spacing w:after="360" w:line="240" w:lineRule="auto"/>
      <w:jc w:val="center"/>
    </w:pPr>
    <w:rPr>
      <w:rFonts w:ascii="Times New Roman" w:hAnsi="Times New Roman" w:cs="Times New Roman"/>
      <w:caps/>
      <w:color w:val="000000"/>
      <w:w w:val="0"/>
      <w:sz w:val="24"/>
      <w:szCs w:val="24"/>
      <w:lang w:val="en-US"/>
    </w:rPr>
  </w:style>
  <w:style w:type="paragraph" w:customStyle="1" w:styleId="tblOverskrift-Vedtak">
    <w:name w:val="tblOverskrift - Vedtak"/>
    <w:uiPriority w:val="99"/>
    <w:pPr>
      <w:keepNext/>
      <w:widowControl w:val="0"/>
      <w:autoSpaceDE w:val="0"/>
      <w:autoSpaceDN w:val="0"/>
      <w:adjustRightInd w:val="0"/>
      <w:spacing w:before="360" w:after="0" w:line="240" w:lineRule="auto"/>
      <w:jc w:val="center"/>
    </w:pPr>
    <w:rPr>
      <w:rFonts w:ascii="Times New Roman" w:hAnsi="Times New Roman" w:cs="Times New Roman"/>
      <w:color w:val="000000"/>
      <w:w w:val="0"/>
      <w:sz w:val="18"/>
      <w:szCs w:val="18"/>
      <w:lang w:val="en-US"/>
    </w:rPr>
  </w:style>
  <w:style w:type="paragraph" w:customStyle="1" w:styleId="tblRadBold">
    <w:name w:val="tblRadBold"/>
    <w:uiPriority w:val="99"/>
    <w:pPr>
      <w:keepNext/>
      <w:widowControl w:val="0"/>
      <w:autoSpaceDE w:val="0"/>
      <w:autoSpaceDN w:val="0"/>
      <w:adjustRightInd w:val="0"/>
      <w:spacing w:after="0" w:line="240" w:lineRule="auto"/>
    </w:pPr>
    <w:rPr>
      <w:rFonts w:ascii="Times New Roman" w:hAnsi="Times New Roman" w:cs="Times New Roman"/>
      <w:b/>
      <w:bCs/>
      <w:color w:val="000000"/>
      <w:w w:val="0"/>
      <w:sz w:val="18"/>
      <w:szCs w:val="18"/>
      <w:lang w:val="en-US"/>
    </w:rPr>
  </w:style>
  <w:style w:type="paragraph" w:customStyle="1" w:styleId="tblRadItalic">
    <w:name w:val="tblRadItalic"/>
    <w:uiPriority w:val="99"/>
    <w:pPr>
      <w:keepNext/>
      <w:widowControl w:val="0"/>
      <w:autoSpaceDE w:val="0"/>
      <w:autoSpaceDN w:val="0"/>
      <w:adjustRightInd w:val="0"/>
      <w:spacing w:after="0" w:line="240" w:lineRule="auto"/>
    </w:pPr>
    <w:rPr>
      <w:rFonts w:ascii="Times New Roman" w:hAnsi="Times New Roman" w:cs="Times New Roman"/>
      <w:i/>
      <w:iCs/>
      <w:color w:val="000000"/>
      <w:w w:val="0"/>
      <w:sz w:val="18"/>
      <w:szCs w:val="18"/>
      <w:lang w:val="en-US"/>
    </w:rPr>
  </w:style>
  <w:style w:type="paragraph" w:customStyle="1" w:styleId="tblRadItalicSiste">
    <w:name w:val="tblRadItalicSiste"/>
    <w:uiPriority w:val="99"/>
    <w:pPr>
      <w:keepNext/>
      <w:widowControl w:val="0"/>
      <w:autoSpaceDE w:val="0"/>
      <w:autoSpaceDN w:val="0"/>
      <w:adjustRightInd w:val="0"/>
      <w:spacing w:after="0" w:line="240" w:lineRule="auto"/>
    </w:pPr>
    <w:rPr>
      <w:rFonts w:ascii="Times New Roman" w:hAnsi="Times New Roman" w:cs="Times New Roman"/>
      <w:i/>
      <w:iCs/>
      <w:color w:val="000000"/>
      <w:w w:val="0"/>
      <w:sz w:val="18"/>
      <w:szCs w:val="18"/>
      <w:lang w:val="en-US"/>
    </w:rPr>
  </w:style>
  <w:style w:type="paragraph" w:customStyle="1" w:styleId="tblRadMedLuft">
    <w:name w:val="tblRadMedLuft"/>
    <w:uiPriority w:val="99"/>
    <w:pPr>
      <w:keepNext/>
      <w:widowControl w:val="0"/>
      <w:autoSpaceDE w:val="0"/>
      <w:autoSpaceDN w:val="0"/>
      <w:adjustRightInd w:val="0"/>
      <w:spacing w:before="120" w:after="0" w:line="240" w:lineRule="auto"/>
    </w:pPr>
    <w:rPr>
      <w:rFonts w:ascii="Times New Roman" w:hAnsi="Times New Roman" w:cs="Times New Roman"/>
      <w:color w:val="000000"/>
      <w:w w:val="0"/>
      <w:sz w:val="18"/>
      <w:szCs w:val="18"/>
      <w:lang w:val="en-US"/>
    </w:rPr>
  </w:style>
  <w:style w:type="paragraph" w:customStyle="1" w:styleId="tblRadMedLuftSiste">
    <w:name w:val="tblRadMedLuftSiste"/>
    <w:uiPriority w:val="99"/>
    <w:pPr>
      <w:keepNext/>
      <w:widowControl w:val="0"/>
      <w:autoSpaceDE w:val="0"/>
      <w:autoSpaceDN w:val="0"/>
      <w:adjustRightInd w:val="0"/>
      <w:spacing w:before="120" w:after="120" w:line="240" w:lineRule="auto"/>
    </w:pPr>
    <w:rPr>
      <w:rFonts w:ascii="Times New Roman" w:hAnsi="Times New Roman" w:cs="Times New Roman"/>
      <w:color w:val="000000"/>
      <w:w w:val="0"/>
      <w:sz w:val="18"/>
      <w:szCs w:val="18"/>
      <w:lang w:val="en-US"/>
    </w:rPr>
  </w:style>
  <w:style w:type="paragraph" w:customStyle="1" w:styleId="tblRadMedLuftSiste-Vedtak">
    <w:name w:val="tblRadMedLuftSiste - Vedtak"/>
    <w:uiPriority w:val="99"/>
    <w:pPr>
      <w:keepNext/>
      <w:widowControl w:val="0"/>
      <w:autoSpaceDE w:val="0"/>
      <w:autoSpaceDN w:val="0"/>
      <w:adjustRightInd w:val="0"/>
      <w:spacing w:before="120" w:after="120" w:line="240" w:lineRule="auto"/>
    </w:pPr>
    <w:rPr>
      <w:rFonts w:ascii="Times New Roman" w:hAnsi="Times New Roman" w:cs="Times New Roman"/>
      <w:color w:val="000000"/>
      <w:w w:val="0"/>
      <w:sz w:val="18"/>
      <w:szCs w:val="18"/>
      <w:lang w:val="en-US"/>
    </w:rPr>
  </w:style>
  <w:style w:type="paragraph" w:customStyle="1" w:styleId="tblRadSiste">
    <w:name w:val="tblRadSiste"/>
    <w:uiPriority w:val="99"/>
    <w:pPr>
      <w:keepNext/>
      <w:widowControl w:val="0"/>
      <w:autoSpaceDE w:val="0"/>
      <w:autoSpaceDN w:val="0"/>
      <w:adjustRightInd w:val="0"/>
      <w:spacing w:after="0" w:line="240" w:lineRule="auto"/>
    </w:pPr>
    <w:rPr>
      <w:rFonts w:ascii="Times New Roman" w:hAnsi="Times New Roman" w:cs="Times New Roman"/>
      <w:color w:val="000000"/>
      <w:w w:val="0"/>
      <w:sz w:val="18"/>
      <w:szCs w:val="18"/>
      <w:lang w:val="en-US"/>
    </w:rPr>
  </w:style>
  <w:style w:type="paragraph" w:customStyle="1" w:styleId="tblSluttsum">
    <w:name w:val="tblSluttsum"/>
    <w:uiPriority w:val="99"/>
    <w:pPr>
      <w:keepNext/>
      <w:widowControl w:val="0"/>
      <w:autoSpaceDE w:val="0"/>
      <w:autoSpaceDN w:val="0"/>
      <w:adjustRightInd w:val="0"/>
      <w:spacing w:before="120" w:after="0" w:line="240" w:lineRule="auto"/>
    </w:pPr>
    <w:rPr>
      <w:rFonts w:ascii="Times New Roman" w:hAnsi="Times New Roman" w:cs="Times New Roman"/>
      <w:b/>
      <w:bCs/>
      <w:i/>
      <w:iCs/>
      <w:color w:val="000000"/>
      <w:w w:val="0"/>
      <w:sz w:val="18"/>
      <w:szCs w:val="18"/>
      <w:lang w:val="en-US"/>
    </w:rPr>
  </w:style>
  <w:style w:type="paragraph" w:customStyle="1" w:styleId="tittel-litteraturlist">
    <w:name w:val="tittel-litteraturlist"/>
    <w:next w:val="Normal"/>
    <w:uiPriority w:val="99"/>
    <w:pPr>
      <w:widowControl w:val="0"/>
      <w:autoSpaceDE w:val="0"/>
      <w:autoSpaceDN w:val="0"/>
      <w:adjustRightInd w:val="0"/>
      <w:spacing w:before="360" w:after="240" w:line="240" w:lineRule="auto"/>
      <w:jc w:val="center"/>
    </w:pPr>
    <w:rPr>
      <w:rFonts w:ascii="Times New Roman" w:hAnsi="Times New Roman" w:cs="Times New Roman"/>
      <w:b/>
      <w:bCs/>
      <w:color w:val="000000"/>
      <w:w w:val="0"/>
      <w:sz w:val="28"/>
      <w:szCs w:val="28"/>
      <w:lang w:val="en-US"/>
    </w:rPr>
  </w:style>
  <w:style w:type="paragraph" w:styleId="Topptekst">
    <w:name w:val="header"/>
    <w:basedOn w:val="Normal"/>
    <w:link w:val="TopptekstTegn"/>
    <w:rsid w:val="00745BE3"/>
    <w:pPr>
      <w:tabs>
        <w:tab w:val="center" w:pos="4536"/>
        <w:tab w:val="right" w:pos="9072"/>
      </w:tabs>
    </w:pPr>
    <w:rPr>
      <w:spacing w:val="0"/>
      <w:sz w:val="20"/>
    </w:rPr>
  </w:style>
  <w:style w:type="character" w:customStyle="1" w:styleId="TopptekstTegn">
    <w:name w:val="Topptekst Tegn"/>
    <w:link w:val="Topptekst"/>
    <w:rsid w:val="00745BE3"/>
    <w:rPr>
      <w:rFonts w:ascii="Times New Roman" w:eastAsia="Times New Roman" w:hAnsi="Times New Roman"/>
      <w:sz w:val="20"/>
    </w:rPr>
  </w:style>
  <w:style w:type="paragraph" w:styleId="Undertittel">
    <w:name w:val="Subtitle"/>
    <w:basedOn w:val="Normal"/>
    <w:next w:val="Normal"/>
    <w:link w:val="UndertittelTegn"/>
    <w:qFormat/>
    <w:rsid w:val="00745BE3"/>
    <w:pPr>
      <w:keepNext/>
      <w:keepLines/>
      <w:spacing w:before="360"/>
    </w:pPr>
    <w:rPr>
      <w:rFonts w:ascii="Arial" w:hAnsi="Arial"/>
      <w:b/>
      <w:sz w:val="28"/>
    </w:rPr>
  </w:style>
  <w:style w:type="character" w:customStyle="1" w:styleId="UndertittelTegn">
    <w:name w:val="Undertittel Tegn"/>
    <w:link w:val="Undertittel"/>
    <w:rsid w:val="00745BE3"/>
    <w:rPr>
      <w:rFonts w:ascii="Arial" w:eastAsia="Times New Roman" w:hAnsi="Arial"/>
      <w:b/>
      <w:spacing w:val="4"/>
      <w:sz w:val="28"/>
    </w:rPr>
  </w:style>
  <w:style w:type="paragraph" w:styleId="Avsenderadresse">
    <w:name w:val="envelope return"/>
    <w:basedOn w:val="Normal"/>
    <w:uiPriority w:val="99"/>
    <w:unhideWhenUsed/>
    <w:rsid w:val="00745BE3"/>
    <w:pPr>
      <w:spacing w:after="0" w:line="240" w:lineRule="auto"/>
    </w:pPr>
    <w:rPr>
      <w:rFonts w:ascii="Cambria" w:hAnsi="Cambria" w:cs="Times New Roman"/>
      <w:sz w:val="20"/>
      <w:szCs w:val="20"/>
    </w:rPr>
  </w:style>
  <w:style w:type="paragraph" w:styleId="Bibliografi">
    <w:name w:val="Bibliography"/>
    <w:basedOn w:val="Normal"/>
    <w:next w:val="Normal"/>
    <w:uiPriority w:val="37"/>
    <w:unhideWhenUsed/>
    <w:rsid w:val="00745BE3"/>
  </w:style>
  <w:style w:type="paragraph" w:styleId="Bildetekst">
    <w:name w:val="caption"/>
    <w:basedOn w:val="Normal"/>
    <w:next w:val="Normal"/>
    <w:uiPriority w:val="35"/>
    <w:unhideWhenUsed/>
    <w:qFormat/>
    <w:rsid w:val="00745BE3"/>
    <w:pPr>
      <w:spacing w:after="200" w:line="240" w:lineRule="auto"/>
    </w:pPr>
    <w:rPr>
      <w:b/>
      <w:bCs/>
      <w:color w:val="4F81BD"/>
      <w:sz w:val="18"/>
      <w:szCs w:val="18"/>
    </w:rPr>
  </w:style>
  <w:style w:type="paragraph" w:styleId="Blokktekst">
    <w:name w:val="Block Text"/>
    <w:basedOn w:val="Normal"/>
    <w:uiPriority w:val="99"/>
    <w:unhideWhenUsed/>
    <w:rsid w:val="00745BE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bletekst">
    <w:name w:val="Balloon Text"/>
    <w:basedOn w:val="Normal"/>
    <w:link w:val="BobletekstTegn"/>
    <w:uiPriority w:val="99"/>
    <w:unhideWhenUsed/>
    <w:rsid w:val="00745BE3"/>
    <w:pPr>
      <w:spacing w:after="0" w:line="240" w:lineRule="auto"/>
    </w:pPr>
    <w:rPr>
      <w:rFonts w:ascii="Tahoma" w:hAnsi="Tahoma" w:cs="Tahoma"/>
      <w:sz w:val="16"/>
      <w:szCs w:val="16"/>
    </w:rPr>
  </w:style>
  <w:style w:type="character" w:customStyle="1" w:styleId="BobletekstTegn">
    <w:name w:val="Bobletekst Tegn"/>
    <w:link w:val="Bobletekst"/>
    <w:uiPriority w:val="99"/>
    <w:rsid w:val="00745BE3"/>
    <w:rPr>
      <w:rFonts w:ascii="Tahoma" w:eastAsia="Times New Roman" w:hAnsi="Tahoma" w:cs="Tahoma"/>
      <w:spacing w:val="4"/>
      <w:sz w:val="16"/>
      <w:szCs w:val="16"/>
    </w:rPr>
  </w:style>
  <w:style w:type="paragraph" w:styleId="Brdtekst-frsteinnrykk">
    <w:name w:val="Body Text First Indent"/>
    <w:basedOn w:val="Brdtekst"/>
    <w:link w:val="Brdtekst-frsteinnrykkTegn"/>
    <w:uiPriority w:val="99"/>
    <w:unhideWhenUsed/>
    <w:rsid w:val="00745BE3"/>
    <w:pPr>
      <w:ind w:firstLine="360"/>
    </w:pPr>
  </w:style>
  <w:style w:type="character" w:customStyle="1" w:styleId="Brdtekst-frsteinnrykkTegn">
    <w:name w:val="Brødtekst - første innrykk Tegn"/>
    <w:link w:val="Brdtekst-frsteinnrykk"/>
    <w:uiPriority w:val="99"/>
    <w:rsid w:val="00745BE3"/>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745BE3"/>
    <w:pPr>
      <w:ind w:left="283"/>
    </w:pPr>
  </w:style>
  <w:style w:type="character" w:customStyle="1" w:styleId="BrdtekstinnrykkTegn">
    <w:name w:val="Brødtekstinnrykk Tegn"/>
    <w:link w:val="Brdtekstinnrykk"/>
    <w:uiPriority w:val="99"/>
    <w:rsid w:val="00745BE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745BE3"/>
    <w:pPr>
      <w:ind w:left="360" w:firstLine="360"/>
    </w:pPr>
  </w:style>
  <w:style w:type="character" w:customStyle="1" w:styleId="Brdtekst-frsteinnrykk2Tegn">
    <w:name w:val="Brødtekst - første innrykk 2 Tegn"/>
    <w:link w:val="Brdtekst-frsteinnrykk2"/>
    <w:uiPriority w:val="99"/>
    <w:rsid w:val="00745BE3"/>
    <w:rPr>
      <w:rFonts w:ascii="Times New Roman" w:eastAsia="Times New Roman" w:hAnsi="Times New Roman"/>
      <w:spacing w:val="4"/>
      <w:sz w:val="24"/>
    </w:rPr>
  </w:style>
  <w:style w:type="paragraph" w:styleId="Brdtekst2">
    <w:name w:val="Body Text 2"/>
    <w:basedOn w:val="Normal"/>
    <w:link w:val="Brdtekst2Tegn"/>
    <w:uiPriority w:val="99"/>
    <w:unhideWhenUsed/>
    <w:rsid w:val="00745BE3"/>
    <w:pPr>
      <w:spacing w:line="480" w:lineRule="auto"/>
    </w:pPr>
  </w:style>
  <w:style w:type="character" w:customStyle="1" w:styleId="Brdtekst2Tegn">
    <w:name w:val="Brødtekst 2 Tegn"/>
    <w:link w:val="Brdtekst2"/>
    <w:uiPriority w:val="99"/>
    <w:rsid w:val="00745BE3"/>
    <w:rPr>
      <w:rFonts w:ascii="Times New Roman" w:eastAsia="Times New Roman" w:hAnsi="Times New Roman"/>
      <w:spacing w:val="4"/>
      <w:sz w:val="24"/>
    </w:rPr>
  </w:style>
  <w:style w:type="paragraph" w:styleId="Brdtekst3">
    <w:name w:val="Body Text 3"/>
    <w:basedOn w:val="Normal"/>
    <w:link w:val="Brdtekst3Tegn"/>
    <w:uiPriority w:val="99"/>
    <w:unhideWhenUsed/>
    <w:rsid w:val="00745BE3"/>
    <w:rPr>
      <w:sz w:val="16"/>
      <w:szCs w:val="16"/>
    </w:rPr>
  </w:style>
  <w:style w:type="character" w:customStyle="1" w:styleId="Brdtekst3Tegn">
    <w:name w:val="Brødtekst 3 Tegn"/>
    <w:link w:val="Brdtekst3"/>
    <w:uiPriority w:val="99"/>
    <w:rsid w:val="00745BE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745BE3"/>
    <w:pPr>
      <w:spacing w:line="480" w:lineRule="auto"/>
      <w:ind w:left="283"/>
    </w:pPr>
  </w:style>
  <w:style w:type="character" w:customStyle="1" w:styleId="Brdtekstinnrykk2Tegn">
    <w:name w:val="Brødtekstinnrykk 2 Tegn"/>
    <w:link w:val="Brdtekstinnrykk2"/>
    <w:uiPriority w:val="99"/>
    <w:rsid w:val="00745BE3"/>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745BE3"/>
    <w:pPr>
      <w:ind w:left="283"/>
    </w:pPr>
    <w:rPr>
      <w:sz w:val="16"/>
      <w:szCs w:val="16"/>
    </w:rPr>
  </w:style>
  <w:style w:type="character" w:customStyle="1" w:styleId="Brdtekstinnrykk3Tegn">
    <w:name w:val="Brødtekstinnrykk 3 Tegn"/>
    <w:link w:val="Brdtekstinnrykk3"/>
    <w:uiPriority w:val="99"/>
    <w:rsid w:val="00745BE3"/>
    <w:rPr>
      <w:rFonts w:ascii="Times New Roman" w:eastAsia="Times New Roman" w:hAnsi="Times New Roman"/>
      <w:spacing w:val="4"/>
      <w:sz w:val="16"/>
      <w:szCs w:val="16"/>
    </w:rPr>
  </w:style>
  <w:style w:type="paragraph" w:styleId="Dokumentkart">
    <w:name w:val="Document Map"/>
    <w:basedOn w:val="Normal"/>
    <w:link w:val="DokumentkartTegn"/>
    <w:uiPriority w:val="99"/>
    <w:rsid w:val="00745BE3"/>
    <w:pPr>
      <w:shd w:val="clear" w:color="auto" w:fill="000080"/>
    </w:pPr>
    <w:rPr>
      <w:rFonts w:ascii="Tahoma" w:hAnsi="Tahoma" w:cs="Tahoma"/>
    </w:rPr>
  </w:style>
  <w:style w:type="character" w:customStyle="1" w:styleId="DokumentkartTegn">
    <w:name w:val="Dokumentkart Tegn"/>
    <w:link w:val="Dokumentkart"/>
    <w:uiPriority w:val="99"/>
    <w:rsid w:val="00745BE3"/>
    <w:rPr>
      <w:rFonts w:ascii="Tahoma" w:eastAsia="Times New Roman" w:hAnsi="Tahoma" w:cs="Tahoma"/>
      <w:spacing w:val="4"/>
      <w:sz w:val="24"/>
      <w:shd w:val="clear" w:color="auto" w:fill="000080"/>
    </w:rPr>
  </w:style>
  <w:style w:type="paragraph" w:styleId="E-postsignatur">
    <w:name w:val="E-mail Signature"/>
    <w:basedOn w:val="Normal"/>
    <w:link w:val="E-postsignaturTegn"/>
    <w:uiPriority w:val="99"/>
    <w:unhideWhenUsed/>
    <w:rsid w:val="00745BE3"/>
    <w:pPr>
      <w:spacing w:after="0" w:line="240" w:lineRule="auto"/>
    </w:pPr>
  </w:style>
  <w:style w:type="character" w:customStyle="1" w:styleId="E-postsignaturTegn">
    <w:name w:val="E-postsignatur Tegn"/>
    <w:link w:val="E-postsignatur"/>
    <w:uiPriority w:val="99"/>
    <w:rsid w:val="00745BE3"/>
    <w:rPr>
      <w:rFonts w:ascii="Times New Roman" w:eastAsia="Times New Roman" w:hAnsi="Times New Roman"/>
      <w:spacing w:val="4"/>
      <w:sz w:val="24"/>
    </w:rPr>
  </w:style>
  <w:style w:type="paragraph" w:styleId="Figurliste">
    <w:name w:val="table of figures"/>
    <w:basedOn w:val="Normal"/>
    <w:next w:val="Normal"/>
    <w:uiPriority w:val="99"/>
    <w:unhideWhenUsed/>
    <w:rsid w:val="00745BE3"/>
    <w:pPr>
      <w:spacing w:after="0"/>
    </w:pPr>
  </w:style>
  <w:style w:type="paragraph" w:styleId="Hilsen">
    <w:name w:val="Closing"/>
    <w:basedOn w:val="Normal"/>
    <w:link w:val="HilsenTegn"/>
    <w:uiPriority w:val="99"/>
    <w:unhideWhenUsed/>
    <w:rsid w:val="00745BE3"/>
    <w:pPr>
      <w:spacing w:after="0" w:line="240" w:lineRule="auto"/>
      <w:ind w:left="4252"/>
    </w:pPr>
  </w:style>
  <w:style w:type="character" w:customStyle="1" w:styleId="HilsenTegn">
    <w:name w:val="Hilsen Tegn"/>
    <w:link w:val="Hilsen"/>
    <w:uiPriority w:val="99"/>
    <w:rsid w:val="00745BE3"/>
    <w:rPr>
      <w:rFonts w:ascii="Times New Roman" w:eastAsia="Times New Roman" w:hAnsi="Times New Roman"/>
      <w:spacing w:val="4"/>
      <w:sz w:val="24"/>
    </w:rPr>
  </w:style>
  <w:style w:type="paragraph" w:styleId="HTML-adresse">
    <w:name w:val="HTML Address"/>
    <w:basedOn w:val="Normal"/>
    <w:link w:val="HTML-adresseTegn"/>
    <w:uiPriority w:val="99"/>
    <w:unhideWhenUsed/>
    <w:rsid w:val="00745BE3"/>
    <w:pPr>
      <w:spacing w:after="0" w:line="240" w:lineRule="auto"/>
    </w:pPr>
    <w:rPr>
      <w:i/>
      <w:iCs/>
    </w:rPr>
  </w:style>
  <w:style w:type="character" w:customStyle="1" w:styleId="HTML-adresseTegn">
    <w:name w:val="HTML-adresse Tegn"/>
    <w:link w:val="HTML-adresse"/>
    <w:uiPriority w:val="99"/>
    <w:rsid w:val="00745BE3"/>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745BE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745BE3"/>
    <w:rPr>
      <w:rFonts w:ascii="Consolas" w:eastAsia="Times New Roman" w:hAnsi="Consolas"/>
      <w:spacing w:val="4"/>
      <w:sz w:val="20"/>
      <w:szCs w:val="20"/>
    </w:rPr>
  </w:style>
  <w:style w:type="paragraph" w:styleId="Indeks1">
    <w:name w:val="index 1"/>
    <w:basedOn w:val="Normal"/>
    <w:next w:val="Normal"/>
    <w:autoRedefine/>
    <w:uiPriority w:val="99"/>
    <w:unhideWhenUsed/>
    <w:rsid w:val="00745BE3"/>
    <w:pPr>
      <w:spacing w:after="0" w:line="240" w:lineRule="auto"/>
      <w:ind w:left="240" w:hanging="240"/>
    </w:pPr>
  </w:style>
  <w:style w:type="paragraph" w:styleId="Indeks2">
    <w:name w:val="index 2"/>
    <w:basedOn w:val="Normal"/>
    <w:next w:val="Normal"/>
    <w:autoRedefine/>
    <w:uiPriority w:val="99"/>
    <w:unhideWhenUsed/>
    <w:rsid w:val="00745BE3"/>
    <w:pPr>
      <w:spacing w:after="0" w:line="240" w:lineRule="auto"/>
      <w:ind w:left="480" w:hanging="240"/>
    </w:pPr>
  </w:style>
  <w:style w:type="paragraph" w:styleId="Indeks3">
    <w:name w:val="index 3"/>
    <w:basedOn w:val="Normal"/>
    <w:next w:val="Normal"/>
    <w:autoRedefine/>
    <w:uiPriority w:val="99"/>
    <w:unhideWhenUsed/>
    <w:rsid w:val="00745BE3"/>
    <w:pPr>
      <w:spacing w:after="0" w:line="240" w:lineRule="auto"/>
      <w:ind w:left="720" w:hanging="240"/>
    </w:pPr>
  </w:style>
  <w:style w:type="paragraph" w:styleId="Indeks4">
    <w:name w:val="index 4"/>
    <w:basedOn w:val="Normal"/>
    <w:next w:val="Normal"/>
    <w:autoRedefine/>
    <w:uiPriority w:val="99"/>
    <w:unhideWhenUsed/>
    <w:rsid w:val="00745BE3"/>
    <w:pPr>
      <w:spacing w:after="0" w:line="240" w:lineRule="auto"/>
      <w:ind w:left="960" w:hanging="240"/>
    </w:pPr>
  </w:style>
  <w:style w:type="paragraph" w:styleId="Indeks5">
    <w:name w:val="index 5"/>
    <w:basedOn w:val="Normal"/>
    <w:next w:val="Normal"/>
    <w:autoRedefine/>
    <w:uiPriority w:val="99"/>
    <w:unhideWhenUsed/>
    <w:rsid w:val="00745BE3"/>
    <w:pPr>
      <w:spacing w:after="0" w:line="240" w:lineRule="auto"/>
      <w:ind w:left="1200" w:hanging="240"/>
    </w:pPr>
  </w:style>
  <w:style w:type="paragraph" w:styleId="Indeks6">
    <w:name w:val="index 6"/>
    <w:basedOn w:val="Normal"/>
    <w:next w:val="Normal"/>
    <w:autoRedefine/>
    <w:uiPriority w:val="99"/>
    <w:unhideWhenUsed/>
    <w:rsid w:val="00745BE3"/>
    <w:pPr>
      <w:spacing w:after="0" w:line="240" w:lineRule="auto"/>
      <w:ind w:left="1440" w:hanging="240"/>
    </w:pPr>
  </w:style>
  <w:style w:type="paragraph" w:styleId="Indeks7">
    <w:name w:val="index 7"/>
    <w:basedOn w:val="Normal"/>
    <w:next w:val="Normal"/>
    <w:autoRedefine/>
    <w:uiPriority w:val="99"/>
    <w:unhideWhenUsed/>
    <w:rsid w:val="00745BE3"/>
    <w:pPr>
      <w:spacing w:after="0" w:line="240" w:lineRule="auto"/>
      <w:ind w:left="1680" w:hanging="240"/>
    </w:pPr>
  </w:style>
  <w:style w:type="paragraph" w:styleId="Indeks8">
    <w:name w:val="index 8"/>
    <w:basedOn w:val="Normal"/>
    <w:next w:val="Normal"/>
    <w:autoRedefine/>
    <w:uiPriority w:val="99"/>
    <w:unhideWhenUsed/>
    <w:rsid w:val="00745BE3"/>
    <w:pPr>
      <w:spacing w:after="0" w:line="240" w:lineRule="auto"/>
      <w:ind w:left="1920" w:hanging="240"/>
    </w:pPr>
  </w:style>
  <w:style w:type="paragraph" w:styleId="Indeks9">
    <w:name w:val="index 9"/>
    <w:basedOn w:val="Normal"/>
    <w:next w:val="Normal"/>
    <w:autoRedefine/>
    <w:uiPriority w:val="99"/>
    <w:unhideWhenUsed/>
    <w:rsid w:val="00745BE3"/>
    <w:pPr>
      <w:spacing w:after="0" w:line="240" w:lineRule="auto"/>
      <w:ind w:left="2160" w:hanging="240"/>
    </w:pPr>
  </w:style>
  <w:style w:type="paragraph" w:styleId="Ingenmellomrom">
    <w:name w:val="No Spacing"/>
    <w:uiPriority w:val="1"/>
    <w:qFormat/>
    <w:rsid w:val="00745BE3"/>
    <w:pPr>
      <w:spacing w:after="200" w:line="276" w:lineRule="auto"/>
    </w:pPr>
    <w:rPr>
      <w:rFonts w:ascii="Times New Roman" w:eastAsia="Times New Roman" w:hAnsi="Times New Roman"/>
      <w:spacing w:val="4"/>
      <w:sz w:val="24"/>
    </w:rPr>
  </w:style>
  <w:style w:type="paragraph" w:styleId="INNH6">
    <w:name w:val="toc 6"/>
    <w:basedOn w:val="Normal"/>
    <w:next w:val="Normal"/>
    <w:autoRedefine/>
    <w:uiPriority w:val="39"/>
    <w:unhideWhenUsed/>
    <w:rsid w:val="00745BE3"/>
    <w:pPr>
      <w:spacing w:after="100"/>
      <w:ind w:left="1200"/>
    </w:pPr>
  </w:style>
  <w:style w:type="paragraph" w:styleId="INNH7">
    <w:name w:val="toc 7"/>
    <w:basedOn w:val="Normal"/>
    <w:next w:val="Normal"/>
    <w:autoRedefine/>
    <w:uiPriority w:val="39"/>
    <w:unhideWhenUsed/>
    <w:rsid w:val="00745BE3"/>
    <w:pPr>
      <w:spacing w:after="100"/>
      <w:ind w:left="1440"/>
    </w:pPr>
  </w:style>
  <w:style w:type="paragraph" w:styleId="INNH8">
    <w:name w:val="toc 8"/>
    <w:basedOn w:val="Normal"/>
    <w:next w:val="Normal"/>
    <w:autoRedefine/>
    <w:uiPriority w:val="39"/>
    <w:unhideWhenUsed/>
    <w:rsid w:val="00745BE3"/>
    <w:pPr>
      <w:spacing w:after="100"/>
      <w:ind w:left="1680"/>
    </w:pPr>
  </w:style>
  <w:style w:type="paragraph" w:styleId="INNH9">
    <w:name w:val="toc 9"/>
    <w:basedOn w:val="Normal"/>
    <w:next w:val="Normal"/>
    <w:autoRedefine/>
    <w:uiPriority w:val="39"/>
    <w:unhideWhenUsed/>
    <w:rsid w:val="00745BE3"/>
    <w:pPr>
      <w:spacing w:after="100"/>
      <w:ind w:left="1920"/>
    </w:pPr>
  </w:style>
  <w:style w:type="paragraph" w:styleId="Innledendehilsen">
    <w:name w:val="Salutation"/>
    <w:basedOn w:val="Normal"/>
    <w:next w:val="Normal"/>
    <w:link w:val="InnledendehilsenTegn"/>
    <w:uiPriority w:val="99"/>
    <w:unhideWhenUsed/>
    <w:rsid w:val="00745BE3"/>
  </w:style>
  <w:style w:type="character" w:customStyle="1" w:styleId="InnledendehilsenTegn">
    <w:name w:val="Innledende hilsen Tegn"/>
    <w:link w:val="Innledendehilsen"/>
    <w:uiPriority w:val="99"/>
    <w:rsid w:val="00745BE3"/>
    <w:rPr>
      <w:rFonts w:ascii="Times New Roman" w:eastAsia="Times New Roman" w:hAnsi="Times New Roman"/>
      <w:spacing w:val="4"/>
      <w:sz w:val="24"/>
    </w:rPr>
  </w:style>
  <w:style w:type="paragraph" w:styleId="Kildeliste">
    <w:name w:val="table of authorities"/>
    <w:basedOn w:val="Normal"/>
    <w:next w:val="Normal"/>
    <w:uiPriority w:val="99"/>
    <w:unhideWhenUsed/>
    <w:rsid w:val="00745BE3"/>
    <w:pPr>
      <w:spacing w:after="0"/>
      <w:ind w:left="240" w:hanging="240"/>
    </w:pPr>
  </w:style>
  <w:style w:type="paragraph" w:styleId="Kildelisteoverskrift">
    <w:name w:val="toa heading"/>
    <w:basedOn w:val="Normal"/>
    <w:next w:val="Normal"/>
    <w:uiPriority w:val="99"/>
    <w:unhideWhenUsed/>
    <w:rsid w:val="00745BE3"/>
    <w:pPr>
      <w:spacing w:before="120"/>
    </w:pPr>
    <w:rPr>
      <w:rFonts w:ascii="Cambria" w:hAnsi="Cambria" w:cs="Times New Roman"/>
      <w:b/>
      <w:bCs/>
      <w:szCs w:val="24"/>
    </w:rPr>
  </w:style>
  <w:style w:type="paragraph" w:styleId="Kommentaremne">
    <w:name w:val="annotation subject"/>
    <w:basedOn w:val="Merknadstekst"/>
    <w:next w:val="Merknadstekst"/>
    <w:link w:val="KommentaremneTegn"/>
    <w:uiPriority w:val="99"/>
    <w:unhideWhenUsed/>
    <w:rsid w:val="00745BE3"/>
    <w:pPr>
      <w:spacing w:line="240" w:lineRule="auto"/>
    </w:pPr>
    <w:rPr>
      <w:b/>
      <w:bCs/>
      <w:spacing w:val="4"/>
      <w:szCs w:val="20"/>
    </w:rPr>
  </w:style>
  <w:style w:type="character" w:customStyle="1" w:styleId="KommentaremneTegn">
    <w:name w:val="Kommentaremne Tegn"/>
    <w:link w:val="Kommentaremne"/>
    <w:uiPriority w:val="99"/>
    <w:rsid w:val="00745BE3"/>
    <w:rPr>
      <w:rFonts w:ascii="Times New Roman" w:eastAsia="Times New Roman" w:hAnsi="Times New Roman"/>
      <w:b/>
      <w:bCs/>
      <w:spacing w:val="4"/>
      <w:sz w:val="20"/>
      <w:szCs w:val="20"/>
    </w:rPr>
  </w:style>
  <w:style w:type="paragraph" w:styleId="Konvoluttadresse">
    <w:name w:val="envelope address"/>
    <w:basedOn w:val="Normal"/>
    <w:uiPriority w:val="99"/>
    <w:unhideWhenUsed/>
    <w:rsid w:val="00745BE3"/>
    <w:pPr>
      <w:framePr w:w="7920" w:h="1980" w:hRule="exact" w:hSpace="141" w:wrap="auto" w:hAnchor="page" w:xAlign="center" w:yAlign="bottom"/>
      <w:spacing w:after="0" w:line="240" w:lineRule="auto"/>
      <w:ind w:left="2880"/>
    </w:pPr>
    <w:rPr>
      <w:rFonts w:ascii="Cambria" w:hAnsi="Cambria" w:cs="Times New Roman"/>
      <w:szCs w:val="24"/>
    </w:rPr>
  </w:style>
  <w:style w:type="paragraph" w:styleId="Liste-forts">
    <w:name w:val="List Continue"/>
    <w:basedOn w:val="Normal"/>
    <w:uiPriority w:val="99"/>
    <w:unhideWhenUsed/>
    <w:rsid w:val="00745BE3"/>
    <w:pPr>
      <w:ind w:left="283"/>
      <w:contextualSpacing/>
    </w:pPr>
  </w:style>
  <w:style w:type="paragraph" w:styleId="Liste-forts2">
    <w:name w:val="List Continue 2"/>
    <w:basedOn w:val="Normal"/>
    <w:uiPriority w:val="99"/>
    <w:unhideWhenUsed/>
    <w:rsid w:val="00745BE3"/>
    <w:pPr>
      <w:ind w:left="566"/>
      <w:contextualSpacing/>
    </w:pPr>
  </w:style>
  <w:style w:type="paragraph" w:styleId="Liste-forts3">
    <w:name w:val="List Continue 3"/>
    <w:basedOn w:val="Normal"/>
    <w:uiPriority w:val="99"/>
    <w:unhideWhenUsed/>
    <w:rsid w:val="00745BE3"/>
    <w:pPr>
      <w:ind w:left="849"/>
      <w:contextualSpacing/>
    </w:pPr>
  </w:style>
  <w:style w:type="paragraph" w:styleId="Liste-forts4">
    <w:name w:val="List Continue 4"/>
    <w:basedOn w:val="Normal"/>
    <w:uiPriority w:val="99"/>
    <w:unhideWhenUsed/>
    <w:rsid w:val="00745BE3"/>
    <w:pPr>
      <w:ind w:left="1132"/>
      <w:contextualSpacing/>
    </w:pPr>
  </w:style>
  <w:style w:type="paragraph" w:styleId="Liste-forts5">
    <w:name w:val="List Continue 5"/>
    <w:basedOn w:val="Normal"/>
    <w:uiPriority w:val="99"/>
    <w:unhideWhenUsed/>
    <w:rsid w:val="00745BE3"/>
    <w:pPr>
      <w:ind w:left="1415"/>
      <w:contextualSpacing/>
    </w:pPr>
  </w:style>
  <w:style w:type="paragraph" w:styleId="Listeavsnitt">
    <w:name w:val="List Paragraph"/>
    <w:basedOn w:val="Normal"/>
    <w:uiPriority w:val="34"/>
    <w:qFormat/>
    <w:rsid w:val="00745BE3"/>
    <w:pPr>
      <w:spacing w:before="60" w:after="0"/>
      <w:ind w:left="397"/>
    </w:pPr>
    <w:rPr>
      <w:spacing w:val="0"/>
    </w:rPr>
  </w:style>
  <w:style w:type="paragraph" w:styleId="Makrotekst">
    <w:name w:val="macro"/>
    <w:link w:val="MakrotekstTegn"/>
    <w:uiPriority w:val="99"/>
    <w:unhideWhenUsed/>
    <w:rsid w:val="00745BE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745BE3"/>
    <w:rPr>
      <w:rFonts w:ascii="Consolas" w:eastAsia="Times New Roman" w:hAnsi="Consolas"/>
      <w:spacing w:val="4"/>
    </w:rPr>
  </w:style>
  <w:style w:type="paragraph" w:styleId="Meldingshode">
    <w:name w:val="Message Header"/>
    <w:basedOn w:val="Normal"/>
    <w:link w:val="MeldingshodeTegn"/>
    <w:uiPriority w:val="99"/>
    <w:unhideWhenUsed/>
    <w:rsid w:val="00745B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745BE3"/>
    <w:rPr>
      <w:rFonts w:ascii="Cambria" w:eastAsia="Times New Roman" w:hAnsi="Cambria" w:cs="Times New Roman"/>
      <w:spacing w:val="4"/>
      <w:sz w:val="24"/>
      <w:szCs w:val="24"/>
      <w:shd w:val="pct20" w:color="auto" w:fill="auto"/>
    </w:rPr>
  </w:style>
  <w:style w:type="paragraph" w:styleId="Notatoverskrift">
    <w:name w:val="Note Heading"/>
    <w:basedOn w:val="Normal"/>
    <w:next w:val="Normal"/>
    <w:link w:val="NotatoverskriftTegn"/>
    <w:uiPriority w:val="99"/>
    <w:unhideWhenUsed/>
    <w:rsid w:val="00745BE3"/>
    <w:pPr>
      <w:spacing w:after="0" w:line="240" w:lineRule="auto"/>
    </w:pPr>
  </w:style>
  <w:style w:type="character" w:customStyle="1" w:styleId="NotatoverskriftTegn">
    <w:name w:val="Notatoverskrift Tegn"/>
    <w:link w:val="Notatoverskrift"/>
    <w:uiPriority w:val="99"/>
    <w:rsid w:val="00745BE3"/>
    <w:rPr>
      <w:rFonts w:ascii="Times New Roman" w:eastAsia="Times New Roman" w:hAnsi="Times New Roman"/>
      <w:spacing w:val="4"/>
      <w:sz w:val="24"/>
    </w:rPr>
  </w:style>
  <w:style w:type="paragraph" w:styleId="Overskriftforinnholdsfortegnelse">
    <w:name w:val="TOC Heading"/>
    <w:basedOn w:val="Overskrift1"/>
    <w:next w:val="Normal"/>
    <w:uiPriority w:val="39"/>
    <w:unhideWhenUsed/>
    <w:qFormat/>
    <w:rsid w:val="00745BE3"/>
    <w:pPr>
      <w:numPr>
        <w:numId w:val="0"/>
      </w:numPr>
      <w:spacing w:before="480" w:after="0"/>
      <w:outlineLvl w:val="9"/>
    </w:pPr>
    <w:rPr>
      <w:rFonts w:ascii="Cambria" w:hAnsi="Cambria" w:cs="Times New Roman"/>
      <w:bCs/>
      <w:color w:val="365F91"/>
      <w:spacing w:val="4"/>
      <w:kern w:val="0"/>
      <w:szCs w:val="28"/>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Sluttnotetekst">
    <w:name w:val="endnote text"/>
    <w:basedOn w:val="Normal"/>
    <w:link w:val="SluttnotetekstTegn"/>
    <w:uiPriority w:val="99"/>
    <w:unhideWhenUsed/>
    <w:rsid w:val="00745BE3"/>
    <w:pPr>
      <w:spacing w:after="0" w:line="240" w:lineRule="auto"/>
    </w:pPr>
    <w:rPr>
      <w:sz w:val="20"/>
      <w:szCs w:val="20"/>
    </w:rPr>
  </w:style>
  <w:style w:type="character" w:customStyle="1" w:styleId="SluttnotetekstTegn">
    <w:name w:val="Sluttnotetekst Tegn"/>
    <w:link w:val="Sluttnotetekst"/>
    <w:uiPriority w:val="99"/>
    <w:rsid w:val="00745BE3"/>
    <w:rPr>
      <w:rFonts w:ascii="Times New Roman" w:eastAsia="Times New Roman" w:hAnsi="Times New Roman"/>
      <w:spacing w:val="4"/>
      <w:sz w:val="20"/>
      <w:szCs w:val="20"/>
    </w:rPr>
  </w:style>
  <w:style w:type="paragraph" w:styleId="Sterktsitat">
    <w:name w:val="Intense Quote"/>
    <w:basedOn w:val="Normal"/>
    <w:next w:val="Normal"/>
    <w:link w:val="SterktsitatTegn"/>
    <w:uiPriority w:val="30"/>
    <w:qFormat/>
    <w:rsid w:val="00745BE3"/>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745BE3"/>
    <w:rPr>
      <w:rFonts w:ascii="Times New Roman" w:eastAsia="Times New Roman" w:hAnsi="Times New Roman"/>
      <w:b/>
      <w:bCs/>
      <w:i/>
      <w:iCs/>
      <w:color w:val="4F81BD"/>
      <w:spacing w:val="4"/>
      <w:sz w:val="24"/>
    </w:rPr>
  </w:style>
  <w:style w:type="paragraph" w:styleId="Stikkordregisteroverskrift">
    <w:name w:val="index heading"/>
    <w:basedOn w:val="Normal"/>
    <w:next w:val="Indeks1"/>
    <w:uiPriority w:val="99"/>
    <w:unhideWhenUsed/>
    <w:rsid w:val="00745BE3"/>
    <w:rPr>
      <w:rFonts w:ascii="Cambria" w:hAnsi="Cambria" w:cs="Times New Roman"/>
      <w:b/>
      <w:bCs/>
    </w:rPr>
  </w:style>
  <w:style w:type="paragraph" w:styleId="Tittel">
    <w:name w:val="Title"/>
    <w:basedOn w:val="Normal"/>
    <w:next w:val="Normal"/>
    <w:link w:val="TittelTegn"/>
    <w:uiPriority w:val="10"/>
    <w:qFormat/>
    <w:rsid w:val="00745BE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45BE3"/>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unhideWhenUsed/>
    <w:rsid w:val="00745BE3"/>
    <w:pPr>
      <w:spacing w:after="0" w:line="240" w:lineRule="auto"/>
      <w:ind w:left="4252"/>
    </w:pPr>
  </w:style>
  <w:style w:type="character" w:customStyle="1" w:styleId="UnderskriftTegn">
    <w:name w:val="Underskrift Tegn"/>
    <w:link w:val="Underskrift"/>
    <w:uiPriority w:val="99"/>
    <w:rsid w:val="00745BE3"/>
    <w:rPr>
      <w:rFonts w:ascii="Times New Roman" w:eastAsia="Times New Roman" w:hAnsi="Times New Roman"/>
      <w:spacing w:val="4"/>
      <w:sz w:val="24"/>
    </w:rPr>
  </w:style>
  <w:style w:type="paragraph" w:styleId="Vanliginnrykk">
    <w:name w:val="Normal Indent"/>
    <w:basedOn w:val="Normal"/>
    <w:uiPriority w:val="99"/>
    <w:unhideWhenUsed/>
    <w:rsid w:val="00745BE3"/>
    <w:pPr>
      <w:ind w:left="708"/>
    </w:pPr>
  </w:style>
  <w:style w:type="paragraph" w:customStyle="1" w:styleId="Figur">
    <w:name w:val="Figur"/>
    <w:basedOn w:val="Normal"/>
    <w:uiPriority w:val="99"/>
    <w:rsid w:val="00745BE3"/>
    <w:pPr>
      <w:suppressAutoHyphens/>
      <w:spacing w:before="400" w:after="200" w:line="240" w:lineRule="exact"/>
      <w:jc w:val="center"/>
    </w:pPr>
    <w:rPr>
      <w:b/>
      <w:bCs/>
      <w:color w:val="FF0000"/>
      <w:spacing w:val="0"/>
    </w:rPr>
  </w:style>
  <w:style w:type="paragraph" w:customStyle="1" w:styleId="Sammendrag">
    <w:name w:val="Sammendrag"/>
    <w:basedOn w:val="Overskrift1"/>
    <w:qFormat/>
    <w:rsid w:val="00745BE3"/>
    <w:pPr>
      <w:numPr>
        <w:numId w:val="0"/>
      </w:numPr>
    </w:pPr>
  </w:style>
  <w:style w:type="paragraph" w:customStyle="1" w:styleId="TrykkeriMerknad">
    <w:name w:val="TrykkeriMerknad"/>
    <w:basedOn w:val="Normal"/>
    <w:qFormat/>
    <w:rsid w:val="00745BE3"/>
    <w:pPr>
      <w:spacing w:before="60"/>
    </w:pPr>
    <w:rPr>
      <w:rFonts w:ascii="Arial" w:hAnsi="Arial"/>
      <w:color w:val="943634"/>
      <w:sz w:val="26"/>
    </w:rPr>
  </w:style>
  <w:style w:type="paragraph" w:customStyle="1" w:styleId="ForfatterMerknad">
    <w:name w:val="ForfatterMerknad"/>
    <w:basedOn w:val="TrykkeriMerknad"/>
    <w:qFormat/>
    <w:rsid w:val="00745BE3"/>
    <w:pPr>
      <w:shd w:val="clear" w:color="auto" w:fill="FFFF99"/>
      <w:spacing w:line="240" w:lineRule="auto"/>
    </w:pPr>
    <w:rPr>
      <w:color w:val="632423"/>
    </w:rPr>
  </w:style>
  <w:style w:type="paragraph" w:customStyle="1" w:styleId="tblRadItalicLuftOver">
    <w:name w:val="tblRadItalicLuftOver"/>
    <w:uiPriority w:val="99"/>
    <w:pPr>
      <w:keepNext/>
      <w:widowControl w:val="0"/>
      <w:autoSpaceDE w:val="0"/>
      <w:autoSpaceDN w:val="0"/>
      <w:adjustRightInd w:val="0"/>
      <w:spacing w:before="120" w:after="0" w:line="240" w:lineRule="auto"/>
    </w:pPr>
    <w:rPr>
      <w:rFonts w:ascii="Times New Roman" w:hAnsi="Times New Roman" w:cs="Times New Roman"/>
      <w:i/>
      <w:iCs/>
      <w:color w:val="000000"/>
      <w:w w:val="0"/>
      <w:sz w:val="18"/>
      <w:szCs w:val="18"/>
      <w:lang w:val="en-US"/>
    </w:rPr>
  </w:style>
  <w:style w:type="paragraph" w:customStyle="1" w:styleId="Brevtittel">
    <w:name w:val="Brevtittel"/>
    <w:next w:val="Normal"/>
    <w:uiPriority w:val="99"/>
    <w:pPr>
      <w:widowControl w:val="0"/>
      <w:autoSpaceDE w:val="0"/>
      <w:autoSpaceDN w:val="0"/>
      <w:adjustRightInd w:val="0"/>
      <w:spacing w:after="240" w:line="240" w:lineRule="auto"/>
    </w:pPr>
    <w:rPr>
      <w:rFonts w:ascii="DepCentury Old Style" w:hAnsi="DepCentury Old Style" w:cs="DepCentury Old Style"/>
      <w:b/>
      <w:bCs/>
      <w:color w:val="000000"/>
      <w:w w:val="0"/>
      <w:sz w:val="24"/>
      <w:szCs w:val="24"/>
      <w:lang w:val="en-US"/>
    </w:rPr>
  </w:style>
  <w:style w:type="paragraph" w:styleId="Revisjon">
    <w:name w:val="Revision"/>
    <w:uiPriority w:val="99"/>
    <w:pPr>
      <w:widowControl w:val="0"/>
      <w:autoSpaceDE w:val="0"/>
      <w:autoSpaceDN w:val="0"/>
      <w:adjustRightInd w:val="0"/>
      <w:spacing w:after="0" w:line="240" w:lineRule="auto"/>
    </w:pPr>
    <w:rPr>
      <w:rFonts w:ascii="Times" w:hAnsi="Times" w:cs="Times"/>
      <w:color w:val="000000"/>
      <w:w w:val="0"/>
      <w:sz w:val="24"/>
      <w:szCs w:val="24"/>
      <w:lang w:val="en-US"/>
    </w:rPr>
  </w:style>
  <w:style w:type="paragraph" w:customStyle="1" w:styleId="Default">
    <w:name w:val="Default"/>
    <w:uiPriority w:val="99"/>
    <w:pPr>
      <w:widowControl w:val="0"/>
      <w:autoSpaceDE w:val="0"/>
      <w:autoSpaceDN w:val="0"/>
      <w:adjustRightInd w:val="0"/>
      <w:spacing w:after="0" w:line="240" w:lineRule="auto"/>
    </w:pPr>
    <w:rPr>
      <w:rFonts w:ascii="UniCentury Old Style" w:hAnsi="UniCentury Old Style" w:cs="UniCentury Old Style"/>
      <w:color w:val="000000"/>
      <w:w w:val="0"/>
      <w:sz w:val="24"/>
      <w:szCs w:val="24"/>
      <w:lang w:val="en-US"/>
    </w:rPr>
  </w:style>
  <w:style w:type="paragraph" w:customStyle="1" w:styleId="SP106873">
    <w:name w:val="SP106873"/>
    <w:next w:val="Default"/>
    <w:uiPriority w:val="99"/>
    <w:pPr>
      <w:widowControl w:val="0"/>
      <w:autoSpaceDE w:val="0"/>
      <w:autoSpaceDN w:val="0"/>
      <w:adjustRightInd w:val="0"/>
      <w:spacing w:after="0" w:line="240" w:lineRule="auto"/>
    </w:pPr>
    <w:rPr>
      <w:rFonts w:ascii="UniCentury Old Style" w:hAnsi="UniCentury Old Style" w:cs="UniCentury Old Style"/>
      <w:color w:val="000000"/>
      <w:w w:val="0"/>
      <w:sz w:val="24"/>
      <w:szCs w:val="24"/>
      <w:lang w:val="en-US"/>
    </w:rPr>
  </w:style>
  <w:style w:type="paragraph" w:customStyle="1" w:styleId="SP106860">
    <w:name w:val="SP106860"/>
    <w:next w:val="Default"/>
    <w:uiPriority w:val="99"/>
    <w:pPr>
      <w:widowControl w:val="0"/>
      <w:autoSpaceDE w:val="0"/>
      <w:autoSpaceDN w:val="0"/>
      <w:adjustRightInd w:val="0"/>
      <w:spacing w:after="0" w:line="240" w:lineRule="auto"/>
    </w:pPr>
    <w:rPr>
      <w:rFonts w:ascii="UniCentury Old Style" w:hAnsi="UniCentury Old Style" w:cs="UniCentury Old Style"/>
      <w:color w:val="000000"/>
      <w:w w:val="0"/>
      <w:sz w:val="24"/>
      <w:szCs w:val="24"/>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45BE3"/>
    <w:pPr>
      <w:keepNext/>
      <w:keepLines/>
      <w:spacing w:before="240" w:after="240"/>
    </w:pPr>
  </w:style>
  <w:style w:type="paragraph" w:customStyle="1" w:styleId="a-konge-tit">
    <w:name w:val="a-konge-tit"/>
    <w:basedOn w:val="Normal"/>
    <w:next w:val="Normal"/>
    <w:rsid w:val="00745BE3"/>
    <w:pPr>
      <w:keepNext/>
      <w:keepLines/>
      <w:spacing w:before="240"/>
      <w:jc w:val="center"/>
    </w:pPr>
    <w:rPr>
      <w:spacing w:val="30"/>
    </w:rPr>
  </w:style>
  <w:style w:type="paragraph" w:customStyle="1" w:styleId="a-tilraar-dep">
    <w:name w:val="a-tilraar-dep"/>
    <w:basedOn w:val="Normal"/>
    <w:next w:val="Normal"/>
    <w:rsid w:val="00745BE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45BE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45BE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45BE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45BE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45BE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45BE3"/>
    <w:pPr>
      <w:keepNext/>
      <w:keepLines/>
      <w:numPr>
        <w:ilvl w:val="6"/>
        <w:numId w:val="3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45BE3"/>
    <w:pPr>
      <w:numPr>
        <w:ilvl w:val="5"/>
        <w:numId w:val="3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45BE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45BE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45BE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45BE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745BE3"/>
  </w:style>
  <w:style w:type="paragraph" w:customStyle="1" w:styleId="Def">
    <w:name w:val="Def"/>
    <w:basedOn w:val="hengende-innrykk"/>
    <w:rsid w:val="00745BE3"/>
    <w:pPr>
      <w:spacing w:line="240" w:lineRule="auto"/>
      <w:ind w:left="0" w:firstLine="0"/>
    </w:pPr>
    <w:rPr>
      <w:rFonts w:ascii="Times" w:eastAsia="Batang" w:hAnsi="Times"/>
      <w:spacing w:val="0"/>
      <w:szCs w:val="20"/>
    </w:rPr>
  </w:style>
  <w:style w:type="paragraph" w:customStyle="1" w:styleId="del-nr">
    <w:name w:val="del-nr"/>
    <w:basedOn w:val="Normal"/>
    <w:qFormat/>
    <w:rsid w:val="00745BE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45BE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45BE3"/>
  </w:style>
  <w:style w:type="paragraph" w:customStyle="1" w:styleId="figur-noter">
    <w:name w:val="figur-noter"/>
    <w:basedOn w:val="Normal"/>
    <w:next w:val="Normal"/>
    <w:rsid w:val="00745BE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45BE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45BE3"/>
    <w:pPr>
      <w:ind w:left="1418" w:hanging="1418"/>
    </w:pPr>
  </w:style>
  <w:style w:type="paragraph" w:customStyle="1" w:styleId="i-budkap-over">
    <w:name w:val="i-budkap-over"/>
    <w:basedOn w:val="Normal"/>
    <w:next w:val="Normal"/>
    <w:rsid w:val="00745BE3"/>
    <w:pPr>
      <w:jc w:val="right"/>
    </w:pPr>
    <w:rPr>
      <w:rFonts w:ascii="Times" w:hAnsi="Times"/>
      <w:b/>
      <w:noProof/>
    </w:rPr>
  </w:style>
  <w:style w:type="paragraph" w:customStyle="1" w:styleId="i-dep">
    <w:name w:val="i-dep"/>
    <w:basedOn w:val="Normal"/>
    <w:next w:val="Normal"/>
    <w:rsid w:val="00745BE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45BE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45BE3"/>
    <w:pPr>
      <w:ind w:left="1985" w:hanging="1985"/>
    </w:pPr>
    <w:rPr>
      <w:spacing w:val="0"/>
    </w:rPr>
  </w:style>
  <w:style w:type="paragraph" w:customStyle="1" w:styleId="i-statsrdato">
    <w:name w:val="i-statsr.dato"/>
    <w:basedOn w:val="Normal"/>
    <w:next w:val="Normal"/>
    <w:rsid w:val="00745BE3"/>
    <w:pPr>
      <w:spacing w:after="0"/>
      <w:jc w:val="center"/>
    </w:pPr>
    <w:rPr>
      <w:i/>
      <w:noProof/>
    </w:rPr>
  </w:style>
  <w:style w:type="paragraph" w:customStyle="1" w:styleId="i-termin">
    <w:name w:val="i-termin"/>
    <w:basedOn w:val="Normal"/>
    <w:next w:val="Normal"/>
    <w:rsid w:val="00745BE3"/>
    <w:pPr>
      <w:spacing w:before="360"/>
      <w:jc w:val="center"/>
    </w:pPr>
    <w:rPr>
      <w:b/>
      <w:noProof/>
      <w:sz w:val="28"/>
    </w:rPr>
  </w:style>
  <w:style w:type="paragraph" w:customStyle="1" w:styleId="i-tit">
    <w:name w:val="i-tit"/>
    <w:basedOn w:val="Normal"/>
    <w:next w:val="i-statsrdato"/>
    <w:rsid w:val="00745BE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45BE3"/>
  </w:style>
  <w:style w:type="paragraph" w:customStyle="1" w:styleId="Kilde">
    <w:name w:val="Kilde"/>
    <w:basedOn w:val="Normal"/>
    <w:next w:val="Normal"/>
    <w:rsid w:val="00745BE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45BE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45BE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45BE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45BE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45BE3"/>
    <w:pPr>
      <w:spacing w:after="0"/>
    </w:pPr>
  </w:style>
  <w:style w:type="paragraph" w:customStyle="1" w:styleId="l-tit-endr-avsnitt">
    <w:name w:val="l-tit-endr-avsnitt"/>
    <w:basedOn w:val="l-tit-endr-lovkap"/>
    <w:qFormat/>
    <w:rsid w:val="00745BE3"/>
  </w:style>
  <w:style w:type="paragraph" w:customStyle="1" w:styleId="l-tit-endr-ledd">
    <w:name w:val="l-tit-endr-ledd"/>
    <w:basedOn w:val="Normal"/>
    <w:qFormat/>
    <w:rsid w:val="00745BE3"/>
    <w:pPr>
      <w:keepNext/>
      <w:spacing w:before="240" w:after="0" w:line="240" w:lineRule="auto"/>
    </w:pPr>
    <w:rPr>
      <w:rFonts w:ascii="Times" w:hAnsi="Times"/>
      <w:noProof/>
      <w:lang w:val="nn-NO"/>
    </w:rPr>
  </w:style>
  <w:style w:type="paragraph" w:customStyle="1" w:styleId="l-tit-endr-lov">
    <w:name w:val="l-tit-endr-lov"/>
    <w:basedOn w:val="Normal"/>
    <w:qFormat/>
    <w:rsid w:val="00745BE3"/>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45BE3"/>
    <w:pPr>
      <w:keepNext/>
      <w:spacing w:before="240" w:after="0" w:line="240" w:lineRule="auto"/>
    </w:pPr>
    <w:rPr>
      <w:rFonts w:ascii="Times" w:hAnsi="Times"/>
      <w:noProof/>
      <w:lang w:val="nn-NO"/>
    </w:rPr>
  </w:style>
  <w:style w:type="paragraph" w:customStyle="1" w:styleId="l-tit-endr-lovkap">
    <w:name w:val="l-tit-endr-lovkap"/>
    <w:basedOn w:val="Normal"/>
    <w:qFormat/>
    <w:rsid w:val="00745BE3"/>
    <w:pPr>
      <w:keepNext/>
      <w:spacing w:before="240" w:after="0" w:line="240" w:lineRule="auto"/>
    </w:pPr>
    <w:rPr>
      <w:noProof/>
      <w:lang w:val="nn-NO"/>
    </w:rPr>
  </w:style>
  <w:style w:type="paragraph" w:customStyle="1" w:styleId="l-tit-endr-punktum">
    <w:name w:val="l-tit-endr-punktum"/>
    <w:basedOn w:val="l-tit-endr-ledd"/>
    <w:qFormat/>
    <w:rsid w:val="00745BE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745BE3"/>
    <w:pPr>
      <w:spacing w:before="60" w:after="0"/>
      <w:ind w:left="794"/>
    </w:pPr>
    <w:rPr>
      <w:spacing w:val="0"/>
    </w:rPr>
  </w:style>
  <w:style w:type="paragraph" w:customStyle="1" w:styleId="Listeavsnitt3">
    <w:name w:val="Listeavsnitt 3"/>
    <w:basedOn w:val="Normal"/>
    <w:qFormat/>
    <w:rsid w:val="00745BE3"/>
    <w:pPr>
      <w:spacing w:before="60" w:after="0"/>
      <w:ind w:left="1191"/>
    </w:pPr>
    <w:rPr>
      <w:spacing w:val="0"/>
    </w:rPr>
  </w:style>
  <w:style w:type="paragraph" w:customStyle="1" w:styleId="Listeavsnitt4">
    <w:name w:val="Listeavsnitt 4"/>
    <w:basedOn w:val="Normal"/>
    <w:qFormat/>
    <w:rsid w:val="00745BE3"/>
    <w:pPr>
      <w:spacing w:before="60" w:after="0"/>
      <w:ind w:left="1588"/>
    </w:pPr>
    <w:rPr>
      <w:spacing w:val="0"/>
    </w:rPr>
  </w:style>
  <w:style w:type="paragraph" w:customStyle="1" w:styleId="Listeavsnitt5">
    <w:name w:val="Listeavsnitt 5"/>
    <w:basedOn w:val="Normal"/>
    <w:qFormat/>
    <w:rsid w:val="00745BE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45BE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45BE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45BE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45BE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45BE3"/>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45BE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45BE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45BE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45BE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45BE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45BE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45BE3"/>
    <w:pPr>
      <w:numPr>
        <w:numId w:val="0"/>
      </w:numPr>
    </w:pPr>
    <w:rPr>
      <w:b w:val="0"/>
      <w:i/>
    </w:rPr>
  </w:style>
  <w:style w:type="paragraph" w:customStyle="1" w:styleId="Undervedl-tittel">
    <w:name w:val="Undervedl-tittel"/>
    <w:basedOn w:val="Normal"/>
    <w:next w:val="Normal"/>
    <w:rsid w:val="00745BE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45BE3"/>
    <w:pPr>
      <w:numPr>
        <w:numId w:val="0"/>
      </w:numPr>
      <w:outlineLvl w:val="9"/>
    </w:pPr>
  </w:style>
  <w:style w:type="paragraph" w:customStyle="1" w:styleId="v-Overskrift2">
    <w:name w:val="v-Overskrift 2"/>
    <w:basedOn w:val="Overskrift2"/>
    <w:next w:val="Normal"/>
    <w:rsid w:val="00745BE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45BE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45BE3"/>
    <w:pPr>
      <w:keepNext/>
      <w:keepLines/>
      <w:numPr>
        <w:numId w:val="1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45BE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45BE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45BE3"/>
    <w:pPr>
      <w:keepNext/>
      <w:keepLines/>
      <w:spacing w:before="720"/>
      <w:jc w:val="center"/>
    </w:pPr>
    <w:rPr>
      <w:rFonts w:ascii="Times" w:hAnsi="Times"/>
      <w:b/>
      <w:noProof/>
      <w:sz w:val="56"/>
    </w:rPr>
  </w:style>
  <w:style w:type="paragraph" w:customStyle="1" w:styleId="i-sesjon">
    <w:name w:val="i-sesjon"/>
    <w:basedOn w:val="Normal"/>
    <w:next w:val="Normal"/>
    <w:rsid w:val="00745BE3"/>
    <w:pPr>
      <w:jc w:val="center"/>
    </w:pPr>
    <w:rPr>
      <w:rFonts w:ascii="Times" w:hAnsi="Times"/>
      <w:b/>
      <w:noProof/>
      <w:sz w:val="28"/>
    </w:rPr>
  </w:style>
  <w:style w:type="paragraph" w:customStyle="1" w:styleId="i-mtit">
    <w:name w:val="i-mtit"/>
    <w:basedOn w:val="Normal"/>
    <w:next w:val="Normal"/>
    <w:rsid w:val="00745BE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745BE3"/>
    <w:pPr>
      <w:numPr>
        <w:numId w:val="28"/>
      </w:numPr>
      <w:tabs>
        <w:tab w:val="left" w:pos="397"/>
      </w:tabs>
      <w:ind w:left="397" w:hanging="397"/>
    </w:pPr>
  </w:style>
  <w:style w:type="paragraph" w:customStyle="1" w:styleId="Listebombe2">
    <w:name w:val="Liste bombe 2"/>
    <w:basedOn w:val="Liste2"/>
    <w:qFormat/>
    <w:rsid w:val="00745BE3"/>
    <w:pPr>
      <w:numPr>
        <w:ilvl w:val="0"/>
        <w:numId w:val="29"/>
      </w:numPr>
      <w:ind w:left="794" w:hanging="397"/>
    </w:pPr>
  </w:style>
  <w:style w:type="paragraph" w:customStyle="1" w:styleId="Listebombe3">
    <w:name w:val="Liste bombe 3"/>
    <w:basedOn w:val="Liste3"/>
    <w:qFormat/>
    <w:rsid w:val="00745BE3"/>
    <w:pPr>
      <w:numPr>
        <w:ilvl w:val="0"/>
        <w:numId w:val="30"/>
      </w:numPr>
      <w:ind w:left="1191" w:hanging="397"/>
    </w:pPr>
  </w:style>
  <w:style w:type="paragraph" w:customStyle="1" w:styleId="Listebombe4">
    <w:name w:val="Liste bombe 4"/>
    <w:basedOn w:val="Liste4"/>
    <w:qFormat/>
    <w:rsid w:val="00745BE3"/>
    <w:pPr>
      <w:numPr>
        <w:ilvl w:val="0"/>
        <w:numId w:val="31"/>
      </w:numPr>
      <w:ind w:left="1588" w:hanging="397"/>
    </w:pPr>
  </w:style>
  <w:style w:type="paragraph" w:customStyle="1" w:styleId="Listebombe5">
    <w:name w:val="Liste bombe 5"/>
    <w:basedOn w:val="Liste5"/>
    <w:qFormat/>
    <w:rsid w:val="00745BE3"/>
    <w:pPr>
      <w:numPr>
        <w:ilvl w:val="0"/>
        <w:numId w:val="3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45BE3"/>
    <w:pPr>
      <w:numPr>
        <w:numId w:val="1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45BE3"/>
    <w:pPr>
      <w:numPr>
        <w:numId w:val="1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45BE3"/>
    <w:pPr>
      <w:numPr>
        <w:ilvl w:val="2"/>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45BE3"/>
    <w:pPr>
      <w:numPr>
        <w:ilvl w:val="3"/>
        <w:numId w:val="1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45BE3"/>
    <w:pPr>
      <w:numPr>
        <w:ilvl w:val="4"/>
        <w:numId w:val="1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45BE3"/>
    <w:pPr>
      <w:numPr>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45BE3"/>
    <w:pPr>
      <w:numPr>
        <w:ilvl w:val="1"/>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45BE3"/>
    <w:pPr>
      <w:numPr>
        <w:ilvl w:val="2"/>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45BE3"/>
    <w:pPr>
      <w:numPr>
        <w:ilvl w:val="3"/>
        <w:numId w:val="2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45BE3"/>
    <w:pPr>
      <w:numPr>
        <w:ilvl w:val="4"/>
        <w:numId w:val="27"/>
      </w:numPr>
      <w:spacing w:after="0"/>
    </w:pPr>
  </w:style>
  <w:style w:type="paragraph" w:customStyle="1" w:styleId="opplisting">
    <w:name w:val="opplisting"/>
    <w:basedOn w:val="Normal"/>
    <w:rsid w:val="00745BE3"/>
    <w:pPr>
      <w:spacing w:after="0"/>
    </w:pPr>
    <w:rPr>
      <w:rFonts w:cs="Times New Roman"/>
      <w:spacing w:val="0"/>
    </w:rPr>
  </w:style>
  <w:style w:type="paragraph" w:customStyle="1" w:styleId="opplisting2">
    <w:name w:val="opplisting 2"/>
    <w:basedOn w:val="Normal"/>
    <w:qFormat/>
    <w:rsid w:val="00745BE3"/>
    <w:pPr>
      <w:spacing w:after="0"/>
      <w:ind w:left="397"/>
    </w:pPr>
    <w:rPr>
      <w:spacing w:val="0"/>
      <w:lang w:val="en-US"/>
    </w:rPr>
  </w:style>
  <w:style w:type="paragraph" w:customStyle="1" w:styleId="opplisting3">
    <w:name w:val="opplisting 3"/>
    <w:basedOn w:val="Normal"/>
    <w:qFormat/>
    <w:rsid w:val="00745BE3"/>
    <w:pPr>
      <w:spacing w:after="0"/>
      <w:ind w:left="794"/>
    </w:pPr>
    <w:rPr>
      <w:spacing w:val="0"/>
    </w:rPr>
  </w:style>
  <w:style w:type="paragraph" w:customStyle="1" w:styleId="opplisting4">
    <w:name w:val="opplisting 4"/>
    <w:basedOn w:val="Normal"/>
    <w:qFormat/>
    <w:rsid w:val="00745BE3"/>
    <w:pPr>
      <w:spacing w:after="0"/>
      <w:ind w:left="1191"/>
    </w:pPr>
    <w:rPr>
      <w:spacing w:val="0"/>
    </w:rPr>
  </w:style>
  <w:style w:type="paragraph" w:customStyle="1" w:styleId="opplisting5">
    <w:name w:val="opplisting 5"/>
    <w:basedOn w:val="Normal"/>
    <w:qFormat/>
    <w:rsid w:val="00745BE3"/>
    <w:pPr>
      <w:spacing w:after="0"/>
      <w:ind w:left="1588"/>
    </w:pPr>
    <w:rPr>
      <w:spacing w:val="0"/>
    </w:rPr>
  </w:style>
  <w:style w:type="paragraph" w:customStyle="1" w:styleId="friliste">
    <w:name w:val="friliste"/>
    <w:basedOn w:val="Normal"/>
    <w:qFormat/>
    <w:rsid w:val="00745BE3"/>
    <w:pPr>
      <w:tabs>
        <w:tab w:val="left" w:pos="397"/>
      </w:tabs>
      <w:spacing w:after="0"/>
      <w:ind w:left="397" w:hanging="397"/>
    </w:pPr>
    <w:rPr>
      <w:spacing w:val="0"/>
    </w:rPr>
  </w:style>
  <w:style w:type="paragraph" w:customStyle="1" w:styleId="friliste2">
    <w:name w:val="friliste 2"/>
    <w:basedOn w:val="Normal"/>
    <w:qFormat/>
    <w:rsid w:val="00745BE3"/>
    <w:pPr>
      <w:tabs>
        <w:tab w:val="left" w:pos="794"/>
      </w:tabs>
      <w:spacing w:after="0"/>
      <w:ind w:left="794" w:hanging="397"/>
    </w:pPr>
    <w:rPr>
      <w:spacing w:val="0"/>
    </w:rPr>
  </w:style>
  <w:style w:type="paragraph" w:customStyle="1" w:styleId="friliste3">
    <w:name w:val="friliste 3"/>
    <w:basedOn w:val="Normal"/>
    <w:qFormat/>
    <w:rsid w:val="00745BE3"/>
    <w:pPr>
      <w:tabs>
        <w:tab w:val="left" w:pos="1191"/>
      </w:tabs>
      <w:spacing w:after="0"/>
      <w:ind w:left="1191" w:hanging="397"/>
    </w:pPr>
    <w:rPr>
      <w:spacing w:val="0"/>
    </w:rPr>
  </w:style>
  <w:style w:type="paragraph" w:customStyle="1" w:styleId="friliste4">
    <w:name w:val="friliste 4"/>
    <w:basedOn w:val="Normal"/>
    <w:qFormat/>
    <w:rsid w:val="00745BE3"/>
    <w:pPr>
      <w:tabs>
        <w:tab w:val="left" w:pos="1588"/>
      </w:tabs>
      <w:spacing w:after="0"/>
      <w:ind w:left="1588" w:hanging="397"/>
    </w:pPr>
    <w:rPr>
      <w:spacing w:val="0"/>
    </w:rPr>
  </w:style>
  <w:style w:type="paragraph" w:customStyle="1" w:styleId="friliste5">
    <w:name w:val="friliste 5"/>
    <w:basedOn w:val="Normal"/>
    <w:qFormat/>
    <w:rsid w:val="00745BE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45BE3"/>
    <w:pPr>
      <w:numPr>
        <w:numId w:val="2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45BE3"/>
    <w:pPr>
      <w:numPr>
        <w:numId w:val="26"/>
      </w:numPr>
    </w:pPr>
  </w:style>
  <w:style w:type="paragraph" w:customStyle="1" w:styleId="avsnitt-undertittel">
    <w:name w:val="avsnitt-undertittel"/>
    <w:basedOn w:val="Normal"/>
    <w:next w:val="Normal"/>
    <w:rsid w:val="00745BE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45BE3"/>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45BE3"/>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45BE3"/>
    <w:pPr>
      <w:numPr>
        <w:numId w:val="26"/>
      </w:numPr>
    </w:pPr>
  </w:style>
  <w:style w:type="paragraph" w:customStyle="1" w:styleId="avsnitt-under-undertittel">
    <w:name w:val="avsnitt-under-undertittel"/>
    <w:basedOn w:val="Normal"/>
    <w:next w:val="Normal"/>
    <w:rsid w:val="00745BE3"/>
    <w:pPr>
      <w:keepNext/>
      <w:keepLines/>
      <w:spacing w:before="360" w:line="240" w:lineRule="auto"/>
    </w:pPr>
    <w:rPr>
      <w:rFonts w:eastAsia="Batang"/>
      <w:i/>
      <w:spacing w:val="0"/>
      <w:szCs w:val="20"/>
    </w:rPr>
  </w:style>
  <w:style w:type="paragraph" w:customStyle="1" w:styleId="blokksit">
    <w:name w:val="blokksit"/>
    <w:basedOn w:val="Normal"/>
    <w:qFormat/>
    <w:rsid w:val="00745BE3"/>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45BE3"/>
    <w:pPr>
      <w:spacing w:before="180" w:after="0"/>
    </w:pPr>
    <w:rPr>
      <w:i/>
    </w:rPr>
  </w:style>
  <w:style w:type="paragraph" w:customStyle="1" w:styleId="l-ledd">
    <w:name w:val="l-ledd"/>
    <w:basedOn w:val="Normal"/>
    <w:qFormat/>
    <w:rsid w:val="00745BE3"/>
    <w:pPr>
      <w:spacing w:after="0"/>
      <w:ind w:firstLine="397"/>
    </w:pPr>
  </w:style>
  <w:style w:type="paragraph" w:customStyle="1" w:styleId="l-tit-endr-paragraf">
    <w:name w:val="l-tit-endr-paragraf"/>
    <w:basedOn w:val="Normal"/>
    <w:qFormat/>
    <w:rsid w:val="00745BE3"/>
    <w:pPr>
      <w:keepNext/>
      <w:spacing w:before="240" w:after="0" w:line="240" w:lineRule="auto"/>
    </w:pPr>
    <w:rPr>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45BE3"/>
    <w:pPr>
      <w:keepNext/>
      <w:keepLines/>
      <w:numPr>
        <w:ilvl w:val="7"/>
        <w:numId w:val="3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Times New Roman" w:hAnsi="Times New Roman" w:cs="Times New Roman"/>
      <w:color w:val="000000"/>
      <w:sz w:val="24"/>
      <w:szCs w:val="24"/>
      <w:u w:val="none"/>
      <w:lang w:val="en-US"/>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styleId="Merknadsreferanse">
    <w:name w:val="annotation reference"/>
    <w:rsid w:val="00745BE3"/>
    <w:rPr>
      <w:sz w:val="16"/>
    </w:rPr>
  </w:style>
  <w:style w:type="character" w:styleId="Boktittel">
    <w:name w:val="Book Title"/>
    <w:uiPriority w:val="33"/>
    <w:qFormat/>
    <w:rsid w:val="00745BE3"/>
    <w:rPr>
      <w:b/>
      <w:bCs/>
      <w:smallCaps/>
      <w:spacing w:val="5"/>
    </w:rPr>
  </w:style>
  <w:style w:type="character" w:styleId="Fulgthyperkobling">
    <w:name w:val="FollowedHyperlink"/>
    <w:uiPriority w:val="99"/>
    <w:unhideWhenUsed/>
    <w:rsid w:val="00745BE3"/>
    <w:rPr>
      <w:color w:val="800080"/>
      <w:u w:val="single"/>
    </w:rPr>
  </w:style>
  <w:style w:type="character" w:styleId="HTML-definisjon">
    <w:name w:val="HTML Definition"/>
    <w:uiPriority w:val="99"/>
    <w:unhideWhenUsed/>
    <w:rsid w:val="00745BE3"/>
    <w:rPr>
      <w:i/>
      <w:iCs/>
    </w:rPr>
  </w:style>
  <w:style w:type="character" w:styleId="HTML-eksempel">
    <w:name w:val="HTML Sample"/>
    <w:uiPriority w:val="99"/>
    <w:unhideWhenUsed/>
    <w:rsid w:val="00745BE3"/>
    <w:rPr>
      <w:rFonts w:ascii="Consolas" w:hAnsi="Consolas"/>
      <w:sz w:val="24"/>
      <w:szCs w:val="24"/>
    </w:rPr>
  </w:style>
  <w:style w:type="character" w:styleId="HTML-kode">
    <w:name w:val="HTML Code"/>
    <w:uiPriority w:val="99"/>
    <w:unhideWhenUsed/>
    <w:rsid w:val="00745BE3"/>
    <w:rPr>
      <w:rFonts w:ascii="Consolas" w:hAnsi="Consolas"/>
      <w:sz w:val="20"/>
      <w:szCs w:val="20"/>
    </w:rPr>
  </w:style>
  <w:style w:type="character" w:styleId="HTML-sitat">
    <w:name w:val="HTML Cite"/>
    <w:uiPriority w:val="99"/>
    <w:unhideWhenUsed/>
    <w:rsid w:val="00745BE3"/>
    <w:rPr>
      <w:i/>
      <w:iCs/>
    </w:rPr>
  </w:style>
  <w:style w:type="character" w:styleId="HTML-skrivemaskin">
    <w:name w:val="HTML Typewriter"/>
    <w:uiPriority w:val="99"/>
    <w:unhideWhenUsed/>
    <w:rsid w:val="00745BE3"/>
    <w:rPr>
      <w:rFonts w:ascii="Consolas" w:hAnsi="Consolas"/>
      <w:sz w:val="20"/>
      <w:szCs w:val="20"/>
    </w:rPr>
  </w:style>
  <w:style w:type="character" w:styleId="HTML-tastatur">
    <w:name w:val="HTML Keyboard"/>
    <w:uiPriority w:val="99"/>
    <w:unhideWhenUsed/>
    <w:rsid w:val="00745BE3"/>
    <w:rPr>
      <w:rFonts w:ascii="Consolas" w:hAnsi="Consolas"/>
      <w:sz w:val="20"/>
      <w:szCs w:val="20"/>
    </w:rPr>
  </w:style>
  <w:style w:type="character" w:styleId="HTML-variabel">
    <w:name w:val="HTML Variable"/>
    <w:uiPriority w:val="99"/>
    <w:unhideWhenUsed/>
    <w:rsid w:val="00745BE3"/>
    <w:rPr>
      <w:i/>
      <w:iCs/>
    </w:rPr>
  </w:style>
  <w:style w:type="character" w:styleId="Sluttnotereferanse">
    <w:name w:val="endnote reference"/>
    <w:uiPriority w:val="99"/>
    <w:unhideWhenUsed/>
    <w:rsid w:val="00745BE3"/>
    <w:rPr>
      <w:vertAlign w:val="superscript"/>
    </w:rPr>
  </w:style>
  <w:style w:type="character" w:styleId="Sterkreferanse">
    <w:name w:val="Intense Reference"/>
    <w:uiPriority w:val="32"/>
    <w:qFormat/>
    <w:rsid w:val="00745BE3"/>
    <w:rPr>
      <w:b/>
      <w:bCs/>
      <w:smallCaps/>
      <w:color w:val="C0504D"/>
      <w:spacing w:val="5"/>
      <w:u w:val="single"/>
    </w:rPr>
  </w:style>
  <w:style w:type="character" w:styleId="Sterkutheving">
    <w:name w:val="Intense Emphasis"/>
    <w:uiPriority w:val="21"/>
    <w:qFormat/>
    <w:rsid w:val="00745BE3"/>
    <w:rPr>
      <w:b/>
      <w:bCs/>
      <w:i/>
      <w:iCs/>
      <w:color w:val="4F81BD"/>
    </w:rPr>
  </w:style>
  <w:style w:type="character" w:styleId="Svakreferanse">
    <w:name w:val="Subtle Reference"/>
    <w:uiPriority w:val="31"/>
    <w:qFormat/>
    <w:rsid w:val="00745BE3"/>
    <w:rPr>
      <w:smallCaps/>
      <w:color w:val="C0504D"/>
      <w:u w:val="single"/>
    </w:rPr>
  </w:style>
  <w:style w:type="character" w:styleId="Svakutheving">
    <w:name w:val="Subtle Emphasis"/>
    <w:uiPriority w:val="19"/>
    <w:qFormat/>
    <w:rsid w:val="00745BE3"/>
    <w:rPr>
      <w:i/>
      <w:iCs/>
      <w:color w:val="808080"/>
    </w:rPr>
  </w:style>
  <w:style w:type="character" w:styleId="Utheving">
    <w:name w:val="Emphasis"/>
    <w:uiPriority w:val="20"/>
    <w:qFormat/>
    <w:rsid w:val="00745BE3"/>
    <w:rPr>
      <w:i/>
      <w:iCs/>
    </w:rPr>
  </w:style>
  <w:style w:type="character" w:customStyle="1" w:styleId="SC2654">
    <w:name w:val="SC2654"/>
    <w:uiPriority w:val="99"/>
    <w:rPr>
      <w:color w:val="000000"/>
      <w:sz w:val="21"/>
      <w:szCs w:val="21"/>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Ulstomtale">
    <w:name w:val="Unresolved Mention"/>
    <w:basedOn w:val="Standardskriftforavsnitt"/>
    <w:uiPriority w:val="99"/>
    <w:rPr>
      <w:color w:val="808080"/>
      <w:sz w:val="24"/>
      <w:szCs w:val="24"/>
      <w:u w:val="none"/>
      <w:lang w:val="en-US"/>
    </w:rPr>
  </w:style>
  <w:style w:type="character" w:customStyle="1" w:styleId="Bullet10">
    <w:name w:val="Bullet10"/>
    <w:uiPriority w:val="99"/>
    <w:rPr>
      <w:rFonts w:ascii="Times New Roman" w:hAnsi="Times New Roman" w:cs="Times New Roman"/>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745BE3"/>
    <w:rPr>
      <w:vertAlign w:val="superscript"/>
    </w:rPr>
  </w:style>
  <w:style w:type="character" w:customStyle="1" w:styleId="gjennomstreket">
    <w:name w:val="gjennomstreket"/>
    <w:uiPriority w:val="1"/>
    <w:rsid w:val="00745BE3"/>
    <w:rPr>
      <w:strike/>
      <w:dstrike w:val="0"/>
    </w:rPr>
  </w:style>
  <w:style w:type="character" w:customStyle="1" w:styleId="halvfet0">
    <w:name w:val="halvfet"/>
    <w:rsid w:val="00745BE3"/>
    <w:rPr>
      <w:b/>
    </w:rPr>
  </w:style>
  <w:style w:type="character" w:styleId="Hyperkobling">
    <w:name w:val="Hyperlink"/>
    <w:uiPriority w:val="99"/>
    <w:unhideWhenUsed/>
    <w:rsid w:val="00745BE3"/>
    <w:rPr>
      <w:color w:val="0000FF"/>
      <w:u w:val="single"/>
    </w:rPr>
  </w:style>
  <w:style w:type="character" w:customStyle="1" w:styleId="kursiv">
    <w:name w:val="kursiv"/>
    <w:rsid w:val="00745BE3"/>
    <w:rPr>
      <w:i/>
    </w:rPr>
  </w:style>
  <w:style w:type="character" w:customStyle="1" w:styleId="l-endring">
    <w:name w:val="l-endring"/>
    <w:rsid w:val="00745BE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45BE3"/>
  </w:style>
  <w:style w:type="character" w:styleId="Plassholdertekst">
    <w:name w:val="Placeholder Text"/>
    <w:uiPriority w:val="99"/>
    <w:rsid w:val="00745BE3"/>
    <w:rPr>
      <w:color w:val="808080"/>
    </w:rPr>
  </w:style>
  <w:style w:type="character" w:customStyle="1" w:styleId="regular">
    <w:name w:val="regular"/>
    <w:uiPriority w:val="1"/>
    <w:qFormat/>
    <w:rsid w:val="00745BE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745BE3"/>
    <w:rPr>
      <w:vertAlign w:val="superscript"/>
    </w:rPr>
  </w:style>
  <w:style w:type="character" w:customStyle="1" w:styleId="skrift-senket">
    <w:name w:val="skrift-senket"/>
    <w:rsid w:val="00745BE3"/>
    <w:rPr>
      <w:vertAlign w:val="subscript"/>
    </w:rPr>
  </w:style>
  <w:style w:type="character" w:customStyle="1" w:styleId="sperret0">
    <w:name w:val="sperret"/>
    <w:rsid w:val="00745BE3"/>
    <w:rPr>
      <w:spacing w:val="30"/>
    </w:rPr>
  </w:style>
  <w:style w:type="character" w:customStyle="1" w:styleId="Stikkord">
    <w:name w:val="Stikkord"/>
    <w:rsid w:val="00745BE3"/>
    <w:rPr>
      <w:color w:val="0000FF"/>
    </w:rPr>
  </w:style>
  <w:style w:type="character" w:customStyle="1" w:styleId="stikkord0">
    <w:name w:val="stikkord"/>
    <w:uiPriority w:val="99"/>
  </w:style>
  <w:style w:type="character" w:styleId="Sterk">
    <w:name w:val="Strong"/>
    <w:uiPriority w:val="22"/>
    <w:qFormat/>
    <w:rsid w:val="00745BE3"/>
    <w:rPr>
      <w:b/>
      <w:bCs/>
    </w:rPr>
  </w:style>
  <w:style w:type="table" w:customStyle="1" w:styleId="Tabell-VM">
    <w:name w:val="Tabell-VM"/>
    <w:basedOn w:val="Tabelltemaer"/>
    <w:uiPriority w:val="99"/>
    <w:qFormat/>
    <w:rsid w:val="00745BE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45BE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45BE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45BE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45BE3"/>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745BE3"/>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45BE3"/>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745BE3"/>
  </w:style>
  <w:style w:type="character" w:styleId="HTML-akronym">
    <w:name w:val="HTML Acronym"/>
    <w:uiPriority w:val="99"/>
    <w:semiHidden/>
    <w:unhideWhenUsed/>
    <w:rsid w:val="00745BE3"/>
  </w:style>
  <w:style w:type="table" w:styleId="Tabellrutenett">
    <w:name w:val="Table Grid"/>
    <w:basedOn w:val="Vanligtabell"/>
    <w:uiPriority w:val="59"/>
    <w:rsid w:val="00745BE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745BE3"/>
    <w:pPr>
      <w:numPr>
        <w:numId w:val="17"/>
      </w:numPr>
    </w:pPr>
  </w:style>
  <w:style w:type="numbering" w:customStyle="1" w:styleId="NrListeStil">
    <w:name w:val="NrListeStil"/>
    <w:uiPriority w:val="99"/>
    <w:rsid w:val="00745BE3"/>
    <w:pPr>
      <w:numPr>
        <w:numId w:val="18"/>
      </w:numPr>
    </w:pPr>
  </w:style>
  <w:style w:type="numbering" w:customStyle="1" w:styleId="RomListeStil">
    <w:name w:val="RomListeStil"/>
    <w:uiPriority w:val="99"/>
    <w:rsid w:val="00745BE3"/>
    <w:pPr>
      <w:numPr>
        <w:numId w:val="19"/>
      </w:numPr>
    </w:pPr>
  </w:style>
  <w:style w:type="numbering" w:customStyle="1" w:styleId="StrekListeStil">
    <w:name w:val="StrekListeStil"/>
    <w:uiPriority w:val="99"/>
    <w:rsid w:val="00745BE3"/>
    <w:pPr>
      <w:numPr>
        <w:numId w:val="20"/>
      </w:numPr>
    </w:pPr>
  </w:style>
  <w:style w:type="numbering" w:customStyle="1" w:styleId="OpplistingListeStil">
    <w:name w:val="OpplistingListeStil"/>
    <w:uiPriority w:val="99"/>
    <w:rsid w:val="00745BE3"/>
    <w:pPr>
      <w:numPr>
        <w:numId w:val="21"/>
      </w:numPr>
    </w:pPr>
  </w:style>
  <w:style w:type="numbering" w:customStyle="1" w:styleId="l-NummerertListeStil">
    <w:name w:val="l-NummerertListeStil"/>
    <w:uiPriority w:val="99"/>
    <w:rsid w:val="00745BE3"/>
    <w:pPr>
      <w:numPr>
        <w:numId w:val="22"/>
      </w:numPr>
    </w:pPr>
  </w:style>
  <w:style w:type="numbering" w:customStyle="1" w:styleId="l-AlfaListeStil">
    <w:name w:val="l-AlfaListeStil"/>
    <w:uiPriority w:val="99"/>
    <w:rsid w:val="00745BE3"/>
    <w:pPr>
      <w:numPr>
        <w:numId w:val="23"/>
      </w:numPr>
    </w:pPr>
  </w:style>
  <w:style w:type="numbering" w:customStyle="1" w:styleId="OverskrifterListeStil">
    <w:name w:val="OverskrifterListeStil"/>
    <w:uiPriority w:val="99"/>
    <w:rsid w:val="00745BE3"/>
    <w:pPr>
      <w:numPr>
        <w:numId w:val="24"/>
      </w:numPr>
    </w:pPr>
  </w:style>
  <w:style w:type="numbering" w:customStyle="1" w:styleId="l-ListeStilMal">
    <w:name w:val="l-ListeStilMal"/>
    <w:uiPriority w:val="99"/>
    <w:rsid w:val="00745BE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BB3C6-FA42-4900-B457-04E1BA3D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3</TotalTime>
  <Pages>17</Pages>
  <Words>4532</Words>
  <Characters>25716</Characters>
  <Application>Microsoft Office Word</Application>
  <DocSecurity>0</DocSecurity>
  <Lines>214</Lines>
  <Paragraphs>60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4</cp:revision>
  <dcterms:created xsi:type="dcterms:W3CDTF">2018-11-22T09:51:00Z</dcterms:created>
  <dcterms:modified xsi:type="dcterms:W3CDTF">2018-11-22T09:54:00Z</dcterms:modified>
</cp:coreProperties>
</file>