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57" w:rsidRPr="00494C4C" w:rsidRDefault="00CD0957" w:rsidP="00684305">
      <w:pPr>
        <w:tabs>
          <w:tab w:val="left" w:pos="7088"/>
        </w:tabs>
        <w:rPr>
          <w:b/>
        </w:rPr>
      </w:pPr>
      <w:r w:rsidRPr="00494C4C">
        <w:rPr>
          <w:b/>
        </w:rPr>
        <w:t>Delt ikraftsetting av Stortingets vedtak til lov om endringer i aksjelovgivningen mv. (modernisering og forenkling)</w:t>
      </w:r>
    </w:p>
    <w:p w:rsidR="00CD0957" w:rsidRPr="00494C4C" w:rsidRDefault="00CD0957" w:rsidP="00CD0957">
      <w:pPr>
        <w:tabs>
          <w:tab w:val="left" w:pos="7088"/>
        </w:tabs>
        <w:rPr>
          <w:szCs w:val="24"/>
        </w:rPr>
      </w:pPr>
    </w:p>
    <w:p w:rsidR="00CD0957" w:rsidRPr="00494C4C" w:rsidRDefault="00CD0957" w:rsidP="00CD0957">
      <w:pPr>
        <w:pStyle w:val="Listeavsnitt"/>
        <w:numPr>
          <w:ilvl w:val="0"/>
          <w:numId w:val="1"/>
        </w:numPr>
        <w:tabs>
          <w:tab w:val="left" w:pos="7088"/>
        </w:tabs>
        <w:spacing w:line="240" w:lineRule="auto"/>
        <w:rPr>
          <w:szCs w:val="24"/>
        </w:rPr>
      </w:pPr>
      <w:r w:rsidRPr="00494C4C">
        <w:rPr>
          <w:szCs w:val="24"/>
        </w:rPr>
        <w:t>Loven trer i kraft 1. juli 2017, med unntak av endringene nevnt i punkt 1 og 2 nedenfor.</w:t>
      </w:r>
    </w:p>
    <w:p w:rsidR="00CD0957" w:rsidRPr="00494C4C" w:rsidRDefault="00CD0957" w:rsidP="00CD0957">
      <w:pPr>
        <w:pStyle w:val="Listeavsnitt"/>
        <w:rPr>
          <w:szCs w:val="24"/>
        </w:rPr>
      </w:pPr>
    </w:p>
    <w:p w:rsidR="00CD0957" w:rsidRPr="00494C4C" w:rsidRDefault="00CD0957" w:rsidP="00CD0957">
      <w:pPr>
        <w:pStyle w:val="Listeavsnitt"/>
        <w:numPr>
          <w:ilvl w:val="0"/>
          <w:numId w:val="1"/>
        </w:numPr>
        <w:tabs>
          <w:tab w:val="left" w:pos="7088"/>
        </w:tabs>
        <w:spacing w:line="240" w:lineRule="auto"/>
        <w:rPr>
          <w:szCs w:val="24"/>
        </w:rPr>
      </w:pPr>
      <w:r w:rsidRPr="00494C4C">
        <w:rPr>
          <w:szCs w:val="24"/>
        </w:rPr>
        <w:t>Endringene i aksjeloven §§ 4-5 annet ledd og 4-6 første ledd trer i kraft 1. januar 2018.</w:t>
      </w:r>
    </w:p>
    <w:p w:rsidR="00CD0957" w:rsidRPr="00494C4C" w:rsidRDefault="00CD0957" w:rsidP="00CD0957">
      <w:pPr>
        <w:pStyle w:val="Listeavsnitt"/>
        <w:rPr>
          <w:szCs w:val="24"/>
          <w:highlight w:val="yellow"/>
        </w:rPr>
      </w:pPr>
    </w:p>
    <w:p w:rsidR="00CD0957" w:rsidRPr="00494C4C" w:rsidRDefault="00CD0957" w:rsidP="00CD0957">
      <w:pPr>
        <w:pStyle w:val="Listeavsnitt"/>
        <w:numPr>
          <w:ilvl w:val="0"/>
          <w:numId w:val="1"/>
        </w:numPr>
        <w:tabs>
          <w:tab w:val="left" w:pos="7088"/>
        </w:tabs>
        <w:spacing w:line="240" w:lineRule="auto"/>
        <w:rPr>
          <w:szCs w:val="24"/>
        </w:rPr>
      </w:pPr>
      <w:r w:rsidRPr="00494C4C">
        <w:rPr>
          <w:szCs w:val="24"/>
        </w:rPr>
        <w:t>Følgende endringer trer i kraft på et senere tidspunkt:</w:t>
      </w:r>
    </w:p>
    <w:p w:rsidR="00CD0957" w:rsidRPr="00494C4C" w:rsidRDefault="00CD0957" w:rsidP="00CD0957">
      <w:pPr>
        <w:pStyle w:val="Listeavsnitt"/>
        <w:rPr>
          <w:szCs w:val="24"/>
          <w:highlight w:val="yellow"/>
        </w:rPr>
      </w:pPr>
    </w:p>
    <w:p w:rsidR="00CD0957" w:rsidRPr="00494C4C" w:rsidRDefault="00CD0957" w:rsidP="00CD0957">
      <w:pPr>
        <w:pStyle w:val="Listeavsnitt"/>
        <w:tabs>
          <w:tab w:val="left" w:pos="7088"/>
        </w:tabs>
        <w:rPr>
          <w:szCs w:val="24"/>
        </w:rPr>
      </w:pPr>
      <w:r w:rsidRPr="00494C4C">
        <w:rPr>
          <w:szCs w:val="24"/>
        </w:rPr>
        <w:t>Lovvedtaket romertall I (lov 13. juni 1997 nr. 44 om aksjeselskaper)</w:t>
      </w:r>
    </w:p>
    <w:p w:rsidR="00CD0957" w:rsidRPr="00494C4C" w:rsidRDefault="00CD0957" w:rsidP="00CD0957">
      <w:pPr>
        <w:pStyle w:val="Listeavsnitt"/>
        <w:numPr>
          <w:ilvl w:val="0"/>
          <w:numId w:val="3"/>
        </w:numPr>
        <w:tabs>
          <w:tab w:val="left" w:pos="7088"/>
        </w:tabs>
        <w:spacing w:line="240" w:lineRule="auto"/>
        <w:rPr>
          <w:szCs w:val="24"/>
        </w:rPr>
      </w:pPr>
      <w:r w:rsidRPr="00494C4C">
        <w:rPr>
          <w:szCs w:val="24"/>
        </w:rPr>
        <w:t>§ 2-18 annet ledd femte punktum</w:t>
      </w:r>
    </w:p>
    <w:p w:rsidR="00CD0957" w:rsidRPr="00494C4C" w:rsidRDefault="00CD0957" w:rsidP="00CD0957">
      <w:pPr>
        <w:pStyle w:val="Listeavsnitt"/>
        <w:numPr>
          <w:ilvl w:val="0"/>
          <w:numId w:val="3"/>
        </w:numPr>
        <w:tabs>
          <w:tab w:val="left" w:pos="7088"/>
        </w:tabs>
        <w:spacing w:line="240" w:lineRule="auto"/>
        <w:rPr>
          <w:szCs w:val="24"/>
        </w:rPr>
      </w:pPr>
      <w:r w:rsidRPr="00494C4C">
        <w:rPr>
          <w:szCs w:val="24"/>
        </w:rPr>
        <w:t>§ 2-19 første ledd første punktum</w:t>
      </w:r>
    </w:p>
    <w:p w:rsidR="00CD0957" w:rsidRPr="00494C4C" w:rsidRDefault="00CD0957" w:rsidP="00CD0957">
      <w:pPr>
        <w:pStyle w:val="Listeavsnitt"/>
        <w:numPr>
          <w:ilvl w:val="0"/>
          <w:numId w:val="3"/>
        </w:numPr>
        <w:tabs>
          <w:tab w:val="left" w:pos="7088"/>
        </w:tabs>
        <w:spacing w:line="240" w:lineRule="auto"/>
        <w:rPr>
          <w:szCs w:val="24"/>
        </w:rPr>
      </w:pPr>
      <w:r w:rsidRPr="00494C4C">
        <w:rPr>
          <w:szCs w:val="24"/>
        </w:rPr>
        <w:t xml:space="preserve">§ 7-6 første ledd første punktum nr. 1 og 2 </w:t>
      </w:r>
      <w:bookmarkStart w:id="0" w:name="_GoBack"/>
      <w:bookmarkEnd w:id="0"/>
    </w:p>
    <w:p w:rsidR="00CD0957" w:rsidRPr="00494C4C" w:rsidRDefault="00CD0957" w:rsidP="00CD0957">
      <w:pPr>
        <w:pStyle w:val="Listeavsnitt"/>
        <w:numPr>
          <w:ilvl w:val="0"/>
          <w:numId w:val="3"/>
        </w:numPr>
        <w:tabs>
          <w:tab w:val="left" w:pos="7088"/>
        </w:tabs>
        <w:spacing w:line="240" w:lineRule="auto"/>
        <w:rPr>
          <w:szCs w:val="24"/>
        </w:rPr>
      </w:pPr>
      <w:r w:rsidRPr="00494C4C">
        <w:rPr>
          <w:szCs w:val="24"/>
        </w:rPr>
        <w:t>§ 7-6 annet ledd annet punktum nr. 1 og 2</w:t>
      </w:r>
    </w:p>
    <w:p w:rsidR="00CD0957" w:rsidRPr="00494C4C" w:rsidRDefault="00CD0957" w:rsidP="00CD0957">
      <w:pPr>
        <w:pStyle w:val="Listeavsnitt"/>
        <w:numPr>
          <w:ilvl w:val="0"/>
          <w:numId w:val="3"/>
        </w:numPr>
        <w:tabs>
          <w:tab w:val="left" w:pos="7088"/>
        </w:tabs>
        <w:spacing w:line="240" w:lineRule="auto"/>
        <w:rPr>
          <w:szCs w:val="24"/>
        </w:rPr>
      </w:pPr>
      <w:r w:rsidRPr="00494C4C">
        <w:rPr>
          <w:szCs w:val="24"/>
        </w:rPr>
        <w:t>§ 10-9 annet ledd fjerde punktum</w:t>
      </w:r>
    </w:p>
    <w:p w:rsidR="00CD0957" w:rsidRPr="00494C4C" w:rsidRDefault="00CD0957" w:rsidP="00CD0957">
      <w:pPr>
        <w:pStyle w:val="Listeavsnitt"/>
        <w:tabs>
          <w:tab w:val="left" w:pos="7088"/>
        </w:tabs>
        <w:rPr>
          <w:szCs w:val="24"/>
          <w:highlight w:val="yellow"/>
        </w:rPr>
      </w:pPr>
    </w:p>
    <w:p w:rsidR="00CD0957" w:rsidRPr="00494C4C" w:rsidRDefault="00CD0957" w:rsidP="00CD0957">
      <w:pPr>
        <w:pStyle w:val="Listeavsnitt"/>
        <w:tabs>
          <w:tab w:val="left" w:pos="7088"/>
        </w:tabs>
        <w:rPr>
          <w:szCs w:val="24"/>
        </w:rPr>
      </w:pPr>
      <w:r w:rsidRPr="00494C4C">
        <w:rPr>
          <w:szCs w:val="24"/>
        </w:rPr>
        <w:t>Lovvedtaket romertall II (lov 13. juni 1997 nr. 45 om allmennaksjeselskaper)</w:t>
      </w:r>
    </w:p>
    <w:p w:rsidR="00CD0957" w:rsidRPr="00494C4C" w:rsidRDefault="00CD0957" w:rsidP="00CD0957">
      <w:pPr>
        <w:pStyle w:val="Listeavsnitt"/>
        <w:numPr>
          <w:ilvl w:val="0"/>
          <w:numId w:val="2"/>
        </w:numPr>
        <w:tabs>
          <w:tab w:val="left" w:pos="7088"/>
        </w:tabs>
        <w:spacing w:line="240" w:lineRule="auto"/>
        <w:rPr>
          <w:szCs w:val="24"/>
        </w:rPr>
      </w:pPr>
      <w:r w:rsidRPr="00494C4C">
        <w:rPr>
          <w:szCs w:val="24"/>
        </w:rPr>
        <w:t>§ 2-18 annet ledd femte punktum</w:t>
      </w:r>
    </w:p>
    <w:p w:rsidR="00CD0957" w:rsidRPr="00494C4C" w:rsidRDefault="00CD0957" w:rsidP="00CD0957">
      <w:pPr>
        <w:pStyle w:val="Listeavsnitt"/>
        <w:numPr>
          <w:ilvl w:val="0"/>
          <w:numId w:val="2"/>
        </w:numPr>
        <w:tabs>
          <w:tab w:val="left" w:pos="7088"/>
        </w:tabs>
        <w:spacing w:line="240" w:lineRule="auto"/>
        <w:rPr>
          <w:szCs w:val="24"/>
        </w:rPr>
      </w:pPr>
      <w:r w:rsidRPr="00494C4C">
        <w:rPr>
          <w:szCs w:val="24"/>
        </w:rPr>
        <w:t>§ 2-19 første ledd første punktum</w:t>
      </w:r>
    </w:p>
    <w:p w:rsidR="00CD0957" w:rsidRPr="00494C4C" w:rsidRDefault="00CD0957" w:rsidP="00CD0957">
      <w:pPr>
        <w:pStyle w:val="Listeavsnitt"/>
        <w:numPr>
          <w:ilvl w:val="0"/>
          <w:numId w:val="2"/>
        </w:numPr>
        <w:tabs>
          <w:tab w:val="left" w:pos="7088"/>
        </w:tabs>
        <w:spacing w:line="240" w:lineRule="auto"/>
        <w:rPr>
          <w:szCs w:val="24"/>
        </w:rPr>
      </w:pPr>
      <w:r w:rsidRPr="00494C4C">
        <w:rPr>
          <w:szCs w:val="24"/>
        </w:rPr>
        <w:t>§ 10-9 annet ledd fjerde punktum</w:t>
      </w:r>
    </w:p>
    <w:p w:rsidR="00CD0957" w:rsidRPr="00494C4C" w:rsidRDefault="00CD0957" w:rsidP="00CD0957">
      <w:pPr>
        <w:tabs>
          <w:tab w:val="left" w:pos="7088"/>
        </w:tabs>
        <w:ind w:left="708"/>
        <w:rPr>
          <w:szCs w:val="24"/>
          <w:highlight w:val="yellow"/>
        </w:rPr>
      </w:pPr>
    </w:p>
    <w:p w:rsidR="00CD0957" w:rsidRPr="00494C4C" w:rsidRDefault="00CD0957" w:rsidP="00CD0957">
      <w:pPr>
        <w:tabs>
          <w:tab w:val="left" w:pos="7088"/>
        </w:tabs>
        <w:ind w:left="708"/>
        <w:rPr>
          <w:szCs w:val="24"/>
        </w:rPr>
      </w:pPr>
      <w:r w:rsidRPr="00494C4C">
        <w:rPr>
          <w:szCs w:val="24"/>
        </w:rPr>
        <w:t>Lovvedtaket romertall III (lov 21. juni 1985 nr. 78 om registrering av foretak)</w:t>
      </w:r>
    </w:p>
    <w:p w:rsidR="00CD0957" w:rsidRPr="00494C4C" w:rsidRDefault="00CD0957" w:rsidP="00CD0957">
      <w:pPr>
        <w:pStyle w:val="Listeavsnitt"/>
        <w:numPr>
          <w:ilvl w:val="0"/>
          <w:numId w:val="2"/>
        </w:numPr>
        <w:spacing w:after="160" w:line="259" w:lineRule="auto"/>
        <w:rPr>
          <w:szCs w:val="24"/>
        </w:rPr>
      </w:pPr>
      <w:r w:rsidRPr="00494C4C">
        <w:rPr>
          <w:szCs w:val="24"/>
        </w:rPr>
        <w:t>§ 4-4 bokstav e første punktum</w:t>
      </w:r>
    </w:p>
    <w:p w:rsidR="00CD0957" w:rsidRDefault="00CD0957" w:rsidP="00CD0957"/>
    <w:p w:rsidR="00CD0957" w:rsidRPr="00A15C3C" w:rsidRDefault="0008320A" w:rsidP="00CD0957">
      <w:r>
        <w:t>Til</w:t>
      </w:r>
      <w:r w:rsidR="00CD0957" w:rsidRPr="00A15C3C">
        <w:t xml:space="preserve"> punkt 2: </w:t>
      </w:r>
    </w:p>
    <w:p w:rsidR="00CD0957" w:rsidRPr="00A15C3C" w:rsidRDefault="00CD0957" w:rsidP="00CD0957">
      <w:pPr>
        <w:pStyle w:val="Default"/>
        <w:rPr>
          <w:rFonts w:ascii="Times New Roman" w:hAnsi="Times New Roman" w:cs="Times New Roman"/>
        </w:rPr>
      </w:pPr>
    </w:p>
    <w:p w:rsidR="00CD0957" w:rsidRPr="00A15C3C" w:rsidRDefault="00CD0957" w:rsidP="00CD0957">
      <w:pPr>
        <w:pStyle w:val="Default"/>
        <w:rPr>
          <w:rFonts w:ascii="Times New Roman" w:hAnsi="Times New Roman" w:cs="Times New Roman"/>
        </w:rPr>
      </w:pPr>
      <w:r w:rsidRPr="00A15C3C">
        <w:rPr>
          <w:rFonts w:ascii="Times New Roman" w:hAnsi="Times New Roman" w:cs="Times New Roman"/>
        </w:rPr>
        <w:t>Endringen i aksjeloven § 4-5 annet ledd innebærer blant annet at aksjeeiernes digitale adresse skal innføres i aksjeeierboken. Av endringen i aksjeloven § 4-6 første ledd følger det at denne opplysningen ikke er offentlig tilgjengelig, men at Kongen kan gi regler om innsynsrett. Selskapene bør få tid til å innhente aksjeeiernes digitale adresser før endringene trer i kraft. Endringene i aksjeloven §§ 4-5 annet ledd og 4-6 første ledd trer i kraft 1. januar 2018.</w:t>
      </w:r>
    </w:p>
    <w:p w:rsidR="00CD0957" w:rsidRPr="00A15C3C" w:rsidRDefault="00CD0957" w:rsidP="00CD0957">
      <w:pPr>
        <w:rPr>
          <w:szCs w:val="24"/>
        </w:rPr>
      </w:pPr>
    </w:p>
    <w:p w:rsidR="00CD0957" w:rsidRPr="00A15C3C" w:rsidRDefault="0008320A" w:rsidP="00CD0957">
      <w:pPr>
        <w:rPr>
          <w:szCs w:val="24"/>
        </w:rPr>
      </w:pPr>
      <w:r>
        <w:rPr>
          <w:szCs w:val="24"/>
        </w:rPr>
        <w:t xml:space="preserve">Til </w:t>
      </w:r>
      <w:r w:rsidR="00CD0957" w:rsidRPr="00A15C3C">
        <w:rPr>
          <w:szCs w:val="24"/>
        </w:rPr>
        <w:t xml:space="preserve">punkt 3: </w:t>
      </w:r>
    </w:p>
    <w:p w:rsidR="00CD0957" w:rsidRPr="00A15C3C" w:rsidRDefault="00CD0957" w:rsidP="00CD0957">
      <w:pPr>
        <w:rPr>
          <w:szCs w:val="24"/>
        </w:rPr>
      </w:pPr>
      <w:r w:rsidRPr="00A15C3C">
        <w:rPr>
          <w:szCs w:val="24"/>
        </w:rPr>
        <w:t xml:space="preserve">Endringene i aksjeloven og allmennaksjeloven §§ 2-18 annet ledd femte punktum, 2-19 første ledd første punktum og 10-9 annet ledd fjerde punktum og foretaksregisterloven § 4-4 bokstav e første punktum gjelder å åpne for at advokater og autoriserte regnskapsførere kan bekrefte aksjeinnskudd i penger. Før endringene kan tre i kraft, </w:t>
      </w:r>
      <w:r>
        <w:rPr>
          <w:szCs w:val="24"/>
        </w:rPr>
        <w:t>må</w:t>
      </w:r>
      <w:r w:rsidRPr="00A15C3C">
        <w:rPr>
          <w:szCs w:val="24"/>
        </w:rPr>
        <w:t xml:space="preserve"> det etableres systemer i Foretaksregisteret for å kunne kontrollere at den som avgir bekreftelsen faktisk er advokat eller autorisert regnskapsfører.</w:t>
      </w:r>
    </w:p>
    <w:p w:rsidR="00CD0957" w:rsidRPr="00A15C3C" w:rsidRDefault="00CD0957" w:rsidP="00CD0957">
      <w:pPr>
        <w:rPr>
          <w:szCs w:val="24"/>
        </w:rPr>
      </w:pPr>
    </w:p>
    <w:p w:rsidR="00CD0957" w:rsidRPr="00A15C3C" w:rsidRDefault="00CD0957" w:rsidP="00CD0957">
      <w:r w:rsidRPr="00A15C3C">
        <w:rPr>
          <w:szCs w:val="24"/>
        </w:rPr>
        <w:t xml:space="preserve">Endringene i aksjeloven § 7-6 første ledd første punktum nr. 1 og 2 og annet ledd annet punktum nr. 1 og 2 innebærer å fjerne terskelverdiene for driftsinntekter og balansesum mv. fra lovbestemmelsene og at nærmere regler om dette fastsettes i forskrift. Det </w:t>
      </w:r>
      <w:r>
        <w:rPr>
          <w:szCs w:val="24"/>
        </w:rPr>
        <w:t>vil bli utarbeidet</w:t>
      </w:r>
      <w:r w:rsidRPr="00A15C3C">
        <w:rPr>
          <w:szCs w:val="24"/>
        </w:rPr>
        <w:t xml:space="preserve"> slike forskriftsbestemmelser før endringene </w:t>
      </w:r>
      <w:r w:rsidR="00780B4A">
        <w:rPr>
          <w:szCs w:val="24"/>
        </w:rPr>
        <w:t xml:space="preserve">trer </w:t>
      </w:r>
      <w:r w:rsidRPr="00A15C3C">
        <w:rPr>
          <w:szCs w:val="24"/>
        </w:rPr>
        <w:t>i kraft.</w:t>
      </w:r>
    </w:p>
    <w:p w:rsidR="00344A9E" w:rsidRDefault="00344A9E"/>
    <w:sectPr w:rsidR="00344A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CD" w:rsidRDefault="00C27FCD" w:rsidP="00376251">
      <w:pPr>
        <w:spacing w:line="240" w:lineRule="auto"/>
      </w:pPr>
      <w:r>
        <w:separator/>
      </w:r>
    </w:p>
  </w:endnote>
  <w:endnote w:type="continuationSeparator" w:id="0">
    <w:p w:rsidR="00C27FCD" w:rsidRDefault="00C27FCD" w:rsidP="00376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CD" w:rsidRDefault="00C27FCD" w:rsidP="00376251">
      <w:pPr>
        <w:spacing w:line="240" w:lineRule="auto"/>
      </w:pPr>
      <w:r>
        <w:separator/>
      </w:r>
    </w:p>
  </w:footnote>
  <w:footnote w:type="continuationSeparator" w:id="0">
    <w:p w:rsidR="00C27FCD" w:rsidRDefault="00C27FCD" w:rsidP="003762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305" w:rsidRDefault="00684305" w:rsidP="00684305">
    <w:pPr>
      <w:pStyle w:val="Topptekst"/>
      <w:jc w:val="right"/>
    </w:pPr>
    <w:r>
      <w:t>NFD/NP 14.6.2017</w:t>
    </w:r>
  </w:p>
  <w:p w:rsidR="00376251" w:rsidRDefault="00376251" w:rsidP="00684305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7A11"/>
    <w:multiLevelType w:val="hybridMultilevel"/>
    <w:tmpl w:val="6B5E62C2"/>
    <w:lvl w:ilvl="0" w:tplc="346A1A24">
      <w:start w:val="4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7C3493"/>
    <w:multiLevelType w:val="hybridMultilevel"/>
    <w:tmpl w:val="2B36FA22"/>
    <w:lvl w:ilvl="0" w:tplc="346A1A24">
      <w:start w:val="4"/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08C03D8"/>
    <w:multiLevelType w:val="hybridMultilevel"/>
    <w:tmpl w:val="91D2A3C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9E"/>
    <w:rsid w:val="0008320A"/>
    <w:rsid w:val="00344A9E"/>
    <w:rsid w:val="00376251"/>
    <w:rsid w:val="003F546A"/>
    <w:rsid w:val="005700E0"/>
    <w:rsid w:val="005C6415"/>
    <w:rsid w:val="00684305"/>
    <w:rsid w:val="0069386E"/>
    <w:rsid w:val="00780B4A"/>
    <w:rsid w:val="00C27FCD"/>
    <w:rsid w:val="00C35F8F"/>
    <w:rsid w:val="00CD0957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C25A74-C0A4-4B2E-996B-C54A7DDC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957"/>
    <w:pPr>
      <w:spacing w:after="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76251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251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76251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251"/>
    <w:rPr>
      <w:rFonts w:ascii="Times New Roman" w:hAnsi="Times New Roman"/>
      <w:sz w:val="24"/>
    </w:rPr>
  </w:style>
  <w:style w:type="paragraph" w:styleId="Listeavsnitt">
    <w:name w:val="List Paragraph"/>
    <w:basedOn w:val="Normal"/>
    <w:uiPriority w:val="34"/>
    <w:qFormat/>
    <w:rsid w:val="00CD0957"/>
    <w:pPr>
      <w:ind w:left="720"/>
      <w:contextualSpacing/>
    </w:pPr>
  </w:style>
  <w:style w:type="paragraph" w:customStyle="1" w:styleId="Default">
    <w:name w:val="Default"/>
    <w:rsid w:val="00CD0957"/>
    <w:pPr>
      <w:autoSpaceDE w:val="0"/>
      <w:autoSpaceDN w:val="0"/>
      <w:adjustRightInd w:val="0"/>
      <w:spacing w:after="0" w:line="240" w:lineRule="auto"/>
    </w:pPr>
    <w:rPr>
      <w:rFonts w:ascii="DepCentury Old Style" w:hAnsi="DepCentury Old Style" w:cs="DepCentury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Gløersen Christian</dc:creator>
  <cp:keywords/>
  <dc:description/>
  <cp:lastModifiedBy>Gløersen Christian</cp:lastModifiedBy>
  <cp:revision>9</cp:revision>
  <dcterms:created xsi:type="dcterms:W3CDTF">2017-06-14T08:09:00Z</dcterms:created>
  <dcterms:modified xsi:type="dcterms:W3CDTF">2017-06-14T11:35:00Z</dcterms:modified>
</cp:coreProperties>
</file>