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ED2" w:rsidRDefault="00137FF2">
      <w:pPr>
        <w:ind w:left="-5"/>
      </w:pPr>
      <w:r>
        <w:t>15.10.18</w:t>
      </w:r>
      <w:r w:rsidR="00E34729">
        <w:t xml:space="preserve"> </w:t>
      </w:r>
    </w:p>
    <w:p w:rsidR="00A35ED2" w:rsidRDefault="00E34729">
      <w:pPr>
        <w:spacing w:after="0" w:line="259" w:lineRule="auto"/>
        <w:ind w:left="0" w:firstLine="0"/>
      </w:pPr>
      <w:r>
        <w:t xml:space="preserve"> </w:t>
      </w:r>
    </w:p>
    <w:p w:rsidR="00A35ED2" w:rsidRDefault="00E34729">
      <w:pPr>
        <w:spacing w:after="312" w:line="259" w:lineRule="auto"/>
        <w:ind w:left="0" w:firstLine="0"/>
      </w:pPr>
      <w:r>
        <w:t xml:space="preserve"> </w:t>
      </w:r>
    </w:p>
    <w:p w:rsidR="00A35ED2" w:rsidRDefault="00E34729">
      <w:pPr>
        <w:spacing w:after="0" w:line="259" w:lineRule="auto"/>
        <w:ind w:left="-5"/>
      </w:pPr>
      <w:r>
        <w:rPr>
          <w:b/>
          <w:sz w:val="32"/>
        </w:rPr>
        <w:t xml:space="preserve">SØKNAD OM TILSKUDD TIL STUDENTBOLIGBYGGING FOR </w:t>
      </w:r>
    </w:p>
    <w:p w:rsidR="00A35ED2" w:rsidRDefault="00137FF2">
      <w:pPr>
        <w:pStyle w:val="Overskrift1"/>
        <w:ind w:left="-5"/>
      </w:pPr>
      <w:r>
        <w:t>2019</w:t>
      </w:r>
    </w:p>
    <w:p w:rsidR="00A35ED2" w:rsidRDefault="00E34729">
      <w:pPr>
        <w:spacing w:after="0" w:line="259" w:lineRule="auto"/>
        <w:ind w:left="0" w:firstLine="0"/>
      </w:pPr>
      <w:r>
        <w:t xml:space="preserve"> </w:t>
      </w:r>
    </w:p>
    <w:p w:rsidR="00A35ED2" w:rsidRDefault="00E34729">
      <w:pPr>
        <w:spacing w:after="0" w:line="259" w:lineRule="auto"/>
        <w:ind w:left="0" w:firstLine="0"/>
      </w:pPr>
      <w:r>
        <w:t xml:space="preserve"> </w:t>
      </w:r>
    </w:p>
    <w:p w:rsidR="00A35ED2" w:rsidRDefault="00E34729">
      <w:pPr>
        <w:ind w:left="-5" w:right="184"/>
      </w:pPr>
      <w:r>
        <w:t xml:space="preserve">Vi ber om at tabellene fylles ut nøyaktig. Dersom det søkes om tilskudd til flere prosjekter, må det  fylles ut ett skjema for hvert prosjekt og oppgis prioritet på prosjektene. </w:t>
      </w:r>
    </w:p>
    <w:p w:rsidR="00A35ED2" w:rsidRDefault="00E34729">
      <w:pPr>
        <w:spacing w:after="0" w:line="259" w:lineRule="auto"/>
        <w:ind w:left="0" w:firstLine="0"/>
      </w:pPr>
      <w:r>
        <w:t xml:space="preserve"> </w:t>
      </w:r>
    </w:p>
    <w:p w:rsidR="00A35ED2" w:rsidRDefault="00E34729">
      <w:pPr>
        <w:spacing w:after="0" w:line="259" w:lineRule="auto"/>
        <w:ind w:left="0" w:firstLine="0"/>
      </w:pPr>
      <w:r>
        <w:t xml:space="preserve"> </w:t>
      </w:r>
    </w:p>
    <w:tbl>
      <w:tblPr>
        <w:tblStyle w:val="TableGrid"/>
        <w:tblW w:w="9748" w:type="dxa"/>
        <w:tblInd w:w="5" w:type="dxa"/>
        <w:tblCellMar>
          <w:left w:w="108" w:type="dxa"/>
          <w:right w:w="64" w:type="dxa"/>
        </w:tblCellMar>
        <w:tblLook w:val="04A0" w:firstRow="1" w:lastRow="0" w:firstColumn="1" w:lastColumn="0" w:noHBand="0" w:noVBand="1"/>
      </w:tblPr>
      <w:tblGrid>
        <w:gridCol w:w="817"/>
        <w:gridCol w:w="5812"/>
        <w:gridCol w:w="3119"/>
      </w:tblGrid>
      <w:tr w:rsidR="00A35ED2">
        <w:trPr>
          <w:trHeight w:val="516"/>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Navn på studentsamskipnad/stiftelse.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p w:rsidR="00A35ED2" w:rsidRDefault="00E34729">
            <w:pPr>
              <w:spacing w:after="0" w:line="259" w:lineRule="auto"/>
              <w:ind w:left="0" w:firstLine="0"/>
            </w:pPr>
            <w:r>
              <w:t xml:space="preserve"> </w:t>
            </w:r>
          </w:p>
        </w:tc>
      </w:tr>
      <w:tr w:rsidR="00A35ED2">
        <w:trPr>
          <w:trHeight w:val="516"/>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2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Studiested det søkes tilskudd til.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516"/>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3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Navn på prosjektet det søkes om tilskudd til.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630"/>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4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Antall hybelenheter (HE) det søkes om tilskudd til. </w:t>
            </w:r>
            <w:r>
              <w:rPr>
                <w:sz w:val="32"/>
                <w:vertAlign w:val="superscript"/>
              </w:rPr>
              <w:t>1</w:t>
            </w:r>
            <w:r>
              <w:rPr>
                <w:b/>
                <w:vertAlign w:val="superscript"/>
              </w:rPr>
              <w:t xml:space="preserv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1138"/>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5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45" w:lineRule="auto"/>
              <w:ind w:left="0" w:right="708" w:firstLine="0"/>
              <w:jc w:val="both"/>
            </w:pPr>
            <w:r>
              <w:t>Antall HE tilgjengelig for studenter med nedsatt funksjonsevne som planlegges i prosjektet det søkes om tilskudd til.</w:t>
            </w:r>
            <w:r>
              <w:rPr>
                <w:sz w:val="32"/>
              </w:rPr>
              <w:t xml:space="preserve"> </w:t>
            </w:r>
            <w:r>
              <w:rPr>
                <w:sz w:val="21"/>
              </w:rPr>
              <w:t>2</w:t>
            </w:r>
            <w:r>
              <w:rPr>
                <w:b/>
                <w:sz w:val="14"/>
              </w:rPr>
              <w:t xml:space="preserv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516"/>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6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Estimerte kostnader per HE.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516"/>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7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Totale kostnader for prosjektet.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516"/>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8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Studentsamskipnadens totale antall HE.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516"/>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9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Antall HE på studiestedet.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769"/>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10 a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39" w:lineRule="auto"/>
              <w:ind w:left="0" w:right="715" w:firstLine="0"/>
            </w:pPr>
            <w:r>
              <w:t xml:space="preserve">Antall internasjonale studenter på studiestedet det søkes om tilskudd til.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768"/>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10 b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1" w:line="238" w:lineRule="auto"/>
              <w:ind w:left="0" w:right="263" w:firstLine="0"/>
            </w:pPr>
            <w:r>
              <w:t xml:space="preserve">Antall HE på studiestedet som i dag leies ut til internasjonale studenter.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884"/>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11 a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62" w:lineRule="auto"/>
              <w:ind w:left="0" w:firstLine="0"/>
            </w:pPr>
            <w:r>
              <w:t xml:space="preserve">Studentsamskipnadens totale antall HE tilgjengelig for  studenter med nedsatt funksjonsevne. </w:t>
            </w:r>
            <w:r>
              <w:rPr>
                <w:sz w:val="32"/>
                <w:vertAlign w:val="superscript"/>
              </w:rPr>
              <w:t>2</w:t>
            </w:r>
            <w:r>
              <w:t xml:space="preserv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884"/>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11 b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62" w:lineRule="auto"/>
              <w:ind w:left="0" w:firstLine="0"/>
            </w:pPr>
            <w:r>
              <w:t xml:space="preserve">Studentsamskipnadens totale antall HE tilgjengelig for  studenter med nedsatt funksjonsevne på studiestedet. </w:t>
            </w:r>
            <w:r>
              <w:rPr>
                <w:sz w:val="32"/>
                <w:vertAlign w:val="superscript"/>
              </w:rPr>
              <w:t>2</w:t>
            </w:r>
            <w:r>
              <w:rPr>
                <w:b/>
              </w:rPr>
              <w:t xml:space="preserv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883"/>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12 a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44" w:lineRule="auto"/>
              <w:ind w:left="0" w:firstLine="0"/>
            </w:pPr>
            <w:r>
              <w:t xml:space="preserve">Studentsamskipnadens totale antall HE med besøksstandard for studenter med nedsatt funksjonsevne. </w:t>
            </w:r>
            <w:r>
              <w:rPr>
                <w:sz w:val="32"/>
                <w:vertAlign w:val="superscript"/>
              </w:rPr>
              <w:t>3</w:t>
            </w:r>
            <w:r>
              <w:rPr>
                <w:b/>
                <w:vertAlign w:val="superscript"/>
              </w:rPr>
              <w:t xml:space="preserv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884"/>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12 b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6" w:lineRule="auto"/>
              <w:ind w:left="0" w:firstLine="0"/>
            </w:pPr>
            <w:r>
              <w:t xml:space="preserve">Studentsamskipnadens totale antall HE med besøksstandard for studenter med nedsatt funksjonsevne på studiestedet. </w:t>
            </w:r>
            <w:r>
              <w:rPr>
                <w:sz w:val="32"/>
                <w:vertAlign w:val="superscript"/>
              </w:rPr>
              <w:t>3</w:t>
            </w:r>
            <w:r>
              <w:rPr>
                <w:b/>
                <w:vertAlign w:val="superscript"/>
              </w:rPr>
              <w:t xml:space="preserve"> </w:t>
            </w:r>
            <w:r>
              <w:t xml:space="preserv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631"/>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13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Studentsamskipna</w:t>
            </w:r>
            <w:r w:rsidR="00485A86">
              <w:t>dens samlede dekningsgrad i 2018</w:t>
            </w:r>
            <w:r>
              <w:t xml:space="preserve"> (pst.). </w:t>
            </w:r>
            <w:r>
              <w:rPr>
                <w:sz w:val="32"/>
                <w:vertAlign w:val="superscript"/>
              </w:rPr>
              <w:t>4</w:t>
            </w:r>
            <w:r>
              <w:t xml:space="preserv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rsidTr="00E34729">
        <w:trPr>
          <w:trHeight w:val="397"/>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14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132" w:line="259" w:lineRule="auto"/>
              <w:ind w:left="0" w:firstLine="0"/>
            </w:pPr>
            <w:r>
              <w:t>Studentsamskipnadens dek</w:t>
            </w:r>
            <w:r w:rsidR="00485A86">
              <w:t>ningsgrad på studiestedet i 2018</w:t>
            </w:r>
            <w:r>
              <w:t xml:space="preserve"> </w:t>
            </w:r>
          </w:p>
          <w:p w:rsidR="00A35ED2" w:rsidRDefault="00E34729">
            <w:pPr>
              <w:spacing w:after="0" w:line="259" w:lineRule="auto"/>
              <w:ind w:left="0" w:firstLine="0"/>
            </w:pPr>
            <w:r>
              <w:t xml:space="preserve">(pst.). </w:t>
            </w:r>
            <w:r>
              <w:rPr>
                <w:sz w:val="32"/>
                <w:vertAlign w:val="superscript"/>
              </w:rPr>
              <w:t>4</w:t>
            </w: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516"/>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15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Antall tomme HE på </w:t>
            </w:r>
            <w:r w:rsidR="00485A86">
              <w:t>studiestedet per 1. oktober 2018</w:t>
            </w:r>
            <w:r>
              <w:t xml:space="preserve">.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769"/>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16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39" w:lineRule="auto"/>
              <w:ind w:left="0" w:firstLine="0"/>
            </w:pPr>
            <w:r>
              <w:t xml:space="preserve">Gjennomsnittlig husleie i det private leiemarkedet for en tilsvarende studenthybel på studiestedet (anslag).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515"/>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17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Gjennomsnittlig forventet husleie i prosjektet.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r w:rsidR="00A35ED2">
        <w:trPr>
          <w:trHeight w:val="516"/>
        </w:trPr>
        <w:tc>
          <w:tcPr>
            <w:tcW w:w="817"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18 </w:t>
            </w:r>
          </w:p>
        </w:tc>
        <w:tc>
          <w:tcPr>
            <w:tcW w:w="5812"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Forventet igangsetting av byggeprosjektet (mnd./år). </w:t>
            </w:r>
          </w:p>
          <w:p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0" w:firstLine="0"/>
            </w:pPr>
            <w:r>
              <w:t xml:space="preserve"> </w:t>
            </w:r>
          </w:p>
        </w:tc>
      </w:tr>
    </w:tbl>
    <w:p w:rsidR="00A35ED2" w:rsidRDefault="00E34729">
      <w:pPr>
        <w:spacing w:after="0" w:line="259" w:lineRule="auto"/>
        <w:ind w:left="113" w:firstLine="0"/>
      </w:pPr>
      <w:r>
        <w:t xml:space="preserve"> </w:t>
      </w:r>
    </w:p>
    <w:p w:rsidR="00A35ED2" w:rsidRDefault="00E34729">
      <w:pPr>
        <w:spacing w:after="0" w:line="259" w:lineRule="auto"/>
        <w:ind w:left="113" w:firstLine="0"/>
      </w:pPr>
      <w:r>
        <w:t xml:space="preserve"> </w:t>
      </w:r>
    </w:p>
    <w:tbl>
      <w:tblPr>
        <w:tblStyle w:val="TableGrid"/>
        <w:tblW w:w="10061" w:type="dxa"/>
        <w:tblInd w:w="5" w:type="dxa"/>
        <w:tblCellMar>
          <w:right w:w="115" w:type="dxa"/>
        </w:tblCellMar>
        <w:tblLook w:val="04A0" w:firstRow="1" w:lastRow="0" w:firstColumn="1" w:lastColumn="0" w:noHBand="0" w:noVBand="1"/>
      </w:tblPr>
      <w:tblGrid>
        <w:gridCol w:w="4220"/>
        <w:gridCol w:w="1268"/>
        <w:gridCol w:w="290"/>
        <w:gridCol w:w="502"/>
        <w:gridCol w:w="917"/>
        <w:gridCol w:w="1212"/>
        <w:gridCol w:w="347"/>
        <w:gridCol w:w="445"/>
        <w:gridCol w:w="860"/>
      </w:tblGrid>
      <w:tr w:rsidR="00A35ED2">
        <w:trPr>
          <w:trHeight w:val="264"/>
        </w:trPr>
        <w:tc>
          <w:tcPr>
            <w:tcW w:w="42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108" w:firstLine="0"/>
            </w:pPr>
            <w:r>
              <w:t xml:space="preserve"> </w:t>
            </w:r>
          </w:p>
        </w:tc>
        <w:tc>
          <w:tcPr>
            <w:tcW w:w="1268" w:type="dxa"/>
            <w:tcBorders>
              <w:top w:val="single" w:sz="4" w:space="0" w:color="000000"/>
              <w:left w:val="single" w:sz="4" w:space="0" w:color="000000"/>
              <w:bottom w:val="single" w:sz="4" w:space="0" w:color="000000"/>
              <w:right w:val="nil"/>
            </w:tcBorders>
          </w:tcPr>
          <w:p w:rsidR="00A35ED2" w:rsidRDefault="00A35ED2">
            <w:pPr>
              <w:spacing w:after="160" w:line="259" w:lineRule="auto"/>
              <w:ind w:left="0" w:firstLine="0"/>
            </w:pPr>
          </w:p>
        </w:tc>
        <w:tc>
          <w:tcPr>
            <w:tcW w:w="792" w:type="dxa"/>
            <w:gridSpan w:val="2"/>
            <w:tcBorders>
              <w:top w:val="single" w:sz="4" w:space="0" w:color="000000"/>
              <w:left w:val="nil"/>
              <w:bottom w:val="single" w:sz="4" w:space="0" w:color="000000"/>
              <w:right w:val="nil"/>
            </w:tcBorders>
          </w:tcPr>
          <w:p w:rsidR="00A35ED2" w:rsidRDefault="00485A86">
            <w:pPr>
              <w:spacing w:after="0" w:line="259" w:lineRule="auto"/>
              <w:ind w:left="0" w:firstLine="0"/>
            </w:pPr>
            <w:r>
              <w:t>2017</w:t>
            </w:r>
            <w:r w:rsidR="00E34729">
              <w:t xml:space="preserve"> </w:t>
            </w:r>
          </w:p>
        </w:tc>
        <w:tc>
          <w:tcPr>
            <w:tcW w:w="917" w:type="dxa"/>
            <w:tcBorders>
              <w:top w:val="single" w:sz="4" w:space="0" w:color="000000"/>
              <w:left w:val="nil"/>
              <w:bottom w:val="single" w:sz="4" w:space="0" w:color="000000"/>
              <w:right w:val="single" w:sz="4" w:space="0" w:color="000000"/>
            </w:tcBorders>
          </w:tcPr>
          <w:p w:rsidR="00A35ED2" w:rsidRDefault="00A35ED2">
            <w:pPr>
              <w:spacing w:after="160" w:line="259" w:lineRule="auto"/>
              <w:ind w:left="0" w:firstLine="0"/>
            </w:pPr>
          </w:p>
        </w:tc>
        <w:tc>
          <w:tcPr>
            <w:tcW w:w="1212" w:type="dxa"/>
            <w:tcBorders>
              <w:top w:val="single" w:sz="4" w:space="0" w:color="000000"/>
              <w:left w:val="single" w:sz="4" w:space="0" w:color="000000"/>
              <w:bottom w:val="single" w:sz="4" w:space="0" w:color="000000"/>
              <w:right w:val="nil"/>
            </w:tcBorders>
          </w:tcPr>
          <w:p w:rsidR="00A35ED2" w:rsidRDefault="00A35ED2">
            <w:pPr>
              <w:spacing w:after="160" w:line="259" w:lineRule="auto"/>
              <w:ind w:left="0" w:firstLine="0"/>
            </w:pPr>
          </w:p>
        </w:tc>
        <w:tc>
          <w:tcPr>
            <w:tcW w:w="792" w:type="dxa"/>
            <w:gridSpan w:val="2"/>
            <w:tcBorders>
              <w:top w:val="single" w:sz="4" w:space="0" w:color="000000"/>
              <w:left w:val="nil"/>
              <w:bottom w:val="single" w:sz="4" w:space="0" w:color="000000"/>
              <w:right w:val="nil"/>
            </w:tcBorders>
          </w:tcPr>
          <w:p w:rsidR="00A35ED2" w:rsidRDefault="00485A86">
            <w:pPr>
              <w:spacing w:after="0" w:line="259" w:lineRule="auto"/>
              <w:ind w:left="0" w:firstLine="0"/>
            </w:pPr>
            <w:r>
              <w:t>2018</w:t>
            </w:r>
            <w:r w:rsidR="00E34729">
              <w:t xml:space="preserve"> </w:t>
            </w:r>
          </w:p>
        </w:tc>
        <w:tc>
          <w:tcPr>
            <w:tcW w:w="860" w:type="dxa"/>
            <w:tcBorders>
              <w:top w:val="single" w:sz="4" w:space="0" w:color="000000"/>
              <w:left w:val="nil"/>
              <w:bottom w:val="single" w:sz="4" w:space="0" w:color="000000"/>
              <w:right w:val="single" w:sz="4" w:space="0" w:color="000000"/>
            </w:tcBorders>
          </w:tcPr>
          <w:p w:rsidR="00A35ED2" w:rsidRDefault="00A35ED2">
            <w:pPr>
              <w:spacing w:after="160" w:line="259" w:lineRule="auto"/>
              <w:ind w:left="0" w:firstLine="0"/>
            </w:pPr>
          </w:p>
        </w:tc>
      </w:tr>
      <w:tr w:rsidR="00A35ED2">
        <w:trPr>
          <w:trHeight w:val="263"/>
        </w:trPr>
        <w:tc>
          <w:tcPr>
            <w:tcW w:w="4219" w:type="dxa"/>
            <w:tcBorders>
              <w:top w:val="single" w:sz="4" w:space="0" w:color="000000"/>
              <w:left w:val="single" w:sz="4" w:space="0" w:color="000000"/>
              <w:bottom w:val="single" w:sz="4" w:space="0" w:color="000000"/>
              <w:right w:val="single" w:sz="4" w:space="0" w:color="000000"/>
            </w:tcBorders>
          </w:tcPr>
          <w:p w:rsidR="00A35ED2" w:rsidRDefault="00E34729">
            <w:pPr>
              <w:spacing w:after="0" w:line="259" w:lineRule="auto"/>
              <w:ind w:left="108" w:firstLine="0"/>
            </w:pPr>
            <w:r>
              <w:t xml:space="preserve"> </w:t>
            </w:r>
          </w:p>
        </w:tc>
        <w:tc>
          <w:tcPr>
            <w:tcW w:w="1268" w:type="dxa"/>
            <w:tcBorders>
              <w:top w:val="single" w:sz="4" w:space="0" w:color="000000"/>
              <w:left w:val="single" w:sz="4" w:space="0" w:color="000000"/>
              <w:bottom w:val="single" w:sz="4" w:space="0" w:color="000000"/>
              <w:right w:val="nil"/>
            </w:tcBorders>
          </w:tcPr>
          <w:p w:rsidR="00A35ED2" w:rsidRDefault="00E34729">
            <w:pPr>
              <w:spacing w:after="0" w:line="259" w:lineRule="auto"/>
              <w:ind w:left="404" w:firstLine="0"/>
              <w:jc w:val="center"/>
            </w:pPr>
            <w:r>
              <w:t xml:space="preserve">Vår </w:t>
            </w:r>
          </w:p>
        </w:tc>
        <w:tc>
          <w:tcPr>
            <w:tcW w:w="290" w:type="dxa"/>
            <w:tcBorders>
              <w:top w:val="single" w:sz="4" w:space="0" w:color="000000"/>
              <w:left w:val="nil"/>
              <w:bottom w:val="single" w:sz="4" w:space="0" w:color="000000"/>
              <w:right w:val="single" w:sz="4" w:space="0" w:color="000000"/>
            </w:tcBorders>
          </w:tcPr>
          <w:p w:rsidR="00A35ED2" w:rsidRDefault="00A35ED2">
            <w:pPr>
              <w:spacing w:after="160" w:line="259" w:lineRule="auto"/>
              <w:ind w:left="0" w:firstLine="0"/>
            </w:pPr>
          </w:p>
        </w:tc>
        <w:tc>
          <w:tcPr>
            <w:tcW w:w="502" w:type="dxa"/>
            <w:tcBorders>
              <w:top w:val="single" w:sz="4" w:space="0" w:color="000000"/>
              <w:left w:val="single" w:sz="4" w:space="0" w:color="000000"/>
              <w:bottom w:val="single" w:sz="4" w:space="0" w:color="000000"/>
              <w:right w:val="nil"/>
            </w:tcBorders>
          </w:tcPr>
          <w:p w:rsidR="00A35ED2" w:rsidRDefault="00A35ED2">
            <w:pPr>
              <w:spacing w:after="160" w:line="259" w:lineRule="auto"/>
              <w:ind w:left="0" w:firstLine="0"/>
            </w:pPr>
          </w:p>
        </w:tc>
        <w:tc>
          <w:tcPr>
            <w:tcW w:w="917" w:type="dxa"/>
            <w:tcBorders>
              <w:top w:val="single" w:sz="4" w:space="0" w:color="000000"/>
              <w:left w:val="nil"/>
              <w:bottom w:val="single" w:sz="4" w:space="0" w:color="000000"/>
              <w:right w:val="single" w:sz="4" w:space="0" w:color="000000"/>
            </w:tcBorders>
          </w:tcPr>
          <w:p w:rsidR="00A35ED2" w:rsidRDefault="00E34729">
            <w:pPr>
              <w:spacing w:after="0" w:line="259" w:lineRule="auto"/>
              <w:ind w:left="0" w:firstLine="0"/>
            </w:pPr>
            <w:r>
              <w:t xml:space="preserve">Høst </w:t>
            </w:r>
          </w:p>
        </w:tc>
        <w:tc>
          <w:tcPr>
            <w:tcW w:w="1212" w:type="dxa"/>
            <w:tcBorders>
              <w:top w:val="single" w:sz="4" w:space="0" w:color="000000"/>
              <w:left w:val="single" w:sz="4" w:space="0" w:color="000000"/>
              <w:bottom w:val="single" w:sz="4" w:space="0" w:color="000000"/>
              <w:right w:val="nil"/>
            </w:tcBorders>
          </w:tcPr>
          <w:p w:rsidR="00A35ED2" w:rsidRDefault="00E34729">
            <w:pPr>
              <w:spacing w:after="0" w:line="259" w:lineRule="auto"/>
              <w:ind w:left="614" w:firstLine="0"/>
            </w:pPr>
            <w:r>
              <w:t xml:space="preserve">Vår </w:t>
            </w:r>
          </w:p>
        </w:tc>
        <w:tc>
          <w:tcPr>
            <w:tcW w:w="347" w:type="dxa"/>
            <w:tcBorders>
              <w:top w:val="single" w:sz="4" w:space="0" w:color="000000"/>
              <w:left w:val="nil"/>
              <w:bottom w:val="single" w:sz="4" w:space="0" w:color="000000"/>
              <w:right w:val="single" w:sz="4" w:space="0" w:color="000000"/>
            </w:tcBorders>
          </w:tcPr>
          <w:p w:rsidR="00A35ED2" w:rsidRDefault="00A35ED2">
            <w:pPr>
              <w:spacing w:after="160" w:line="259" w:lineRule="auto"/>
              <w:ind w:left="0" w:firstLine="0"/>
            </w:pPr>
          </w:p>
        </w:tc>
        <w:tc>
          <w:tcPr>
            <w:tcW w:w="445" w:type="dxa"/>
            <w:tcBorders>
              <w:top w:val="single" w:sz="4" w:space="0" w:color="000000"/>
              <w:left w:val="single" w:sz="4" w:space="0" w:color="000000"/>
              <w:bottom w:val="single" w:sz="4" w:space="0" w:color="000000"/>
              <w:right w:val="nil"/>
            </w:tcBorders>
          </w:tcPr>
          <w:p w:rsidR="00A35ED2" w:rsidRDefault="00A35ED2">
            <w:pPr>
              <w:spacing w:after="160" w:line="259" w:lineRule="auto"/>
              <w:ind w:left="0" w:firstLine="0"/>
            </w:pPr>
          </w:p>
        </w:tc>
        <w:tc>
          <w:tcPr>
            <w:tcW w:w="860" w:type="dxa"/>
            <w:tcBorders>
              <w:top w:val="single" w:sz="4" w:space="0" w:color="000000"/>
              <w:left w:val="nil"/>
              <w:bottom w:val="single" w:sz="4" w:space="0" w:color="000000"/>
              <w:right w:val="single" w:sz="4" w:space="0" w:color="000000"/>
            </w:tcBorders>
          </w:tcPr>
          <w:p w:rsidR="00A35ED2" w:rsidRDefault="00E34729">
            <w:pPr>
              <w:spacing w:after="0" w:line="259" w:lineRule="auto"/>
              <w:ind w:left="0" w:firstLine="0"/>
            </w:pPr>
            <w:r>
              <w:t xml:space="preserve">Høst </w:t>
            </w:r>
          </w:p>
        </w:tc>
      </w:tr>
      <w:tr w:rsidR="00A35ED2">
        <w:trPr>
          <w:trHeight w:val="708"/>
        </w:trPr>
        <w:tc>
          <w:tcPr>
            <w:tcW w:w="4219" w:type="dxa"/>
            <w:tcBorders>
              <w:top w:val="single" w:sz="4" w:space="0" w:color="000000"/>
              <w:left w:val="single" w:sz="4" w:space="0" w:color="000000"/>
              <w:bottom w:val="single" w:sz="4" w:space="0" w:color="000000"/>
              <w:right w:val="single" w:sz="4" w:space="0" w:color="000000"/>
            </w:tcBorders>
          </w:tcPr>
          <w:p w:rsidR="00A35ED2" w:rsidRDefault="00E34729" w:rsidP="00E4758A">
            <w:pPr>
              <w:spacing w:after="0" w:line="259" w:lineRule="auto"/>
              <w:ind w:left="108" w:firstLine="0"/>
            </w:pPr>
            <w:r>
              <w:t xml:space="preserve">Antall registrerte studenter på studiestedet. </w:t>
            </w:r>
          </w:p>
        </w:tc>
        <w:tc>
          <w:tcPr>
            <w:tcW w:w="1268"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290" w:type="dxa"/>
            <w:tcBorders>
              <w:top w:val="single" w:sz="4" w:space="0" w:color="000000"/>
              <w:left w:val="nil"/>
              <w:bottom w:val="single" w:sz="4" w:space="0" w:color="000000"/>
              <w:right w:val="single" w:sz="4" w:space="0" w:color="000000"/>
            </w:tcBorders>
          </w:tcPr>
          <w:p w:rsidR="00A35ED2" w:rsidRDefault="00A35ED2">
            <w:pPr>
              <w:spacing w:after="160" w:line="259" w:lineRule="auto"/>
              <w:ind w:left="0" w:firstLine="0"/>
            </w:pPr>
          </w:p>
        </w:tc>
        <w:tc>
          <w:tcPr>
            <w:tcW w:w="502"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917" w:type="dxa"/>
            <w:tcBorders>
              <w:top w:val="single" w:sz="4" w:space="0" w:color="000000"/>
              <w:left w:val="nil"/>
              <w:bottom w:val="single" w:sz="4" w:space="0" w:color="000000"/>
              <w:right w:val="single" w:sz="4" w:space="0" w:color="000000"/>
            </w:tcBorders>
          </w:tcPr>
          <w:p w:rsidR="00A35ED2" w:rsidRDefault="00A35ED2">
            <w:pPr>
              <w:spacing w:after="160" w:line="259" w:lineRule="auto"/>
              <w:ind w:left="0" w:firstLine="0"/>
            </w:pPr>
          </w:p>
        </w:tc>
        <w:tc>
          <w:tcPr>
            <w:tcW w:w="1212"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347" w:type="dxa"/>
            <w:tcBorders>
              <w:top w:val="single" w:sz="4" w:space="0" w:color="000000"/>
              <w:left w:val="nil"/>
              <w:bottom w:val="single" w:sz="4" w:space="0" w:color="000000"/>
              <w:right w:val="single" w:sz="4" w:space="0" w:color="000000"/>
            </w:tcBorders>
          </w:tcPr>
          <w:p w:rsidR="00A35ED2" w:rsidRDefault="00A35ED2">
            <w:pPr>
              <w:spacing w:after="160" w:line="259" w:lineRule="auto"/>
              <w:ind w:left="0" w:firstLine="0"/>
            </w:pPr>
          </w:p>
        </w:tc>
        <w:tc>
          <w:tcPr>
            <w:tcW w:w="445"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860" w:type="dxa"/>
            <w:tcBorders>
              <w:top w:val="single" w:sz="4" w:space="0" w:color="000000"/>
              <w:left w:val="nil"/>
              <w:bottom w:val="single" w:sz="4" w:space="0" w:color="000000"/>
              <w:right w:val="single" w:sz="4" w:space="0" w:color="000000"/>
            </w:tcBorders>
          </w:tcPr>
          <w:p w:rsidR="00A35ED2" w:rsidRDefault="00A35ED2">
            <w:pPr>
              <w:spacing w:after="160" w:line="259" w:lineRule="auto"/>
              <w:ind w:left="0" w:firstLine="0"/>
            </w:pPr>
          </w:p>
        </w:tc>
      </w:tr>
      <w:tr w:rsidR="00A35ED2" w:rsidTr="00E85DFD">
        <w:trPr>
          <w:trHeight w:val="227"/>
        </w:trPr>
        <w:tc>
          <w:tcPr>
            <w:tcW w:w="4219" w:type="dxa"/>
            <w:tcBorders>
              <w:top w:val="single" w:sz="4" w:space="0" w:color="000000"/>
              <w:left w:val="single" w:sz="4" w:space="0" w:color="000000"/>
              <w:bottom w:val="single" w:sz="4" w:space="0" w:color="000000"/>
              <w:right w:val="single" w:sz="4" w:space="0" w:color="000000"/>
            </w:tcBorders>
          </w:tcPr>
          <w:p w:rsidR="00A35ED2" w:rsidRDefault="00E34729" w:rsidP="00137FF2">
            <w:pPr>
              <w:spacing w:after="0" w:line="259" w:lineRule="auto"/>
              <w:ind w:left="108" w:firstLine="0"/>
            </w:pPr>
            <w:r>
              <w:t xml:space="preserve">Studentsamskipnadens totale antall studenter. </w:t>
            </w:r>
          </w:p>
        </w:tc>
        <w:tc>
          <w:tcPr>
            <w:tcW w:w="1268"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290" w:type="dxa"/>
            <w:tcBorders>
              <w:top w:val="single" w:sz="4" w:space="0" w:color="000000"/>
              <w:left w:val="nil"/>
              <w:bottom w:val="single" w:sz="4" w:space="0" w:color="000000"/>
              <w:right w:val="single" w:sz="4" w:space="0" w:color="000000"/>
            </w:tcBorders>
          </w:tcPr>
          <w:p w:rsidR="00A35ED2" w:rsidRDefault="00A35ED2" w:rsidP="00137FF2">
            <w:pPr>
              <w:spacing w:after="0" w:line="259" w:lineRule="auto"/>
              <w:ind w:left="108" w:firstLine="0"/>
            </w:pPr>
          </w:p>
        </w:tc>
        <w:tc>
          <w:tcPr>
            <w:tcW w:w="502"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917" w:type="dxa"/>
            <w:tcBorders>
              <w:top w:val="single" w:sz="4" w:space="0" w:color="000000"/>
              <w:left w:val="nil"/>
              <w:bottom w:val="single" w:sz="4" w:space="0" w:color="000000"/>
              <w:right w:val="single" w:sz="4" w:space="0" w:color="000000"/>
            </w:tcBorders>
          </w:tcPr>
          <w:p w:rsidR="00A35ED2" w:rsidRDefault="00A35ED2" w:rsidP="00137FF2">
            <w:pPr>
              <w:spacing w:after="0" w:line="259" w:lineRule="auto"/>
              <w:ind w:left="108" w:firstLine="0"/>
            </w:pPr>
          </w:p>
        </w:tc>
        <w:tc>
          <w:tcPr>
            <w:tcW w:w="1212"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347" w:type="dxa"/>
            <w:tcBorders>
              <w:top w:val="single" w:sz="4" w:space="0" w:color="000000"/>
              <w:left w:val="nil"/>
              <w:bottom w:val="single" w:sz="4" w:space="0" w:color="000000"/>
              <w:right w:val="single" w:sz="4" w:space="0" w:color="000000"/>
            </w:tcBorders>
          </w:tcPr>
          <w:p w:rsidR="00A35ED2" w:rsidRDefault="00A35ED2" w:rsidP="00137FF2">
            <w:pPr>
              <w:spacing w:after="0" w:line="259" w:lineRule="auto"/>
              <w:ind w:left="108" w:firstLine="0"/>
            </w:pPr>
          </w:p>
        </w:tc>
        <w:tc>
          <w:tcPr>
            <w:tcW w:w="445"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860" w:type="dxa"/>
            <w:tcBorders>
              <w:top w:val="single" w:sz="4" w:space="0" w:color="000000"/>
              <w:left w:val="nil"/>
              <w:bottom w:val="single" w:sz="4" w:space="0" w:color="000000"/>
              <w:right w:val="single" w:sz="4" w:space="0" w:color="000000"/>
            </w:tcBorders>
          </w:tcPr>
          <w:p w:rsidR="00A35ED2" w:rsidRDefault="00A35ED2" w:rsidP="00137FF2">
            <w:pPr>
              <w:spacing w:after="0" w:line="259" w:lineRule="auto"/>
              <w:ind w:left="108" w:firstLine="0"/>
            </w:pPr>
          </w:p>
        </w:tc>
      </w:tr>
      <w:tr w:rsidR="00A35ED2" w:rsidTr="00E85DFD">
        <w:trPr>
          <w:trHeight w:val="227"/>
        </w:trPr>
        <w:tc>
          <w:tcPr>
            <w:tcW w:w="4219" w:type="dxa"/>
            <w:tcBorders>
              <w:top w:val="single" w:sz="4" w:space="0" w:color="000000"/>
              <w:left w:val="single" w:sz="4" w:space="0" w:color="000000"/>
              <w:bottom w:val="single" w:sz="4" w:space="0" w:color="000000"/>
              <w:right w:val="single" w:sz="4" w:space="0" w:color="000000"/>
            </w:tcBorders>
          </w:tcPr>
          <w:p w:rsidR="00A35ED2" w:rsidRDefault="00E34729" w:rsidP="00137FF2">
            <w:pPr>
              <w:spacing w:after="0" w:line="259" w:lineRule="auto"/>
              <w:ind w:left="108" w:firstLine="0"/>
            </w:pPr>
            <w:r>
              <w:t xml:space="preserve">Studentsamskipnadens totale antall  internasjonale studenter. </w:t>
            </w:r>
          </w:p>
        </w:tc>
        <w:tc>
          <w:tcPr>
            <w:tcW w:w="1268"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290" w:type="dxa"/>
            <w:tcBorders>
              <w:top w:val="single" w:sz="4" w:space="0" w:color="000000"/>
              <w:left w:val="nil"/>
              <w:bottom w:val="single" w:sz="4" w:space="0" w:color="000000"/>
              <w:right w:val="single" w:sz="4" w:space="0" w:color="000000"/>
            </w:tcBorders>
          </w:tcPr>
          <w:p w:rsidR="00A35ED2" w:rsidRDefault="00A35ED2" w:rsidP="00137FF2">
            <w:pPr>
              <w:spacing w:after="0" w:line="259" w:lineRule="auto"/>
              <w:ind w:left="108" w:firstLine="0"/>
            </w:pPr>
          </w:p>
        </w:tc>
        <w:tc>
          <w:tcPr>
            <w:tcW w:w="502"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917" w:type="dxa"/>
            <w:tcBorders>
              <w:top w:val="single" w:sz="4" w:space="0" w:color="000000"/>
              <w:left w:val="nil"/>
              <w:bottom w:val="single" w:sz="4" w:space="0" w:color="000000"/>
              <w:right w:val="single" w:sz="4" w:space="0" w:color="000000"/>
            </w:tcBorders>
          </w:tcPr>
          <w:p w:rsidR="00A35ED2" w:rsidRDefault="00A35ED2" w:rsidP="00137FF2">
            <w:pPr>
              <w:spacing w:after="0" w:line="259" w:lineRule="auto"/>
              <w:ind w:left="108" w:firstLine="0"/>
            </w:pPr>
          </w:p>
        </w:tc>
        <w:tc>
          <w:tcPr>
            <w:tcW w:w="1212"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347" w:type="dxa"/>
            <w:tcBorders>
              <w:top w:val="single" w:sz="4" w:space="0" w:color="000000"/>
              <w:left w:val="nil"/>
              <w:bottom w:val="single" w:sz="4" w:space="0" w:color="000000"/>
              <w:right w:val="single" w:sz="4" w:space="0" w:color="000000"/>
            </w:tcBorders>
          </w:tcPr>
          <w:p w:rsidR="00A35ED2" w:rsidRDefault="00A35ED2" w:rsidP="00137FF2">
            <w:pPr>
              <w:spacing w:after="0" w:line="259" w:lineRule="auto"/>
              <w:ind w:left="108" w:firstLine="0"/>
            </w:pPr>
          </w:p>
        </w:tc>
        <w:tc>
          <w:tcPr>
            <w:tcW w:w="445" w:type="dxa"/>
            <w:tcBorders>
              <w:top w:val="single" w:sz="4" w:space="0" w:color="000000"/>
              <w:left w:val="single" w:sz="4" w:space="0" w:color="000000"/>
              <w:bottom w:val="single" w:sz="4" w:space="0" w:color="000000"/>
              <w:right w:val="nil"/>
            </w:tcBorders>
          </w:tcPr>
          <w:p w:rsidR="00A35ED2" w:rsidRDefault="00E34729">
            <w:pPr>
              <w:spacing w:after="0" w:line="259" w:lineRule="auto"/>
              <w:ind w:left="108" w:firstLine="0"/>
            </w:pPr>
            <w:r>
              <w:t xml:space="preserve"> </w:t>
            </w:r>
          </w:p>
        </w:tc>
        <w:tc>
          <w:tcPr>
            <w:tcW w:w="860" w:type="dxa"/>
            <w:tcBorders>
              <w:top w:val="single" w:sz="4" w:space="0" w:color="000000"/>
              <w:left w:val="nil"/>
              <w:bottom w:val="single" w:sz="4" w:space="0" w:color="000000"/>
              <w:right w:val="single" w:sz="4" w:space="0" w:color="000000"/>
            </w:tcBorders>
          </w:tcPr>
          <w:p w:rsidR="00A35ED2" w:rsidRDefault="00A35ED2" w:rsidP="00137FF2">
            <w:pPr>
              <w:spacing w:after="0" w:line="259" w:lineRule="auto"/>
              <w:ind w:left="108" w:firstLine="0"/>
            </w:pPr>
          </w:p>
        </w:tc>
      </w:tr>
    </w:tbl>
    <w:p w:rsidR="00A35ED2" w:rsidRDefault="00E34729">
      <w:pPr>
        <w:spacing w:after="127" w:line="239" w:lineRule="auto"/>
        <w:ind w:left="0" w:right="9331" w:firstLine="0"/>
      </w:pPr>
      <w:r>
        <w:t xml:space="preserve">   </w:t>
      </w:r>
    </w:p>
    <w:p w:rsidR="00A35ED2" w:rsidRDefault="00E34729">
      <w:pPr>
        <w:numPr>
          <w:ilvl w:val="0"/>
          <w:numId w:val="1"/>
        </w:numPr>
        <w:spacing w:after="0" w:line="259" w:lineRule="auto"/>
        <w:ind w:hanging="161"/>
      </w:pPr>
      <w:r>
        <w:rPr>
          <w:b/>
        </w:rPr>
        <w:t xml:space="preserve">Forklaring av hybelenheter: </w:t>
      </w:r>
    </w:p>
    <w:p w:rsidR="00A35ED2" w:rsidRDefault="00E34729">
      <w:pPr>
        <w:spacing w:after="0" w:line="259" w:lineRule="auto"/>
        <w:ind w:left="0" w:firstLine="0"/>
      </w:pPr>
      <w:r>
        <w:t xml:space="preserve"> </w:t>
      </w:r>
    </w:p>
    <w:p w:rsidR="00A35ED2" w:rsidRDefault="00E34729">
      <w:pPr>
        <w:ind w:left="-5"/>
      </w:pPr>
      <w:r>
        <w:t xml:space="preserve">En boenhet (hybel, dublett, leilighet og lignende) utgjør så mange hybelenheter som det antall personer boenheter er beregnet for. </w:t>
      </w:r>
    </w:p>
    <w:p w:rsidR="00A35ED2" w:rsidRDefault="00E34729">
      <w:pPr>
        <w:ind w:left="-5"/>
      </w:pPr>
      <w:r>
        <w:t xml:space="preserve">En hybel beregnet for en person = 1 HE (hybelenhet). </w:t>
      </w:r>
    </w:p>
    <w:p w:rsidR="00A35ED2" w:rsidRDefault="00E34729">
      <w:pPr>
        <w:ind w:left="-5"/>
      </w:pPr>
      <w:r>
        <w:t xml:space="preserve">En leilighet beregnet på to personer = 2HE (hybelenheter). </w:t>
      </w:r>
    </w:p>
    <w:p w:rsidR="00A35ED2" w:rsidRDefault="00E34729">
      <w:pPr>
        <w:ind w:left="-5"/>
      </w:pPr>
      <w:r>
        <w:t xml:space="preserve">Dersom en leilighet er beregnet på to voksne og ett barn skal dette telle som 2,5 HE (hybelenheter). Leiligheter beregnet for to voksne og mer enn ett barn skal telle som 3 HE (hybelenheter) </w:t>
      </w:r>
    </w:p>
    <w:p w:rsidR="00A35ED2" w:rsidRDefault="00E34729" w:rsidP="00E85DFD">
      <w:pPr>
        <w:spacing w:after="0" w:line="259" w:lineRule="auto"/>
        <w:ind w:left="0" w:firstLine="0"/>
      </w:pPr>
      <w:r>
        <w:rPr>
          <w:b/>
        </w:rPr>
        <w:t xml:space="preserve"> </w:t>
      </w:r>
    </w:p>
    <w:p w:rsidR="00A35ED2" w:rsidRDefault="00E34729">
      <w:pPr>
        <w:numPr>
          <w:ilvl w:val="0"/>
          <w:numId w:val="1"/>
        </w:numPr>
        <w:spacing w:after="0" w:line="259" w:lineRule="auto"/>
        <w:ind w:hanging="161"/>
      </w:pPr>
      <w:r>
        <w:rPr>
          <w:b/>
        </w:rPr>
        <w:t>HE</w:t>
      </w:r>
      <w:r>
        <w:t xml:space="preserve"> </w:t>
      </w:r>
      <w:r>
        <w:rPr>
          <w:b/>
        </w:rPr>
        <w:t>tilgjengelig for studenter med nedsatt funksjonsevne:</w:t>
      </w:r>
      <w:r>
        <w:t xml:space="preserve"> </w:t>
      </w:r>
    </w:p>
    <w:p w:rsidR="00A35ED2" w:rsidRDefault="00E34729">
      <w:pPr>
        <w:ind w:left="-5"/>
      </w:pPr>
      <w:r>
        <w:t xml:space="preserve">Bolig som kan bebos av rullestolbruker. Ikke spesialtilpasset bolig. </w:t>
      </w:r>
    </w:p>
    <w:p w:rsidR="00A35ED2" w:rsidRDefault="00E34729" w:rsidP="00E85DFD">
      <w:pPr>
        <w:spacing w:after="0" w:line="259" w:lineRule="auto"/>
        <w:ind w:left="0" w:firstLine="0"/>
      </w:pPr>
      <w:r>
        <w:t xml:space="preserve"> </w:t>
      </w:r>
    </w:p>
    <w:p w:rsidR="00A35ED2" w:rsidRDefault="00E34729">
      <w:pPr>
        <w:numPr>
          <w:ilvl w:val="0"/>
          <w:numId w:val="1"/>
        </w:numPr>
        <w:spacing w:after="0" w:line="259" w:lineRule="auto"/>
        <w:ind w:hanging="161"/>
      </w:pPr>
      <w:r>
        <w:rPr>
          <w:b/>
        </w:rPr>
        <w:t xml:space="preserve">HE med besøksstandard </w:t>
      </w:r>
    </w:p>
    <w:p w:rsidR="00A35ED2" w:rsidRDefault="00E34729" w:rsidP="00E85DFD">
      <w:pPr>
        <w:spacing w:after="0" w:line="259" w:lineRule="auto"/>
        <w:ind w:left="0" w:firstLine="0"/>
      </w:pPr>
      <w:r>
        <w:t xml:space="preserve"> Bolig som kan besøkes av rullestolbruker, men hvor rullestolbruker ev. må benytte bad/wc utenfor boligen. </w:t>
      </w:r>
    </w:p>
    <w:p w:rsidR="00A35ED2" w:rsidRDefault="00E34729" w:rsidP="00E85DFD">
      <w:pPr>
        <w:spacing w:after="0" w:line="259" w:lineRule="auto"/>
        <w:ind w:left="0" w:firstLine="0"/>
      </w:pPr>
      <w:r>
        <w:rPr>
          <w:b/>
        </w:rPr>
        <w:t xml:space="preserve"> </w:t>
      </w:r>
    </w:p>
    <w:p w:rsidR="00A35ED2" w:rsidRDefault="00E34729">
      <w:pPr>
        <w:numPr>
          <w:ilvl w:val="0"/>
          <w:numId w:val="1"/>
        </w:numPr>
        <w:spacing w:after="0" w:line="259" w:lineRule="auto"/>
        <w:ind w:hanging="161"/>
      </w:pPr>
      <w:r>
        <w:rPr>
          <w:b/>
        </w:rPr>
        <w:t xml:space="preserve">Forklaring av dekningsgrad: </w:t>
      </w:r>
    </w:p>
    <w:p w:rsidR="00A35ED2" w:rsidRDefault="00E34729">
      <w:pPr>
        <w:ind w:left="-5"/>
      </w:pPr>
      <w:r>
        <w:t xml:space="preserve">Den andelen i prosent som antall hybelenheter utgjør av det gjennomsnittlige antall studenter for ett år. </w:t>
      </w:r>
    </w:p>
    <w:sectPr w:rsidR="00A35ED2">
      <w:pgSz w:w="11906" w:h="16838"/>
      <w:pgMar w:top="826" w:right="1331" w:bottom="1585"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91F5B"/>
    <w:multiLevelType w:val="hybridMultilevel"/>
    <w:tmpl w:val="3B54620A"/>
    <w:lvl w:ilvl="0" w:tplc="7D9670C4">
      <w:start w:val="1"/>
      <w:numFmt w:val="decimal"/>
      <w:lvlText w:val="%1"/>
      <w:lvlJc w:val="left"/>
      <w:pPr>
        <w:ind w:left="1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1" w:tplc="B17EC68E">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2" w:tplc="C84ED43C">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3" w:tplc="AA726CF0">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4" w:tplc="A680F9DE">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5" w:tplc="5FDAC8EC">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6" w:tplc="A8926020">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7" w:tplc="24B6B8A4">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8" w:tplc="E64EFC2A">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D2"/>
    <w:rsid w:val="00137FF2"/>
    <w:rsid w:val="00485A86"/>
    <w:rsid w:val="00A35ED2"/>
    <w:rsid w:val="00E34729"/>
    <w:rsid w:val="00E4758A"/>
    <w:rsid w:val="00E85D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FE55"/>
  <w15:docId w15:val="{303C5AA1-14B8-489A-8A33-D47D90CF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Overskrift1">
    <w:name w:val="heading 1"/>
    <w:next w:val="Normal"/>
    <w:link w:val="Overskrift1Tegn"/>
    <w:uiPriority w:val="9"/>
    <w:unhideWhenUsed/>
    <w:qFormat/>
    <w:pPr>
      <w:keepNext/>
      <w:keepLines/>
      <w:spacing w:after="0"/>
      <w:ind w:left="10" w:hanging="10"/>
      <w:outlineLvl w:val="0"/>
    </w:pPr>
    <w:rPr>
      <w:rFonts w:ascii="Times New Roman" w:eastAsia="Times New Roman" w:hAnsi="Times New Roman" w:cs="Times New Roman"/>
      <w:b/>
      <w:color w:val="000000"/>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471</Words>
  <Characters>2498</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Høgmo</dc:creator>
  <cp:keywords/>
  <cp:lastModifiedBy>Sørensen Olve</cp:lastModifiedBy>
  <cp:revision>4</cp:revision>
  <dcterms:created xsi:type="dcterms:W3CDTF">2018-10-29T09:54:00Z</dcterms:created>
  <dcterms:modified xsi:type="dcterms:W3CDTF">2018-10-29T10:14:00Z</dcterms:modified>
</cp:coreProperties>
</file>