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7832" w14:textId="62109A34" w:rsidR="00E71E04" w:rsidRPr="009051A4" w:rsidRDefault="00194A5E" w:rsidP="00646A09">
      <w:pPr>
        <w:pStyle w:val="Tittel"/>
      </w:pPr>
      <w:r w:rsidRPr="009051A4">
        <w:t xml:space="preserve">Høringsnotat – </w:t>
      </w:r>
      <w:bookmarkStart w:id="0" w:name="_Hlk215563255"/>
      <w:r w:rsidRPr="009051A4">
        <w:t xml:space="preserve">Forslag til forskrift om </w:t>
      </w:r>
      <w:r w:rsidR="009F52E9">
        <w:t>cruise</w:t>
      </w:r>
      <w:r w:rsidR="009051A4" w:rsidRPr="009051A4">
        <w:t>avgift</w:t>
      </w:r>
    </w:p>
    <w:bookmarkEnd w:id="0"/>
    <w:p w14:paraId="41E391AE" w14:textId="729EF760" w:rsidR="00E71E04" w:rsidRPr="009051A4" w:rsidRDefault="009051A4">
      <w:pPr>
        <w:jc w:val="center"/>
      </w:pPr>
      <w:r w:rsidRPr="009051A4">
        <w:t>Nærings- og fiskeridepartementet</w:t>
      </w:r>
      <w:r w:rsidRPr="009051A4">
        <w:br/>
      </w:r>
      <w:r w:rsidRPr="003338A6">
        <w:t>Dato: [</w:t>
      </w:r>
      <w:r w:rsidR="00F66579" w:rsidRPr="003338A6">
        <w:t>20</w:t>
      </w:r>
      <w:r w:rsidR="00342CAC" w:rsidRPr="003338A6">
        <w:t>.</w:t>
      </w:r>
      <w:r w:rsidR="00F66579" w:rsidRPr="003338A6">
        <w:t>03</w:t>
      </w:r>
      <w:r w:rsidRPr="003338A6">
        <w:t>.</w:t>
      </w:r>
      <w:r w:rsidR="00342CAC" w:rsidRPr="003338A6">
        <w:t>2026</w:t>
      </w:r>
      <w:r w:rsidRPr="003338A6">
        <w:t>]</w:t>
      </w:r>
      <w:r w:rsidRPr="003338A6">
        <w:br/>
        <w:t>Høringsfrist: [</w:t>
      </w:r>
      <w:r w:rsidR="00200F93" w:rsidRPr="003338A6">
        <w:t>2</w:t>
      </w:r>
      <w:r w:rsidR="003338A6" w:rsidRPr="003338A6">
        <w:t>2</w:t>
      </w:r>
      <w:r w:rsidRPr="003338A6">
        <w:t>.</w:t>
      </w:r>
      <w:r w:rsidR="00200F93" w:rsidRPr="003338A6">
        <w:t>06</w:t>
      </w:r>
      <w:r w:rsidRPr="003338A6">
        <w:t>.</w:t>
      </w:r>
      <w:r w:rsidR="00342CAC" w:rsidRPr="003338A6">
        <w:t>2026</w:t>
      </w:r>
      <w:r w:rsidRPr="003338A6">
        <w:t>]</w:t>
      </w:r>
      <w:r w:rsidRPr="003338A6">
        <w:br/>
        <w:t>Vår referanse: [</w:t>
      </w:r>
      <w:r w:rsidR="00342CAC" w:rsidRPr="003338A6">
        <w:t>2</w:t>
      </w:r>
      <w:r w:rsidR="00595A7A">
        <w:t>6</w:t>
      </w:r>
      <w:r w:rsidR="00342CAC" w:rsidRPr="003338A6">
        <w:t>/</w:t>
      </w:r>
      <w:r w:rsidR="00595A7A">
        <w:t>1644</w:t>
      </w:r>
      <w:r w:rsidRPr="009051A4">
        <w:t>]</w:t>
      </w:r>
    </w:p>
    <w:p w14:paraId="0C6AC1B3" w14:textId="6B8F1803" w:rsidR="00E71E04" w:rsidRPr="009051A4" w:rsidRDefault="00194A5E">
      <w:r w:rsidRPr="009051A4">
        <w:br w:type="page"/>
      </w:r>
    </w:p>
    <w:sdt>
      <w:sdtPr>
        <w:rPr>
          <w:rFonts w:ascii="Times New Roman" w:eastAsia="Times New Roman" w:hAnsi="Times New Roman" w:cstheme="minorBidi"/>
          <w:b w:val="0"/>
          <w:bCs w:val="0"/>
          <w:spacing w:val="4"/>
          <w:sz w:val="24"/>
          <w:szCs w:val="22"/>
        </w:rPr>
        <w:id w:val="-1106189690"/>
        <w:docPartObj>
          <w:docPartGallery w:val="Table of Contents"/>
          <w:docPartUnique/>
        </w:docPartObj>
      </w:sdtPr>
      <w:sdtEndPr/>
      <w:sdtContent>
        <w:p w14:paraId="747037B1" w14:textId="3C8561E7" w:rsidR="00D616DA" w:rsidRDefault="00D616DA">
          <w:pPr>
            <w:pStyle w:val="Overskriftforinnholdsfortegnelse"/>
          </w:pPr>
          <w:r>
            <w:t>Innhold</w:t>
          </w:r>
        </w:p>
        <w:p w14:paraId="32AEEED5" w14:textId="4AE84D41" w:rsidR="009E3462" w:rsidRDefault="00D616DA">
          <w:pPr>
            <w:pStyle w:val="INNH1"/>
            <w:tabs>
              <w:tab w:val="left" w:pos="403"/>
            </w:tabs>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224568186" w:history="1">
            <w:r w:rsidR="009E3462" w:rsidRPr="001D2D0B">
              <w:rPr>
                <w:rStyle w:val="Hyperkobling"/>
                <w:rFonts w:eastAsiaTheme="majorEastAsia"/>
                <w:noProof/>
              </w:rPr>
              <w:t>1</w:t>
            </w:r>
            <w:r w:rsidR="009E3462">
              <w:rPr>
                <w:rFonts w:asciiTheme="minorHAnsi" w:eastAsiaTheme="minorEastAsia" w:hAnsiTheme="minorHAnsi"/>
                <w:noProof/>
                <w:kern w:val="2"/>
                <w:sz w:val="24"/>
                <w:szCs w:val="24"/>
                <w14:ligatures w14:val="standardContextual"/>
              </w:rPr>
              <w:tab/>
            </w:r>
            <w:r w:rsidR="009E3462" w:rsidRPr="001D2D0B">
              <w:rPr>
                <w:rStyle w:val="Hyperkobling"/>
                <w:rFonts w:eastAsiaTheme="majorEastAsia"/>
                <w:noProof/>
              </w:rPr>
              <w:t>Hovedinnholdet i forslaget</w:t>
            </w:r>
            <w:r w:rsidR="009E3462">
              <w:rPr>
                <w:noProof/>
                <w:webHidden/>
              </w:rPr>
              <w:tab/>
            </w:r>
            <w:r w:rsidR="009E3462">
              <w:rPr>
                <w:noProof/>
                <w:webHidden/>
              </w:rPr>
              <w:fldChar w:fldCharType="begin"/>
            </w:r>
            <w:r w:rsidR="009E3462">
              <w:rPr>
                <w:noProof/>
                <w:webHidden/>
              </w:rPr>
              <w:instrText xml:space="preserve"> PAGEREF _Toc224568186 \h </w:instrText>
            </w:r>
            <w:r w:rsidR="009E3462">
              <w:rPr>
                <w:noProof/>
                <w:webHidden/>
              </w:rPr>
            </w:r>
            <w:r w:rsidR="009E3462">
              <w:rPr>
                <w:noProof/>
                <w:webHidden/>
              </w:rPr>
              <w:fldChar w:fldCharType="separate"/>
            </w:r>
            <w:r w:rsidR="009E3462">
              <w:rPr>
                <w:noProof/>
                <w:webHidden/>
              </w:rPr>
              <w:t>4</w:t>
            </w:r>
            <w:r w:rsidR="009E3462">
              <w:rPr>
                <w:noProof/>
                <w:webHidden/>
              </w:rPr>
              <w:fldChar w:fldCharType="end"/>
            </w:r>
          </w:hyperlink>
        </w:p>
        <w:p w14:paraId="7C0D3213" w14:textId="10456BF7"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187" w:history="1">
            <w:r w:rsidRPr="001D2D0B">
              <w:rPr>
                <w:rStyle w:val="Hyperkobling"/>
                <w:rFonts w:eastAsiaTheme="majorEastAsia"/>
                <w:noProof/>
              </w:rPr>
              <w:t>1.1</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Innledning</w:t>
            </w:r>
            <w:r>
              <w:rPr>
                <w:noProof/>
                <w:webHidden/>
              </w:rPr>
              <w:tab/>
            </w:r>
            <w:r>
              <w:rPr>
                <w:noProof/>
                <w:webHidden/>
              </w:rPr>
              <w:fldChar w:fldCharType="begin"/>
            </w:r>
            <w:r>
              <w:rPr>
                <w:noProof/>
                <w:webHidden/>
              </w:rPr>
              <w:instrText xml:space="preserve"> PAGEREF _Toc224568187 \h </w:instrText>
            </w:r>
            <w:r>
              <w:rPr>
                <w:noProof/>
                <w:webHidden/>
              </w:rPr>
            </w:r>
            <w:r>
              <w:rPr>
                <w:noProof/>
                <w:webHidden/>
              </w:rPr>
              <w:fldChar w:fldCharType="separate"/>
            </w:r>
            <w:r>
              <w:rPr>
                <w:noProof/>
                <w:webHidden/>
              </w:rPr>
              <w:t>4</w:t>
            </w:r>
            <w:r>
              <w:rPr>
                <w:noProof/>
                <w:webHidden/>
              </w:rPr>
              <w:fldChar w:fldCharType="end"/>
            </w:r>
          </w:hyperlink>
        </w:p>
        <w:p w14:paraId="2146F4CC" w14:textId="3766F118"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188" w:history="1">
            <w:r w:rsidRPr="001D2D0B">
              <w:rPr>
                <w:rStyle w:val="Hyperkobling"/>
                <w:rFonts w:eastAsiaTheme="majorEastAsia"/>
                <w:noProof/>
              </w:rPr>
              <w:t>1.2</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Nærmere om forslaget</w:t>
            </w:r>
            <w:r>
              <w:rPr>
                <w:noProof/>
                <w:webHidden/>
              </w:rPr>
              <w:tab/>
            </w:r>
            <w:r>
              <w:rPr>
                <w:noProof/>
                <w:webHidden/>
              </w:rPr>
              <w:fldChar w:fldCharType="begin"/>
            </w:r>
            <w:r>
              <w:rPr>
                <w:noProof/>
                <w:webHidden/>
              </w:rPr>
              <w:instrText xml:space="preserve"> PAGEREF _Toc224568188 \h </w:instrText>
            </w:r>
            <w:r>
              <w:rPr>
                <w:noProof/>
                <w:webHidden/>
              </w:rPr>
            </w:r>
            <w:r>
              <w:rPr>
                <w:noProof/>
                <w:webHidden/>
              </w:rPr>
              <w:fldChar w:fldCharType="separate"/>
            </w:r>
            <w:r>
              <w:rPr>
                <w:noProof/>
                <w:webHidden/>
              </w:rPr>
              <w:t>4</w:t>
            </w:r>
            <w:r>
              <w:rPr>
                <w:noProof/>
                <w:webHidden/>
              </w:rPr>
              <w:fldChar w:fldCharType="end"/>
            </w:r>
          </w:hyperlink>
        </w:p>
        <w:p w14:paraId="3A29ED2F" w14:textId="2C6C694A" w:rsidR="009E3462" w:rsidRDefault="009E3462">
          <w:pPr>
            <w:pStyle w:val="INNH1"/>
            <w:tabs>
              <w:tab w:val="left" w:pos="403"/>
            </w:tabs>
            <w:rPr>
              <w:rFonts w:asciiTheme="minorHAnsi" w:eastAsiaTheme="minorEastAsia" w:hAnsiTheme="minorHAnsi"/>
              <w:noProof/>
              <w:kern w:val="2"/>
              <w:sz w:val="24"/>
              <w:szCs w:val="24"/>
              <w14:ligatures w14:val="standardContextual"/>
            </w:rPr>
          </w:pPr>
          <w:hyperlink w:anchor="_Toc224568189" w:history="1">
            <w:r w:rsidRPr="001D2D0B">
              <w:rPr>
                <w:rStyle w:val="Hyperkobling"/>
                <w:rFonts w:eastAsiaTheme="majorEastAsia"/>
                <w:noProof/>
              </w:rPr>
              <w:t>2</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Bakgrunn</w:t>
            </w:r>
            <w:r>
              <w:rPr>
                <w:noProof/>
                <w:webHidden/>
              </w:rPr>
              <w:tab/>
            </w:r>
            <w:r>
              <w:rPr>
                <w:noProof/>
                <w:webHidden/>
              </w:rPr>
              <w:fldChar w:fldCharType="begin"/>
            </w:r>
            <w:r>
              <w:rPr>
                <w:noProof/>
                <w:webHidden/>
              </w:rPr>
              <w:instrText xml:space="preserve"> PAGEREF _Toc224568189 \h </w:instrText>
            </w:r>
            <w:r>
              <w:rPr>
                <w:noProof/>
                <w:webHidden/>
              </w:rPr>
            </w:r>
            <w:r>
              <w:rPr>
                <w:noProof/>
                <w:webHidden/>
              </w:rPr>
              <w:fldChar w:fldCharType="separate"/>
            </w:r>
            <w:r>
              <w:rPr>
                <w:noProof/>
                <w:webHidden/>
              </w:rPr>
              <w:t>5</w:t>
            </w:r>
            <w:r>
              <w:rPr>
                <w:noProof/>
                <w:webHidden/>
              </w:rPr>
              <w:fldChar w:fldCharType="end"/>
            </w:r>
          </w:hyperlink>
        </w:p>
        <w:p w14:paraId="757CEAF4" w14:textId="42BC5BC5"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190" w:history="1">
            <w:r w:rsidRPr="001D2D0B">
              <w:rPr>
                <w:rStyle w:val="Hyperkobling"/>
                <w:rFonts w:eastAsiaTheme="majorEastAsia"/>
                <w:noProof/>
              </w:rPr>
              <w:t>2.1</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Besøksbidragsloven – Utfordringer og behov for regulering</w:t>
            </w:r>
            <w:r>
              <w:rPr>
                <w:noProof/>
                <w:webHidden/>
              </w:rPr>
              <w:tab/>
            </w:r>
            <w:r>
              <w:rPr>
                <w:noProof/>
                <w:webHidden/>
              </w:rPr>
              <w:fldChar w:fldCharType="begin"/>
            </w:r>
            <w:r>
              <w:rPr>
                <w:noProof/>
                <w:webHidden/>
              </w:rPr>
              <w:instrText xml:space="preserve"> PAGEREF _Toc224568190 \h </w:instrText>
            </w:r>
            <w:r>
              <w:rPr>
                <w:noProof/>
                <w:webHidden/>
              </w:rPr>
            </w:r>
            <w:r>
              <w:rPr>
                <w:noProof/>
                <w:webHidden/>
              </w:rPr>
              <w:fldChar w:fldCharType="separate"/>
            </w:r>
            <w:r>
              <w:rPr>
                <w:noProof/>
                <w:webHidden/>
              </w:rPr>
              <w:t>5</w:t>
            </w:r>
            <w:r>
              <w:rPr>
                <w:noProof/>
                <w:webHidden/>
              </w:rPr>
              <w:fldChar w:fldCharType="end"/>
            </w:r>
          </w:hyperlink>
        </w:p>
        <w:p w14:paraId="544E8C66" w14:textId="1CC767CD"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191" w:history="1">
            <w:r w:rsidRPr="001D2D0B">
              <w:rPr>
                <w:rStyle w:val="Hyperkobling"/>
                <w:rFonts w:eastAsiaTheme="majorEastAsia"/>
                <w:noProof/>
              </w:rPr>
              <w:t>2.2</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Cruisemarkedet i Norge</w:t>
            </w:r>
            <w:r>
              <w:rPr>
                <w:noProof/>
                <w:webHidden/>
              </w:rPr>
              <w:tab/>
            </w:r>
            <w:r>
              <w:rPr>
                <w:noProof/>
                <w:webHidden/>
              </w:rPr>
              <w:fldChar w:fldCharType="begin"/>
            </w:r>
            <w:r>
              <w:rPr>
                <w:noProof/>
                <w:webHidden/>
              </w:rPr>
              <w:instrText xml:space="preserve"> PAGEREF _Toc224568191 \h </w:instrText>
            </w:r>
            <w:r>
              <w:rPr>
                <w:noProof/>
                <w:webHidden/>
              </w:rPr>
            </w:r>
            <w:r>
              <w:rPr>
                <w:noProof/>
                <w:webHidden/>
              </w:rPr>
              <w:fldChar w:fldCharType="separate"/>
            </w:r>
            <w:r>
              <w:rPr>
                <w:noProof/>
                <w:webHidden/>
              </w:rPr>
              <w:t>6</w:t>
            </w:r>
            <w:r>
              <w:rPr>
                <w:noProof/>
                <w:webHidden/>
              </w:rPr>
              <w:fldChar w:fldCharType="end"/>
            </w:r>
          </w:hyperlink>
        </w:p>
        <w:p w14:paraId="646D0556" w14:textId="17CC936A" w:rsidR="009E3462" w:rsidRDefault="009E3462">
          <w:pPr>
            <w:pStyle w:val="INNH3"/>
            <w:tabs>
              <w:tab w:val="left" w:pos="1200"/>
            </w:tabs>
            <w:rPr>
              <w:rFonts w:asciiTheme="minorHAnsi" w:eastAsiaTheme="minorEastAsia" w:hAnsiTheme="minorHAnsi"/>
              <w:noProof/>
              <w:kern w:val="2"/>
              <w:sz w:val="24"/>
              <w:szCs w:val="24"/>
              <w14:ligatures w14:val="standardContextual"/>
            </w:rPr>
          </w:pPr>
          <w:hyperlink w:anchor="_Toc224568192" w:history="1">
            <w:r w:rsidRPr="001D2D0B">
              <w:rPr>
                <w:rStyle w:val="Hyperkobling"/>
                <w:rFonts w:eastAsiaTheme="majorEastAsia"/>
                <w:noProof/>
              </w:rPr>
              <w:t>2.2.1</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Cruiseskip og passasjerer</w:t>
            </w:r>
            <w:r>
              <w:rPr>
                <w:noProof/>
                <w:webHidden/>
              </w:rPr>
              <w:tab/>
            </w:r>
            <w:r>
              <w:rPr>
                <w:noProof/>
                <w:webHidden/>
              </w:rPr>
              <w:fldChar w:fldCharType="begin"/>
            </w:r>
            <w:r>
              <w:rPr>
                <w:noProof/>
                <w:webHidden/>
              </w:rPr>
              <w:instrText xml:space="preserve"> PAGEREF _Toc224568192 \h </w:instrText>
            </w:r>
            <w:r>
              <w:rPr>
                <w:noProof/>
                <w:webHidden/>
              </w:rPr>
            </w:r>
            <w:r>
              <w:rPr>
                <w:noProof/>
                <w:webHidden/>
              </w:rPr>
              <w:fldChar w:fldCharType="separate"/>
            </w:r>
            <w:r>
              <w:rPr>
                <w:noProof/>
                <w:webHidden/>
              </w:rPr>
              <w:t>6</w:t>
            </w:r>
            <w:r>
              <w:rPr>
                <w:noProof/>
                <w:webHidden/>
              </w:rPr>
              <w:fldChar w:fldCharType="end"/>
            </w:r>
          </w:hyperlink>
        </w:p>
        <w:p w14:paraId="45729DBE" w14:textId="17B6A2C6" w:rsidR="009E3462" w:rsidRDefault="009E3462">
          <w:pPr>
            <w:pStyle w:val="INNH3"/>
            <w:tabs>
              <w:tab w:val="left" w:pos="1200"/>
            </w:tabs>
            <w:rPr>
              <w:rFonts w:asciiTheme="minorHAnsi" w:eastAsiaTheme="minorEastAsia" w:hAnsiTheme="minorHAnsi"/>
              <w:noProof/>
              <w:kern w:val="2"/>
              <w:sz w:val="24"/>
              <w:szCs w:val="24"/>
              <w14:ligatures w14:val="standardContextual"/>
            </w:rPr>
          </w:pPr>
          <w:hyperlink w:anchor="_Toc224568193" w:history="1">
            <w:r w:rsidRPr="001D2D0B">
              <w:rPr>
                <w:rStyle w:val="Hyperkobling"/>
                <w:rFonts w:eastAsiaTheme="majorEastAsia"/>
                <w:noProof/>
              </w:rPr>
              <w:t>2.2.2</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Havnene</w:t>
            </w:r>
            <w:r>
              <w:rPr>
                <w:noProof/>
                <w:webHidden/>
              </w:rPr>
              <w:tab/>
            </w:r>
            <w:r>
              <w:rPr>
                <w:noProof/>
                <w:webHidden/>
              </w:rPr>
              <w:fldChar w:fldCharType="begin"/>
            </w:r>
            <w:r>
              <w:rPr>
                <w:noProof/>
                <w:webHidden/>
              </w:rPr>
              <w:instrText xml:space="preserve"> PAGEREF _Toc224568193 \h </w:instrText>
            </w:r>
            <w:r>
              <w:rPr>
                <w:noProof/>
                <w:webHidden/>
              </w:rPr>
            </w:r>
            <w:r>
              <w:rPr>
                <w:noProof/>
                <w:webHidden/>
              </w:rPr>
              <w:fldChar w:fldCharType="separate"/>
            </w:r>
            <w:r>
              <w:rPr>
                <w:noProof/>
                <w:webHidden/>
              </w:rPr>
              <w:t>8</w:t>
            </w:r>
            <w:r>
              <w:rPr>
                <w:noProof/>
                <w:webHidden/>
              </w:rPr>
              <w:fldChar w:fldCharType="end"/>
            </w:r>
          </w:hyperlink>
        </w:p>
        <w:p w14:paraId="591A5245" w14:textId="17324A17" w:rsidR="009E3462" w:rsidRDefault="009E3462">
          <w:pPr>
            <w:pStyle w:val="INNH3"/>
            <w:tabs>
              <w:tab w:val="left" w:pos="1200"/>
            </w:tabs>
            <w:rPr>
              <w:rFonts w:asciiTheme="minorHAnsi" w:eastAsiaTheme="minorEastAsia" w:hAnsiTheme="minorHAnsi"/>
              <w:noProof/>
              <w:kern w:val="2"/>
              <w:sz w:val="24"/>
              <w:szCs w:val="24"/>
              <w14:ligatures w14:val="standardContextual"/>
            </w:rPr>
          </w:pPr>
          <w:hyperlink w:anchor="_Toc224568194" w:history="1">
            <w:r w:rsidRPr="001D2D0B">
              <w:rPr>
                <w:rStyle w:val="Hyperkobling"/>
                <w:rFonts w:eastAsiaTheme="majorEastAsia"/>
                <w:noProof/>
              </w:rPr>
              <w:t>2.2.3</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Markedet</w:t>
            </w:r>
            <w:r>
              <w:rPr>
                <w:noProof/>
                <w:webHidden/>
              </w:rPr>
              <w:tab/>
            </w:r>
            <w:r>
              <w:rPr>
                <w:noProof/>
                <w:webHidden/>
              </w:rPr>
              <w:fldChar w:fldCharType="begin"/>
            </w:r>
            <w:r>
              <w:rPr>
                <w:noProof/>
                <w:webHidden/>
              </w:rPr>
              <w:instrText xml:space="preserve"> PAGEREF _Toc224568194 \h </w:instrText>
            </w:r>
            <w:r>
              <w:rPr>
                <w:noProof/>
                <w:webHidden/>
              </w:rPr>
            </w:r>
            <w:r>
              <w:rPr>
                <w:noProof/>
                <w:webHidden/>
              </w:rPr>
              <w:fldChar w:fldCharType="separate"/>
            </w:r>
            <w:r>
              <w:rPr>
                <w:noProof/>
                <w:webHidden/>
              </w:rPr>
              <w:t>11</w:t>
            </w:r>
            <w:r>
              <w:rPr>
                <w:noProof/>
                <w:webHidden/>
              </w:rPr>
              <w:fldChar w:fldCharType="end"/>
            </w:r>
          </w:hyperlink>
        </w:p>
        <w:p w14:paraId="61D30F82" w14:textId="66DF176C" w:rsidR="009E3462" w:rsidRDefault="009E3462">
          <w:pPr>
            <w:pStyle w:val="INNH3"/>
            <w:tabs>
              <w:tab w:val="left" w:pos="1200"/>
            </w:tabs>
            <w:rPr>
              <w:rFonts w:asciiTheme="minorHAnsi" w:eastAsiaTheme="minorEastAsia" w:hAnsiTheme="minorHAnsi"/>
              <w:noProof/>
              <w:kern w:val="2"/>
              <w:sz w:val="24"/>
              <w:szCs w:val="24"/>
              <w14:ligatures w14:val="standardContextual"/>
            </w:rPr>
          </w:pPr>
          <w:hyperlink w:anchor="_Toc224568195" w:history="1">
            <w:r w:rsidRPr="001D2D0B">
              <w:rPr>
                <w:rStyle w:val="Hyperkobling"/>
                <w:rFonts w:eastAsiaTheme="majorEastAsia"/>
                <w:noProof/>
              </w:rPr>
              <w:t>2.2.4</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Kystruten og fergeruter til utlandet</w:t>
            </w:r>
            <w:r>
              <w:rPr>
                <w:noProof/>
                <w:webHidden/>
              </w:rPr>
              <w:tab/>
            </w:r>
            <w:r>
              <w:rPr>
                <w:noProof/>
                <w:webHidden/>
              </w:rPr>
              <w:fldChar w:fldCharType="begin"/>
            </w:r>
            <w:r>
              <w:rPr>
                <w:noProof/>
                <w:webHidden/>
              </w:rPr>
              <w:instrText xml:space="preserve"> PAGEREF _Toc224568195 \h </w:instrText>
            </w:r>
            <w:r>
              <w:rPr>
                <w:noProof/>
                <w:webHidden/>
              </w:rPr>
            </w:r>
            <w:r>
              <w:rPr>
                <w:noProof/>
                <w:webHidden/>
              </w:rPr>
              <w:fldChar w:fldCharType="separate"/>
            </w:r>
            <w:r>
              <w:rPr>
                <w:noProof/>
                <w:webHidden/>
              </w:rPr>
              <w:t>13</w:t>
            </w:r>
            <w:r>
              <w:rPr>
                <w:noProof/>
                <w:webHidden/>
              </w:rPr>
              <w:fldChar w:fldCharType="end"/>
            </w:r>
          </w:hyperlink>
        </w:p>
        <w:p w14:paraId="7906E463" w14:textId="698B56BD"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196" w:history="1">
            <w:r w:rsidRPr="001D2D0B">
              <w:rPr>
                <w:rStyle w:val="Hyperkobling"/>
                <w:rFonts w:eastAsiaTheme="majorEastAsia"/>
                <w:noProof/>
              </w:rPr>
              <w:t>2.3</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Cruiseavgift i andre land</w:t>
            </w:r>
            <w:r>
              <w:rPr>
                <w:noProof/>
                <w:webHidden/>
              </w:rPr>
              <w:tab/>
            </w:r>
            <w:r>
              <w:rPr>
                <w:noProof/>
                <w:webHidden/>
              </w:rPr>
              <w:fldChar w:fldCharType="begin"/>
            </w:r>
            <w:r>
              <w:rPr>
                <w:noProof/>
                <w:webHidden/>
              </w:rPr>
              <w:instrText xml:space="preserve"> PAGEREF _Toc224568196 \h </w:instrText>
            </w:r>
            <w:r>
              <w:rPr>
                <w:noProof/>
                <w:webHidden/>
              </w:rPr>
            </w:r>
            <w:r>
              <w:rPr>
                <w:noProof/>
                <w:webHidden/>
              </w:rPr>
              <w:fldChar w:fldCharType="separate"/>
            </w:r>
            <w:r>
              <w:rPr>
                <w:noProof/>
                <w:webHidden/>
              </w:rPr>
              <w:t>16</w:t>
            </w:r>
            <w:r>
              <w:rPr>
                <w:noProof/>
                <w:webHidden/>
              </w:rPr>
              <w:fldChar w:fldCharType="end"/>
            </w:r>
          </w:hyperlink>
        </w:p>
        <w:p w14:paraId="187494F7" w14:textId="01B1866D" w:rsidR="009E3462" w:rsidRDefault="009E3462">
          <w:pPr>
            <w:pStyle w:val="INNH3"/>
            <w:tabs>
              <w:tab w:val="left" w:pos="1200"/>
            </w:tabs>
            <w:rPr>
              <w:rFonts w:asciiTheme="minorHAnsi" w:eastAsiaTheme="minorEastAsia" w:hAnsiTheme="minorHAnsi"/>
              <w:noProof/>
              <w:kern w:val="2"/>
              <w:sz w:val="24"/>
              <w:szCs w:val="24"/>
              <w14:ligatures w14:val="standardContextual"/>
            </w:rPr>
          </w:pPr>
          <w:hyperlink w:anchor="_Toc224568197" w:history="1">
            <w:r w:rsidRPr="001D2D0B">
              <w:rPr>
                <w:rStyle w:val="Hyperkobling"/>
                <w:rFonts w:eastAsiaTheme="majorEastAsia"/>
                <w:noProof/>
              </w:rPr>
              <w:t>2.3.2</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Island</w:t>
            </w:r>
            <w:r>
              <w:rPr>
                <w:noProof/>
                <w:webHidden/>
              </w:rPr>
              <w:tab/>
            </w:r>
            <w:r>
              <w:rPr>
                <w:noProof/>
                <w:webHidden/>
              </w:rPr>
              <w:fldChar w:fldCharType="begin"/>
            </w:r>
            <w:r>
              <w:rPr>
                <w:noProof/>
                <w:webHidden/>
              </w:rPr>
              <w:instrText xml:space="preserve"> PAGEREF _Toc224568197 \h </w:instrText>
            </w:r>
            <w:r>
              <w:rPr>
                <w:noProof/>
                <w:webHidden/>
              </w:rPr>
            </w:r>
            <w:r>
              <w:rPr>
                <w:noProof/>
                <w:webHidden/>
              </w:rPr>
              <w:fldChar w:fldCharType="separate"/>
            </w:r>
            <w:r>
              <w:rPr>
                <w:noProof/>
                <w:webHidden/>
              </w:rPr>
              <w:t>19</w:t>
            </w:r>
            <w:r>
              <w:rPr>
                <w:noProof/>
                <w:webHidden/>
              </w:rPr>
              <w:fldChar w:fldCharType="end"/>
            </w:r>
          </w:hyperlink>
        </w:p>
        <w:p w14:paraId="4B8389E4" w14:textId="24530DC8" w:rsidR="009E3462" w:rsidRDefault="009E3462">
          <w:pPr>
            <w:pStyle w:val="INNH3"/>
            <w:tabs>
              <w:tab w:val="left" w:pos="1200"/>
            </w:tabs>
            <w:rPr>
              <w:rFonts w:asciiTheme="minorHAnsi" w:eastAsiaTheme="minorEastAsia" w:hAnsiTheme="minorHAnsi"/>
              <w:noProof/>
              <w:kern w:val="2"/>
              <w:sz w:val="24"/>
              <w:szCs w:val="24"/>
              <w14:ligatures w14:val="standardContextual"/>
            </w:rPr>
          </w:pPr>
          <w:hyperlink w:anchor="_Toc224568198" w:history="1">
            <w:r w:rsidRPr="001D2D0B">
              <w:rPr>
                <w:rStyle w:val="Hyperkobling"/>
                <w:rFonts w:eastAsiaTheme="majorEastAsia"/>
                <w:noProof/>
              </w:rPr>
              <w:t>2.3.3</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Grønland</w:t>
            </w:r>
            <w:r>
              <w:rPr>
                <w:noProof/>
                <w:webHidden/>
              </w:rPr>
              <w:tab/>
            </w:r>
            <w:r>
              <w:rPr>
                <w:noProof/>
                <w:webHidden/>
              </w:rPr>
              <w:fldChar w:fldCharType="begin"/>
            </w:r>
            <w:r>
              <w:rPr>
                <w:noProof/>
                <w:webHidden/>
              </w:rPr>
              <w:instrText xml:space="preserve"> PAGEREF _Toc224568198 \h </w:instrText>
            </w:r>
            <w:r>
              <w:rPr>
                <w:noProof/>
                <w:webHidden/>
              </w:rPr>
            </w:r>
            <w:r>
              <w:rPr>
                <w:noProof/>
                <w:webHidden/>
              </w:rPr>
              <w:fldChar w:fldCharType="separate"/>
            </w:r>
            <w:r>
              <w:rPr>
                <w:noProof/>
                <w:webHidden/>
              </w:rPr>
              <w:t>20</w:t>
            </w:r>
            <w:r>
              <w:rPr>
                <w:noProof/>
                <w:webHidden/>
              </w:rPr>
              <w:fldChar w:fldCharType="end"/>
            </w:r>
          </w:hyperlink>
        </w:p>
        <w:p w14:paraId="104DD895" w14:textId="5CA2C493" w:rsidR="009E3462" w:rsidRDefault="009E3462">
          <w:pPr>
            <w:pStyle w:val="INNH3"/>
            <w:tabs>
              <w:tab w:val="left" w:pos="1200"/>
            </w:tabs>
            <w:rPr>
              <w:rFonts w:asciiTheme="minorHAnsi" w:eastAsiaTheme="minorEastAsia" w:hAnsiTheme="minorHAnsi"/>
              <w:noProof/>
              <w:kern w:val="2"/>
              <w:sz w:val="24"/>
              <w:szCs w:val="24"/>
              <w14:ligatures w14:val="standardContextual"/>
            </w:rPr>
          </w:pPr>
          <w:hyperlink w:anchor="_Toc224568199" w:history="1">
            <w:r w:rsidRPr="001D2D0B">
              <w:rPr>
                <w:rStyle w:val="Hyperkobling"/>
                <w:rFonts w:eastAsiaTheme="majorEastAsia"/>
                <w:noProof/>
              </w:rPr>
              <w:t>2.3.4</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Nederland / Amsterdam</w:t>
            </w:r>
            <w:r>
              <w:rPr>
                <w:noProof/>
                <w:webHidden/>
              </w:rPr>
              <w:tab/>
            </w:r>
            <w:r>
              <w:rPr>
                <w:noProof/>
                <w:webHidden/>
              </w:rPr>
              <w:fldChar w:fldCharType="begin"/>
            </w:r>
            <w:r>
              <w:rPr>
                <w:noProof/>
                <w:webHidden/>
              </w:rPr>
              <w:instrText xml:space="preserve"> PAGEREF _Toc224568199 \h </w:instrText>
            </w:r>
            <w:r>
              <w:rPr>
                <w:noProof/>
                <w:webHidden/>
              </w:rPr>
            </w:r>
            <w:r>
              <w:rPr>
                <w:noProof/>
                <w:webHidden/>
              </w:rPr>
              <w:fldChar w:fldCharType="separate"/>
            </w:r>
            <w:r>
              <w:rPr>
                <w:noProof/>
                <w:webHidden/>
              </w:rPr>
              <w:t>20</w:t>
            </w:r>
            <w:r>
              <w:rPr>
                <w:noProof/>
                <w:webHidden/>
              </w:rPr>
              <w:fldChar w:fldCharType="end"/>
            </w:r>
          </w:hyperlink>
        </w:p>
        <w:p w14:paraId="157A7D0F" w14:textId="4B0BAAA1" w:rsidR="009E3462" w:rsidRDefault="009E3462">
          <w:pPr>
            <w:pStyle w:val="INNH3"/>
            <w:tabs>
              <w:tab w:val="left" w:pos="1200"/>
            </w:tabs>
            <w:rPr>
              <w:rFonts w:asciiTheme="minorHAnsi" w:eastAsiaTheme="minorEastAsia" w:hAnsiTheme="minorHAnsi"/>
              <w:noProof/>
              <w:kern w:val="2"/>
              <w:sz w:val="24"/>
              <w:szCs w:val="24"/>
              <w14:ligatures w14:val="standardContextual"/>
            </w:rPr>
          </w:pPr>
          <w:hyperlink w:anchor="_Toc224568200" w:history="1">
            <w:r w:rsidRPr="001D2D0B">
              <w:rPr>
                <w:rStyle w:val="Hyperkobling"/>
                <w:rFonts w:eastAsiaTheme="majorEastAsia"/>
                <w:noProof/>
              </w:rPr>
              <w:t>2.3.5</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Italia / Venezia</w:t>
            </w:r>
            <w:r>
              <w:rPr>
                <w:noProof/>
                <w:webHidden/>
              </w:rPr>
              <w:tab/>
            </w:r>
            <w:r>
              <w:rPr>
                <w:noProof/>
                <w:webHidden/>
              </w:rPr>
              <w:fldChar w:fldCharType="begin"/>
            </w:r>
            <w:r>
              <w:rPr>
                <w:noProof/>
                <w:webHidden/>
              </w:rPr>
              <w:instrText xml:space="preserve"> PAGEREF _Toc224568200 \h </w:instrText>
            </w:r>
            <w:r>
              <w:rPr>
                <w:noProof/>
                <w:webHidden/>
              </w:rPr>
            </w:r>
            <w:r>
              <w:rPr>
                <w:noProof/>
                <w:webHidden/>
              </w:rPr>
              <w:fldChar w:fldCharType="separate"/>
            </w:r>
            <w:r>
              <w:rPr>
                <w:noProof/>
                <w:webHidden/>
              </w:rPr>
              <w:t>21</w:t>
            </w:r>
            <w:r>
              <w:rPr>
                <w:noProof/>
                <w:webHidden/>
              </w:rPr>
              <w:fldChar w:fldCharType="end"/>
            </w:r>
          </w:hyperlink>
        </w:p>
        <w:p w14:paraId="171C7361" w14:textId="533D74F6" w:rsidR="009E3462" w:rsidRDefault="009E3462">
          <w:pPr>
            <w:pStyle w:val="INNH3"/>
            <w:tabs>
              <w:tab w:val="left" w:pos="1200"/>
            </w:tabs>
            <w:rPr>
              <w:rFonts w:asciiTheme="minorHAnsi" w:eastAsiaTheme="minorEastAsia" w:hAnsiTheme="minorHAnsi"/>
              <w:noProof/>
              <w:kern w:val="2"/>
              <w:sz w:val="24"/>
              <w:szCs w:val="24"/>
              <w14:ligatures w14:val="standardContextual"/>
            </w:rPr>
          </w:pPr>
          <w:hyperlink w:anchor="_Toc224568201" w:history="1">
            <w:r w:rsidRPr="001D2D0B">
              <w:rPr>
                <w:rStyle w:val="Hyperkobling"/>
                <w:rFonts w:eastAsiaTheme="majorEastAsia"/>
                <w:noProof/>
              </w:rPr>
              <w:t>2.3.6</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Spania / Barcelona</w:t>
            </w:r>
            <w:r>
              <w:rPr>
                <w:noProof/>
                <w:webHidden/>
              </w:rPr>
              <w:tab/>
            </w:r>
            <w:r>
              <w:rPr>
                <w:noProof/>
                <w:webHidden/>
              </w:rPr>
              <w:fldChar w:fldCharType="begin"/>
            </w:r>
            <w:r>
              <w:rPr>
                <w:noProof/>
                <w:webHidden/>
              </w:rPr>
              <w:instrText xml:space="preserve"> PAGEREF _Toc224568201 \h </w:instrText>
            </w:r>
            <w:r>
              <w:rPr>
                <w:noProof/>
                <w:webHidden/>
              </w:rPr>
            </w:r>
            <w:r>
              <w:rPr>
                <w:noProof/>
                <w:webHidden/>
              </w:rPr>
              <w:fldChar w:fldCharType="separate"/>
            </w:r>
            <w:r>
              <w:rPr>
                <w:noProof/>
                <w:webHidden/>
              </w:rPr>
              <w:t>22</w:t>
            </w:r>
            <w:r>
              <w:rPr>
                <w:noProof/>
                <w:webHidden/>
              </w:rPr>
              <w:fldChar w:fldCharType="end"/>
            </w:r>
          </w:hyperlink>
        </w:p>
        <w:p w14:paraId="39831C4B" w14:textId="26D5A807" w:rsidR="009E3462" w:rsidRDefault="009E3462">
          <w:pPr>
            <w:pStyle w:val="INNH3"/>
            <w:tabs>
              <w:tab w:val="left" w:pos="1200"/>
            </w:tabs>
            <w:rPr>
              <w:rFonts w:asciiTheme="minorHAnsi" w:eastAsiaTheme="minorEastAsia" w:hAnsiTheme="minorHAnsi"/>
              <w:noProof/>
              <w:kern w:val="2"/>
              <w:sz w:val="24"/>
              <w:szCs w:val="24"/>
              <w14:ligatures w14:val="standardContextual"/>
            </w:rPr>
          </w:pPr>
          <w:hyperlink w:anchor="_Toc224568202" w:history="1">
            <w:r w:rsidRPr="001D2D0B">
              <w:rPr>
                <w:rStyle w:val="Hyperkobling"/>
                <w:rFonts w:eastAsiaTheme="majorEastAsia"/>
                <w:noProof/>
              </w:rPr>
              <w:t>2.3.7</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Kroatia / Dubrovnik</w:t>
            </w:r>
            <w:r>
              <w:rPr>
                <w:noProof/>
                <w:webHidden/>
              </w:rPr>
              <w:tab/>
            </w:r>
            <w:r>
              <w:rPr>
                <w:noProof/>
                <w:webHidden/>
              </w:rPr>
              <w:fldChar w:fldCharType="begin"/>
            </w:r>
            <w:r>
              <w:rPr>
                <w:noProof/>
                <w:webHidden/>
              </w:rPr>
              <w:instrText xml:space="preserve"> PAGEREF _Toc224568202 \h </w:instrText>
            </w:r>
            <w:r>
              <w:rPr>
                <w:noProof/>
                <w:webHidden/>
              </w:rPr>
            </w:r>
            <w:r>
              <w:rPr>
                <w:noProof/>
                <w:webHidden/>
              </w:rPr>
              <w:fldChar w:fldCharType="separate"/>
            </w:r>
            <w:r>
              <w:rPr>
                <w:noProof/>
                <w:webHidden/>
              </w:rPr>
              <w:t>23</w:t>
            </w:r>
            <w:r>
              <w:rPr>
                <w:noProof/>
                <w:webHidden/>
              </w:rPr>
              <w:fldChar w:fldCharType="end"/>
            </w:r>
          </w:hyperlink>
        </w:p>
        <w:p w14:paraId="75E12ABB" w14:textId="0D692D14" w:rsidR="009E3462" w:rsidRDefault="009E3462">
          <w:pPr>
            <w:pStyle w:val="INNH3"/>
            <w:tabs>
              <w:tab w:val="left" w:pos="1200"/>
            </w:tabs>
            <w:rPr>
              <w:rFonts w:asciiTheme="minorHAnsi" w:eastAsiaTheme="minorEastAsia" w:hAnsiTheme="minorHAnsi"/>
              <w:noProof/>
              <w:kern w:val="2"/>
              <w:sz w:val="24"/>
              <w:szCs w:val="24"/>
              <w14:ligatures w14:val="standardContextual"/>
            </w:rPr>
          </w:pPr>
          <w:hyperlink w:anchor="_Toc224568203" w:history="1">
            <w:r w:rsidRPr="001D2D0B">
              <w:rPr>
                <w:rStyle w:val="Hyperkobling"/>
                <w:rFonts w:eastAsiaTheme="majorEastAsia"/>
                <w:noProof/>
              </w:rPr>
              <w:t>2.3.8</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USA / Alaska</w:t>
            </w:r>
            <w:r>
              <w:rPr>
                <w:noProof/>
                <w:webHidden/>
              </w:rPr>
              <w:tab/>
            </w:r>
            <w:r>
              <w:rPr>
                <w:noProof/>
                <w:webHidden/>
              </w:rPr>
              <w:fldChar w:fldCharType="begin"/>
            </w:r>
            <w:r>
              <w:rPr>
                <w:noProof/>
                <w:webHidden/>
              </w:rPr>
              <w:instrText xml:space="preserve"> PAGEREF _Toc224568203 \h </w:instrText>
            </w:r>
            <w:r>
              <w:rPr>
                <w:noProof/>
                <w:webHidden/>
              </w:rPr>
            </w:r>
            <w:r>
              <w:rPr>
                <w:noProof/>
                <w:webHidden/>
              </w:rPr>
              <w:fldChar w:fldCharType="separate"/>
            </w:r>
            <w:r>
              <w:rPr>
                <w:noProof/>
                <w:webHidden/>
              </w:rPr>
              <w:t>24</w:t>
            </w:r>
            <w:r>
              <w:rPr>
                <w:noProof/>
                <w:webHidden/>
              </w:rPr>
              <w:fldChar w:fldCharType="end"/>
            </w:r>
          </w:hyperlink>
        </w:p>
        <w:p w14:paraId="5A313EB2" w14:textId="033EDEE9" w:rsidR="009E3462" w:rsidRDefault="009E3462">
          <w:pPr>
            <w:pStyle w:val="INNH1"/>
            <w:tabs>
              <w:tab w:val="left" w:pos="403"/>
            </w:tabs>
            <w:rPr>
              <w:rFonts w:asciiTheme="minorHAnsi" w:eastAsiaTheme="minorEastAsia" w:hAnsiTheme="minorHAnsi"/>
              <w:noProof/>
              <w:kern w:val="2"/>
              <w:sz w:val="24"/>
              <w:szCs w:val="24"/>
              <w14:ligatures w14:val="standardContextual"/>
            </w:rPr>
          </w:pPr>
          <w:hyperlink w:anchor="_Toc224568204" w:history="1">
            <w:r w:rsidRPr="001D2D0B">
              <w:rPr>
                <w:rStyle w:val="Hyperkobling"/>
                <w:rFonts w:eastAsiaTheme="majorEastAsia"/>
                <w:noProof/>
              </w:rPr>
              <w:t>3</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Gjeldende rett og tilstøtende regelverk</w:t>
            </w:r>
            <w:r>
              <w:rPr>
                <w:noProof/>
                <w:webHidden/>
              </w:rPr>
              <w:tab/>
            </w:r>
            <w:r>
              <w:rPr>
                <w:noProof/>
                <w:webHidden/>
              </w:rPr>
              <w:fldChar w:fldCharType="begin"/>
            </w:r>
            <w:r>
              <w:rPr>
                <w:noProof/>
                <w:webHidden/>
              </w:rPr>
              <w:instrText xml:space="preserve"> PAGEREF _Toc224568204 \h </w:instrText>
            </w:r>
            <w:r>
              <w:rPr>
                <w:noProof/>
                <w:webHidden/>
              </w:rPr>
            </w:r>
            <w:r>
              <w:rPr>
                <w:noProof/>
                <w:webHidden/>
              </w:rPr>
              <w:fldChar w:fldCharType="separate"/>
            </w:r>
            <w:r>
              <w:rPr>
                <w:noProof/>
                <w:webHidden/>
              </w:rPr>
              <w:t>26</w:t>
            </w:r>
            <w:r>
              <w:rPr>
                <w:noProof/>
                <w:webHidden/>
              </w:rPr>
              <w:fldChar w:fldCharType="end"/>
            </w:r>
          </w:hyperlink>
        </w:p>
        <w:p w14:paraId="2E3F08C2" w14:textId="22CF8510"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205" w:history="1">
            <w:r w:rsidRPr="001D2D0B">
              <w:rPr>
                <w:rStyle w:val="Hyperkobling"/>
                <w:rFonts w:eastAsiaTheme="majorEastAsia"/>
                <w:noProof/>
              </w:rPr>
              <w:t>3.1</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Innledning</w:t>
            </w:r>
            <w:r>
              <w:rPr>
                <w:noProof/>
                <w:webHidden/>
              </w:rPr>
              <w:tab/>
            </w:r>
            <w:r>
              <w:rPr>
                <w:noProof/>
                <w:webHidden/>
              </w:rPr>
              <w:fldChar w:fldCharType="begin"/>
            </w:r>
            <w:r>
              <w:rPr>
                <w:noProof/>
                <w:webHidden/>
              </w:rPr>
              <w:instrText xml:space="preserve"> PAGEREF _Toc224568205 \h </w:instrText>
            </w:r>
            <w:r>
              <w:rPr>
                <w:noProof/>
                <w:webHidden/>
              </w:rPr>
            </w:r>
            <w:r>
              <w:rPr>
                <w:noProof/>
                <w:webHidden/>
              </w:rPr>
              <w:fldChar w:fldCharType="separate"/>
            </w:r>
            <w:r>
              <w:rPr>
                <w:noProof/>
                <w:webHidden/>
              </w:rPr>
              <w:t>26</w:t>
            </w:r>
            <w:r>
              <w:rPr>
                <w:noProof/>
                <w:webHidden/>
              </w:rPr>
              <w:fldChar w:fldCharType="end"/>
            </w:r>
          </w:hyperlink>
        </w:p>
        <w:p w14:paraId="433FC900" w14:textId="7410F78A"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206" w:history="1">
            <w:r w:rsidRPr="001D2D0B">
              <w:rPr>
                <w:rStyle w:val="Hyperkobling"/>
                <w:rFonts w:eastAsiaTheme="majorEastAsia"/>
                <w:noProof/>
              </w:rPr>
              <w:t>3.2</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Regler for passasjerskip</w:t>
            </w:r>
            <w:r>
              <w:rPr>
                <w:noProof/>
                <w:webHidden/>
              </w:rPr>
              <w:tab/>
            </w:r>
            <w:r>
              <w:rPr>
                <w:noProof/>
                <w:webHidden/>
              </w:rPr>
              <w:fldChar w:fldCharType="begin"/>
            </w:r>
            <w:r>
              <w:rPr>
                <w:noProof/>
                <w:webHidden/>
              </w:rPr>
              <w:instrText xml:space="preserve"> PAGEREF _Toc224568206 \h </w:instrText>
            </w:r>
            <w:r>
              <w:rPr>
                <w:noProof/>
                <w:webHidden/>
              </w:rPr>
            </w:r>
            <w:r>
              <w:rPr>
                <w:noProof/>
                <w:webHidden/>
              </w:rPr>
              <w:fldChar w:fldCharType="separate"/>
            </w:r>
            <w:r>
              <w:rPr>
                <w:noProof/>
                <w:webHidden/>
              </w:rPr>
              <w:t>26</w:t>
            </w:r>
            <w:r>
              <w:rPr>
                <w:noProof/>
                <w:webHidden/>
              </w:rPr>
              <w:fldChar w:fldCharType="end"/>
            </w:r>
          </w:hyperlink>
        </w:p>
        <w:p w14:paraId="010EECA1" w14:textId="67F92CDA"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207" w:history="1">
            <w:r w:rsidRPr="001D2D0B">
              <w:rPr>
                <w:rStyle w:val="Hyperkobling"/>
                <w:rFonts w:eastAsiaTheme="majorEastAsia"/>
                <w:noProof/>
              </w:rPr>
              <w:t>3.3</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Havne- og farvannsloven</w:t>
            </w:r>
            <w:r>
              <w:rPr>
                <w:noProof/>
                <w:webHidden/>
              </w:rPr>
              <w:tab/>
            </w:r>
            <w:r>
              <w:rPr>
                <w:noProof/>
                <w:webHidden/>
              </w:rPr>
              <w:fldChar w:fldCharType="begin"/>
            </w:r>
            <w:r>
              <w:rPr>
                <w:noProof/>
                <w:webHidden/>
              </w:rPr>
              <w:instrText xml:space="preserve"> PAGEREF _Toc224568207 \h </w:instrText>
            </w:r>
            <w:r>
              <w:rPr>
                <w:noProof/>
                <w:webHidden/>
              </w:rPr>
            </w:r>
            <w:r>
              <w:rPr>
                <w:noProof/>
                <w:webHidden/>
              </w:rPr>
              <w:fldChar w:fldCharType="separate"/>
            </w:r>
            <w:r>
              <w:rPr>
                <w:noProof/>
                <w:webHidden/>
              </w:rPr>
              <w:t>26</w:t>
            </w:r>
            <w:r>
              <w:rPr>
                <w:noProof/>
                <w:webHidden/>
              </w:rPr>
              <w:fldChar w:fldCharType="end"/>
            </w:r>
          </w:hyperlink>
        </w:p>
        <w:p w14:paraId="349897FB" w14:textId="29411EC3" w:rsidR="009E3462" w:rsidRDefault="009E3462">
          <w:pPr>
            <w:pStyle w:val="INNH1"/>
            <w:tabs>
              <w:tab w:val="left" w:pos="403"/>
            </w:tabs>
            <w:rPr>
              <w:rFonts w:asciiTheme="minorHAnsi" w:eastAsiaTheme="minorEastAsia" w:hAnsiTheme="minorHAnsi"/>
              <w:noProof/>
              <w:kern w:val="2"/>
              <w:sz w:val="24"/>
              <w:szCs w:val="24"/>
              <w14:ligatures w14:val="standardContextual"/>
            </w:rPr>
          </w:pPr>
          <w:hyperlink w:anchor="_Toc224568208" w:history="1">
            <w:r w:rsidRPr="001D2D0B">
              <w:rPr>
                <w:rStyle w:val="Hyperkobling"/>
                <w:rFonts w:eastAsiaTheme="majorEastAsia"/>
                <w:noProof/>
              </w:rPr>
              <w:t>4</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Departementets vurderinger og forslag</w:t>
            </w:r>
            <w:r>
              <w:rPr>
                <w:noProof/>
                <w:webHidden/>
              </w:rPr>
              <w:tab/>
            </w:r>
            <w:r>
              <w:rPr>
                <w:noProof/>
                <w:webHidden/>
              </w:rPr>
              <w:fldChar w:fldCharType="begin"/>
            </w:r>
            <w:r>
              <w:rPr>
                <w:noProof/>
                <w:webHidden/>
              </w:rPr>
              <w:instrText xml:space="preserve"> PAGEREF _Toc224568208 \h </w:instrText>
            </w:r>
            <w:r>
              <w:rPr>
                <w:noProof/>
                <w:webHidden/>
              </w:rPr>
            </w:r>
            <w:r>
              <w:rPr>
                <w:noProof/>
                <w:webHidden/>
              </w:rPr>
              <w:fldChar w:fldCharType="separate"/>
            </w:r>
            <w:r>
              <w:rPr>
                <w:noProof/>
                <w:webHidden/>
              </w:rPr>
              <w:t>27</w:t>
            </w:r>
            <w:r>
              <w:rPr>
                <w:noProof/>
                <w:webHidden/>
              </w:rPr>
              <w:fldChar w:fldCharType="end"/>
            </w:r>
          </w:hyperlink>
        </w:p>
        <w:p w14:paraId="5D0B5A90" w14:textId="0DB6072D"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209" w:history="1">
            <w:r w:rsidRPr="001D2D0B">
              <w:rPr>
                <w:rStyle w:val="Hyperkobling"/>
                <w:rFonts w:eastAsiaTheme="majorEastAsia"/>
                <w:noProof/>
              </w:rPr>
              <w:t>4.1</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Formål og virkeområde (§ 1)</w:t>
            </w:r>
            <w:r>
              <w:rPr>
                <w:noProof/>
                <w:webHidden/>
              </w:rPr>
              <w:tab/>
            </w:r>
            <w:r>
              <w:rPr>
                <w:noProof/>
                <w:webHidden/>
              </w:rPr>
              <w:fldChar w:fldCharType="begin"/>
            </w:r>
            <w:r>
              <w:rPr>
                <w:noProof/>
                <w:webHidden/>
              </w:rPr>
              <w:instrText xml:space="preserve"> PAGEREF _Toc224568209 \h </w:instrText>
            </w:r>
            <w:r>
              <w:rPr>
                <w:noProof/>
                <w:webHidden/>
              </w:rPr>
            </w:r>
            <w:r>
              <w:rPr>
                <w:noProof/>
                <w:webHidden/>
              </w:rPr>
              <w:fldChar w:fldCharType="separate"/>
            </w:r>
            <w:r>
              <w:rPr>
                <w:noProof/>
                <w:webHidden/>
              </w:rPr>
              <w:t>27</w:t>
            </w:r>
            <w:r>
              <w:rPr>
                <w:noProof/>
                <w:webHidden/>
              </w:rPr>
              <w:fldChar w:fldCharType="end"/>
            </w:r>
          </w:hyperlink>
        </w:p>
        <w:p w14:paraId="179E3E9D" w14:textId="34C294B2"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210" w:history="1">
            <w:r w:rsidRPr="001D2D0B">
              <w:rPr>
                <w:rStyle w:val="Hyperkobling"/>
                <w:rFonts w:eastAsiaTheme="majorEastAsia"/>
                <w:noProof/>
              </w:rPr>
              <w:t>4.2</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Plan for bruken av inntekten (§ 2)</w:t>
            </w:r>
            <w:r>
              <w:rPr>
                <w:noProof/>
                <w:webHidden/>
              </w:rPr>
              <w:tab/>
            </w:r>
            <w:r>
              <w:rPr>
                <w:noProof/>
                <w:webHidden/>
              </w:rPr>
              <w:fldChar w:fldCharType="begin"/>
            </w:r>
            <w:r>
              <w:rPr>
                <w:noProof/>
                <w:webHidden/>
              </w:rPr>
              <w:instrText xml:space="preserve"> PAGEREF _Toc224568210 \h </w:instrText>
            </w:r>
            <w:r>
              <w:rPr>
                <w:noProof/>
                <w:webHidden/>
              </w:rPr>
            </w:r>
            <w:r>
              <w:rPr>
                <w:noProof/>
                <w:webHidden/>
              </w:rPr>
              <w:fldChar w:fldCharType="separate"/>
            </w:r>
            <w:r>
              <w:rPr>
                <w:noProof/>
                <w:webHidden/>
              </w:rPr>
              <w:t>29</w:t>
            </w:r>
            <w:r>
              <w:rPr>
                <w:noProof/>
                <w:webHidden/>
              </w:rPr>
              <w:fldChar w:fldCharType="end"/>
            </w:r>
          </w:hyperlink>
        </w:p>
        <w:p w14:paraId="2CD4C53C" w14:textId="54677FAF"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211" w:history="1">
            <w:r w:rsidRPr="001D2D0B">
              <w:rPr>
                <w:rStyle w:val="Hyperkobling"/>
                <w:rFonts w:eastAsiaTheme="majorEastAsia"/>
                <w:noProof/>
              </w:rPr>
              <w:t>4.3</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Sesongjustering og adgangen til å differensiere innad i kommunen (§ 3)</w:t>
            </w:r>
            <w:r>
              <w:rPr>
                <w:noProof/>
                <w:webHidden/>
              </w:rPr>
              <w:tab/>
            </w:r>
            <w:r>
              <w:rPr>
                <w:noProof/>
                <w:webHidden/>
              </w:rPr>
              <w:fldChar w:fldCharType="begin"/>
            </w:r>
            <w:r>
              <w:rPr>
                <w:noProof/>
                <w:webHidden/>
              </w:rPr>
              <w:instrText xml:space="preserve"> PAGEREF _Toc224568211 \h </w:instrText>
            </w:r>
            <w:r>
              <w:rPr>
                <w:noProof/>
                <w:webHidden/>
              </w:rPr>
            </w:r>
            <w:r>
              <w:rPr>
                <w:noProof/>
                <w:webHidden/>
              </w:rPr>
              <w:fldChar w:fldCharType="separate"/>
            </w:r>
            <w:r>
              <w:rPr>
                <w:noProof/>
                <w:webHidden/>
              </w:rPr>
              <w:t>30</w:t>
            </w:r>
            <w:r>
              <w:rPr>
                <w:noProof/>
                <w:webHidden/>
              </w:rPr>
              <w:fldChar w:fldCharType="end"/>
            </w:r>
          </w:hyperlink>
        </w:p>
        <w:p w14:paraId="799F4B1C" w14:textId="356563D3"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212" w:history="1">
            <w:r w:rsidRPr="001D2D0B">
              <w:rPr>
                <w:rStyle w:val="Hyperkobling"/>
                <w:rFonts w:eastAsiaTheme="majorEastAsia"/>
                <w:noProof/>
              </w:rPr>
              <w:t>4.4</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Avgiftssubjekt (§ 4, første til tredje ledd og femte ledd)</w:t>
            </w:r>
            <w:r>
              <w:rPr>
                <w:noProof/>
                <w:webHidden/>
              </w:rPr>
              <w:tab/>
            </w:r>
            <w:r>
              <w:rPr>
                <w:noProof/>
                <w:webHidden/>
              </w:rPr>
              <w:fldChar w:fldCharType="begin"/>
            </w:r>
            <w:r>
              <w:rPr>
                <w:noProof/>
                <w:webHidden/>
              </w:rPr>
              <w:instrText xml:space="preserve"> PAGEREF _Toc224568212 \h </w:instrText>
            </w:r>
            <w:r>
              <w:rPr>
                <w:noProof/>
                <w:webHidden/>
              </w:rPr>
            </w:r>
            <w:r>
              <w:rPr>
                <w:noProof/>
                <w:webHidden/>
              </w:rPr>
              <w:fldChar w:fldCharType="separate"/>
            </w:r>
            <w:r>
              <w:rPr>
                <w:noProof/>
                <w:webHidden/>
              </w:rPr>
              <w:t>31</w:t>
            </w:r>
            <w:r>
              <w:rPr>
                <w:noProof/>
                <w:webHidden/>
              </w:rPr>
              <w:fldChar w:fldCharType="end"/>
            </w:r>
          </w:hyperlink>
        </w:p>
        <w:p w14:paraId="6F1179D7" w14:textId="3827E22E" w:rsidR="009E3462" w:rsidRDefault="009E3462">
          <w:pPr>
            <w:pStyle w:val="INNH3"/>
            <w:tabs>
              <w:tab w:val="left" w:pos="1200"/>
            </w:tabs>
            <w:rPr>
              <w:rFonts w:asciiTheme="minorHAnsi" w:eastAsiaTheme="minorEastAsia" w:hAnsiTheme="minorHAnsi"/>
              <w:noProof/>
              <w:kern w:val="2"/>
              <w:sz w:val="24"/>
              <w:szCs w:val="24"/>
              <w14:ligatures w14:val="standardContextual"/>
            </w:rPr>
          </w:pPr>
          <w:hyperlink w:anchor="_Toc224568213" w:history="1">
            <w:r w:rsidRPr="001D2D0B">
              <w:rPr>
                <w:rStyle w:val="Hyperkobling"/>
                <w:rFonts w:eastAsiaTheme="majorEastAsia"/>
                <w:noProof/>
              </w:rPr>
              <w:t>4.4.1</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Departementets vurdering av hvem som skal omfattes av avgiften</w:t>
            </w:r>
            <w:r>
              <w:rPr>
                <w:noProof/>
                <w:webHidden/>
              </w:rPr>
              <w:tab/>
            </w:r>
            <w:r>
              <w:rPr>
                <w:noProof/>
                <w:webHidden/>
              </w:rPr>
              <w:fldChar w:fldCharType="begin"/>
            </w:r>
            <w:r>
              <w:rPr>
                <w:noProof/>
                <w:webHidden/>
              </w:rPr>
              <w:instrText xml:space="preserve"> PAGEREF _Toc224568213 \h </w:instrText>
            </w:r>
            <w:r>
              <w:rPr>
                <w:noProof/>
                <w:webHidden/>
              </w:rPr>
            </w:r>
            <w:r>
              <w:rPr>
                <w:noProof/>
                <w:webHidden/>
              </w:rPr>
              <w:fldChar w:fldCharType="separate"/>
            </w:r>
            <w:r>
              <w:rPr>
                <w:noProof/>
                <w:webHidden/>
              </w:rPr>
              <w:t>32</w:t>
            </w:r>
            <w:r>
              <w:rPr>
                <w:noProof/>
                <w:webHidden/>
              </w:rPr>
              <w:fldChar w:fldCharType="end"/>
            </w:r>
          </w:hyperlink>
        </w:p>
        <w:p w14:paraId="0C7C12F0" w14:textId="03792FC2" w:rsidR="009E3462" w:rsidRDefault="009E3462">
          <w:pPr>
            <w:pStyle w:val="INNH3"/>
            <w:tabs>
              <w:tab w:val="left" w:pos="1200"/>
            </w:tabs>
            <w:rPr>
              <w:rFonts w:asciiTheme="minorHAnsi" w:eastAsiaTheme="minorEastAsia" w:hAnsiTheme="minorHAnsi"/>
              <w:noProof/>
              <w:kern w:val="2"/>
              <w:sz w:val="24"/>
              <w:szCs w:val="24"/>
              <w14:ligatures w14:val="standardContextual"/>
            </w:rPr>
          </w:pPr>
          <w:hyperlink w:anchor="_Toc224568214" w:history="1">
            <w:r w:rsidRPr="001D2D0B">
              <w:rPr>
                <w:rStyle w:val="Hyperkobling"/>
                <w:rFonts w:eastAsiaTheme="majorEastAsia"/>
                <w:noProof/>
              </w:rPr>
              <w:t>4.4.2</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Departementets vurdering av fritak fra avgiftsplikten</w:t>
            </w:r>
            <w:r>
              <w:rPr>
                <w:noProof/>
                <w:webHidden/>
              </w:rPr>
              <w:tab/>
            </w:r>
            <w:r>
              <w:rPr>
                <w:noProof/>
                <w:webHidden/>
              </w:rPr>
              <w:fldChar w:fldCharType="begin"/>
            </w:r>
            <w:r>
              <w:rPr>
                <w:noProof/>
                <w:webHidden/>
              </w:rPr>
              <w:instrText xml:space="preserve"> PAGEREF _Toc224568214 \h </w:instrText>
            </w:r>
            <w:r>
              <w:rPr>
                <w:noProof/>
                <w:webHidden/>
              </w:rPr>
            </w:r>
            <w:r>
              <w:rPr>
                <w:noProof/>
                <w:webHidden/>
              </w:rPr>
              <w:fldChar w:fldCharType="separate"/>
            </w:r>
            <w:r>
              <w:rPr>
                <w:noProof/>
                <w:webHidden/>
              </w:rPr>
              <w:t>33</w:t>
            </w:r>
            <w:r>
              <w:rPr>
                <w:noProof/>
                <w:webHidden/>
              </w:rPr>
              <w:fldChar w:fldCharType="end"/>
            </w:r>
          </w:hyperlink>
        </w:p>
        <w:p w14:paraId="0EEF2EF9" w14:textId="6D30346F"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215" w:history="1">
            <w:r w:rsidRPr="001D2D0B">
              <w:rPr>
                <w:rStyle w:val="Hyperkobling"/>
                <w:rFonts w:eastAsiaTheme="majorEastAsia"/>
                <w:noProof/>
              </w:rPr>
              <w:t>4.5</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Ansvarlig for avgiften (§ 4, fjerde ledd)</w:t>
            </w:r>
            <w:r>
              <w:rPr>
                <w:noProof/>
                <w:webHidden/>
              </w:rPr>
              <w:tab/>
            </w:r>
            <w:r>
              <w:rPr>
                <w:noProof/>
                <w:webHidden/>
              </w:rPr>
              <w:fldChar w:fldCharType="begin"/>
            </w:r>
            <w:r>
              <w:rPr>
                <w:noProof/>
                <w:webHidden/>
              </w:rPr>
              <w:instrText xml:space="preserve"> PAGEREF _Toc224568215 \h </w:instrText>
            </w:r>
            <w:r>
              <w:rPr>
                <w:noProof/>
                <w:webHidden/>
              </w:rPr>
            </w:r>
            <w:r>
              <w:rPr>
                <w:noProof/>
                <w:webHidden/>
              </w:rPr>
              <w:fldChar w:fldCharType="separate"/>
            </w:r>
            <w:r>
              <w:rPr>
                <w:noProof/>
                <w:webHidden/>
              </w:rPr>
              <w:t>34</w:t>
            </w:r>
            <w:r>
              <w:rPr>
                <w:noProof/>
                <w:webHidden/>
              </w:rPr>
              <w:fldChar w:fldCharType="end"/>
            </w:r>
          </w:hyperlink>
        </w:p>
        <w:p w14:paraId="08E9B943" w14:textId="7661CF7B"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216" w:history="1">
            <w:r w:rsidRPr="001D2D0B">
              <w:rPr>
                <w:rStyle w:val="Hyperkobling"/>
                <w:rFonts w:eastAsiaTheme="majorEastAsia"/>
                <w:noProof/>
              </w:rPr>
              <w:t>4.6</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Avgiftens beregningsgrunnlag og størrelse (§ 5)</w:t>
            </w:r>
            <w:r>
              <w:rPr>
                <w:noProof/>
                <w:webHidden/>
              </w:rPr>
              <w:tab/>
            </w:r>
            <w:r>
              <w:rPr>
                <w:noProof/>
                <w:webHidden/>
              </w:rPr>
              <w:fldChar w:fldCharType="begin"/>
            </w:r>
            <w:r>
              <w:rPr>
                <w:noProof/>
                <w:webHidden/>
              </w:rPr>
              <w:instrText xml:space="preserve"> PAGEREF _Toc224568216 \h </w:instrText>
            </w:r>
            <w:r>
              <w:rPr>
                <w:noProof/>
                <w:webHidden/>
              </w:rPr>
            </w:r>
            <w:r>
              <w:rPr>
                <w:noProof/>
                <w:webHidden/>
              </w:rPr>
              <w:fldChar w:fldCharType="separate"/>
            </w:r>
            <w:r>
              <w:rPr>
                <w:noProof/>
                <w:webHidden/>
              </w:rPr>
              <w:t>34</w:t>
            </w:r>
            <w:r>
              <w:rPr>
                <w:noProof/>
                <w:webHidden/>
              </w:rPr>
              <w:fldChar w:fldCharType="end"/>
            </w:r>
          </w:hyperlink>
        </w:p>
        <w:p w14:paraId="0974F8AA" w14:textId="35DD7DA2" w:rsidR="009E3462" w:rsidRDefault="009E3462">
          <w:pPr>
            <w:pStyle w:val="INNH3"/>
            <w:tabs>
              <w:tab w:val="left" w:pos="1200"/>
            </w:tabs>
            <w:rPr>
              <w:rFonts w:asciiTheme="minorHAnsi" w:eastAsiaTheme="minorEastAsia" w:hAnsiTheme="minorHAnsi"/>
              <w:noProof/>
              <w:kern w:val="2"/>
              <w:sz w:val="24"/>
              <w:szCs w:val="24"/>
              <w14:ligatures w14:val="standardContextual"/>
            </w:rPr>
          </w:pPr>
          <w:hyperlink w:anchor="_Toc224568217" w:history="1">
            <w:r w:rsidRPr="001D2D0B">
              <w:rPr>
                <w:rStyle w:val="Hyperkobling"/>
                <w:rFonts w:eastAsiaTheme="majorEastAsia"/>
                <w:noProof/>
              </w:rPr>
              <w:t>4.6.1</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Prosentvis vs. nominelt beløp</w:t>
            </w:r>
            <w:r>
              <w:rPr>
                <w:noProof/>
                <w:webHidden/>
              </w:rPr>
              <w:tab/>
            </w:r>
            <w:r>
              <w:rPr>
                <w:noProof/>
                <w:webHidden/>
              </w:rPr>
              <w:fldChar w:fldCharType="begin"/>
            </w:r>
            <w:r>
              <w:rPr>
                <w:noProof/>
                <w:webHidden/>
              </w:rPr>
              <w:instrText xml:space="preserve"> PAGEREF _Toc224568217 \h </w:instrText>
            </w:r>
            <w:r>
              <w:rPr>
                <w:noProof/>
                <w:webHidden/>
              </w:rPr>
            </w:r>
            <w:r>
              <w:rPr>
                <w:noProof/>
                <w:webHidden/>
              </w:rPr>
              <w:fldChar w:fldCharType="separate"/>
            </w:r>
            <w:r>
              <w:rPr>
                <w:noProof/>
                <w:webHidden/>
              </w:rPr>
              <w:t>35</w:t>
            </w:r>
            <w:r>
              <w:rPr>
                <w:noProof/>
                <w:webHidden/>
              </w:rPr>
              <w:fldChar w:fldCharType="end"/>
            </w:r>
          </w:hyperlink>
        </w:p>
        <w:p w14:paraId="67744382" w14:textId="0A27646C" w:rsidR="009E3462" w:rsidRDefault="009E3462">
          <w:pPr>
            <w:pStyle w:val="INNH3"/>
            <w:tabs>
              <w:tab w:val="left" w:pos="1200"/>
            </w:tabs>
            <w:rPr>
              <w:rFonts w:asciiTheme="minorHAnsi" w:eastAsiaTheme="minorEastAsia" w:hAnsiTheme="minorHAnsi"/>
              <w:noProof/>
              <w:kern w:val="2"/>
              <w:sz w:val="24"/>
              <w:szCs w:val="24"/>
              <w14:ligatures w14:val="standardContextual"/>
            </w:rPr>
          </w:pPr>
          <w:hyperlink w:anchor="_Toc224568218" w:history="1">
            <w:r w:rsidRPr="001D2D0B">
              <w:rPr>
                <w:rStyle w:val="Hyperkobling"/>
                <w:rFonts w:eastAsiaTheme="majorEastAsia"/>
                <w:noProof/>
                <w:lang w:val="nn-NO"/>
              </w:rPr>
              <w:t>4.6.2</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lang w:val="nn-NO"/>
              </w:rPr>
              <w:t>Avgiftens størrelse</w:t>
            </w:r>
            <w:r>
              <w:rPr>
                <w:noProof/>
                <w:webHidden/>
              </w:rPr>
              <w:tab/>
            </w:r>
            <w:r>
              <w:rPr>
                <w:noProof/>
                <w:webHidden/>
              </w:rPr>
              <w:fldChar w:fldCharType="begin"/>
            </w:r>
            <w:r>
              <w:rPr>
                <w:noProof/>
                <w:webHidden/>
              </w:rPr>
              <w:instrText xml:space="preserve"> PAGEREF _Toc224568218 \h </w:instrText>
            </w:r>
            <w:r>
              <w:rPr>
                <w:noProof/>
                <w:webHidden/>
              </w:rPr>
            </w:r>
            <w:r>
              <w:rPr>
                <w:noProof/>
                <w:webHidden/>
              </w:rPr>
              <w:fldChar w:fldCharType="separate"/>
            </w:r>
            <w:r>
              <w:rPr>
                <w:noProof/>
                <w:webHidden/>
              </w:rPr>
              <w:t>36</w:t>
            </w:r>
            <w:r>
              <w:rPr>
                <w:noProof/>
                <w:webHidden/>
              </w:rPr>
              <w:fldChar w:fldCharType="end"/>
            </w:r>
          </w:hyperlink>
        </w:p>
        <w:p w14:paraId="724EC371" w14:textId="6686A636" w:rsidR="009E3462" w:rsidRDefault="009E3462">
          <w:pPr>
            <w:pStyle w:val="INNH3"/>
            <w:tabs>
              <w:tab w:val="left" w:pos="1200"/>
            </w:tabs>
            <w:rPr>
              <w:rFonts w:asciiTheme="minorHAnsi" w:eastAsiaTheme="minorEastAsia" w:hAnsiTheme="minorHAnsi"/>
              <w:noProof/>
              <w:kern w:val="2"/>
              <w:sz w:val="24"/>
              <w:szCs w:val="24"/>
              <w14:ligatures w14:val="standardContextual"/>
            </w:rPr>
          </w:pPr>
          <w:hyperlink w:anchor="_Toc224568219" w:history="1">
            <w:r w:rsidRPr="001D2D0B">
              <w:rPr>
                <w:rStyle w:val="Hyperkobling"/>
                <w:rFonts w:eastAsiaTheme="majorEastAsia"/>
                <w:noProof/>
              </w:rPr>
              <w:t>4.6.3</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Departementets forslag</w:t>
            </w:r>
            <w:r>
              <w:rPr>
                <w:noProof/>
                <w:webHidden/>
              </w:rPr>
              <w:tab/>
            </w:r>
            <w:r>
              <w:rPr>
                <w:noProof/>
                <w:webHidden/>
              </w:rPr>
              <w:fldChar w:fldCharType="begin"/>
            </w:r>
            <w:r>
              <w:rPr>
                <w:noProof/>
                <w:webHidden/>
              </w:rPr>
              <w:instrText xml:space="preserve"> PAGEREF _Toc224568219 \h </w:instrText>
            </w:r>
            <w:r>
              <w:rPr>
                <w:noProof/>
                <w:webHidden/>
              </w:rPr>
            </w:r>
            <w:r>
              <w:rPr>
                <w:noProof/>
                <w:webHidden/>
              </w:rPr>
              <w:fldChar w:fldCharType="separate"/>
            </w:r>
            <w:r>
              <w:rPr>
                <w:noProof/>
                <w:webHidden/>
              </w:rPr>
              <w:t>37</w:t>
            </w:r>
            <w:r>
              <w:rPr>
                <w:noProof/>
                <w:webHidden/>
              </w:rPr>
              <w:fldChar w:fldCharType="end"/>
            </w:r>
          </w:hyperlink>
        </w:p>
        <w:p w14:paraId="52ACB17F" w14:textId="5366B367"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220" w:history="1">
            <w:r w:rsidRPr="001D2D0B">
              <w:rPr>
                <w:rStyle w:val="Hyperkobling"/>
                <w:rFonts w:eastAsiaTheme="majorEastAsia"/>
                <w:noProof/>
              </w:rPr>
              <w:t>4.7</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Myndighet til å fastsette og kreve inn avgiften (§ 6)</w:t>
            </w:r>
            <w:r>
              <w:rPr>
                <w:noProof/>
                <w:webHidden/>
              </w:rPr>
              <w:tab/>
            </w:r>
            <w:r>
              <w:rPr>
                <w:noProof/>
                <w:webHidden/>
              </w:rPr>
              <w:fldChar w:fldCharType="begin"/>
            </w:r>
            <w:r>
              <w:rPr>
                <w:noProof/>
                <w:webHidden/>
              </w:rPr>
              <w:instrText xml:space="preserve"> PAGEREF _Toc224568220 \h </w:instrText>
            </w:r>
            <w:r>
              <w:rPr>
                <w:noProof/>
                <w:webHidden/>
              </w:rPr>
            </w:r>
            <w:r>
              <w:rPr>
                <w:noProof/>
                <w:webHidden/>
              </w:rPr>
              <w:fldChar w:fldCharType="separate"/>
            </w:r>
            <w:r>
              <w:rPr>
                <w:noProof/>
                <w:webHidden/>
              </w:rPr>
              <w:t>37</w:t>
            </w:r>
            <w:r>
              <w:rPr>
                <w:noProof/>
                <w:webHidden/>
              </w:rPr>
              <w:fldChar w:fldCharType="end"/>
            </w:r>
          </w:hyperlink>
        </w:p>
        <w:p w14:paraId="46224142" w14:textId="03A91262"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221" w:history="1">
            <w:r w:rsidRPr="001D2D0B">
              <w:rPr>
                <w:rStyle w:val="Hyperkobling"/>
                <w:rFonts w:eastAsiaTheme="majorEastAsia"/>
                <w:noProof/>
              </w:rPr>
              <w:t>4.8</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Opplysningsplikter for den avgiftspliktige (§ 7)</w:t>
            </w:r>
            <w:r>
              <w:rPr>
                <w:noProof/>
                <w:webHidden/>
              </w:rPr>
              <w:tab/>
            </w:r>
            <w:r>
              <w:rPr>
                <w:noProof/>
                <w:webHidden/>
              </w:rPr>
              <w:fldChar w:fldCharType="begin"/>
            </w:r>
            <w:r>
              <w:rPr>
                <w:noProof/>
                <w:webHidden/>
              </w:rPr>
              <w:instrText xml:space="preserve"> PAGEREF _Toc224568221 \h </w:instrText>
            </w:r>
            <w:r>
              <w:rPr>
                <w:noProof/>
                <w:webHidden/>
              </w:rPr>
            </w:r>
            <w:r>
              <w:rPr>
                <w:noProof/>
                <w:webHidden/>
              </w:rPr>
              <w:fldChar w:fldCharType="separate"/>
            </w:r>
            <w:r>
              <w:rPr>
                <w:noProof/>
                <w:webHidden/>
              </w:rPr>
              <w:t>38</w:t>
            </w:r>
            <w:r>
              <w:rPr>
                <w:noProof/>
                <w:webHidden/>
              </w:rPr>
              <w:fldChar w:fldCharType="end"/>
            </w:r>
          </w:hyperlink>
        </w:p>
        <w:p w14:paraId="2B2E5EF0" w14:textId="24A40B1A"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222" w:history="1">
            <w:r w:rsidRPr="001D2D0B">
              <w:rPr>
                <w:rStyle w:val="Hyperkobling"/>
                <w:rFonts w:eastAsiaTheme="majorEastAsia"/>
                <w:noProof/>
              </w:rPr>
              <w:t>4.9</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Tvangsgrunnlag og forsinkelsesrenter (§ 8)</w:t>
            </w:r>
            <w:r>
              <w:rPr>
                <w:noProof/>
                <w:webHidden/>
              </w:rPr>
              <w:tab/>
            </w:r>
            <w:r>
              <w:rPr>
                <w:noProof/>
                <w:webHidden/>
              </w:rPr>
              <w:fldChar w:fldCharType="begin"/>
            </w:r>
            <w:r>
              <w:rPr>
                <w:noProof/>
                <w:webHidden/>
              </w:rPr>
              <w:instrText xml:space="preserve"> PAGEREF _Toc224568222 \h </w:instrText>
            </w:r>
            <w:r>
              <w:rPr>
                <w:noProof/>
                <w:webHidden/>
              </w:rPr>
            </w:r>
            <w:r>
              <w:rPr>
                <w:noProof/>
                <w:webHidden/>
              </w:rPr>
              <w:fldChar w:fldCharType="separate"/>
            </w:r>
            <w:r>
              <w:rPr>
                <w:noProof/>
                <w:webHidden/>
              </w:rPr>
              <w:t>38</w:t>
            </w:r>
            <w:r>
              <w:rPr>
                <w:noProof/>
                <w:webHidden/>
              </w:rPr>
              <w:fldChar w:fldCharType="end"/>
            </w:r>
          </w:hyperlink>
        </w:p>
        <w:p w14:paraId="2CFCEE7C" w14:textId="0230AB2C" w:rsidR="009E3462" w:rsidRDefault="009E3462">
          <w:pPr>
            <w:pStyle w:val="INNH2"/>
            <w:tabs>
              <w:tab w:val="left" w:pos="1200"/>
            </w:tabs>
            <w:rPr>
              <w:rFonts w:asciiTheme="minorHAnsi" w:eastAsiaTheme="minorEastAsia" w:hAnsiTheme="minorHAnsi"/>
              <w:noProof/>
              <w:kern w:val="2"/>
              <w:sz w:val="24"/>
              <w:szCs w:val="24"/>
              <w14:ligatures w14:val="standardContextual"/>
            </w:rPr>
          </w:pPr>
          <w:hyperlink w:anchor="_Toc224568223" w:history="1">
            <w:r w:rsidRPr="001D2D0B">
              <w:rPr>
                <w:rStyle w:val="Hyperkobling"/>
                <w:rFonts w:eastAsiaTheme="majorEastAsia"/>
                <w:noProof/>
              </w:rPr>
              <w:t>4.10</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 xml:space="preserve">Ikrafttredelse og </w:t>
            </w:r>
            <w:r w:rsidRPr="001D2D0B">
              <w:rPr>
                <w:rStyle w:val="Hyperkobling"/>
                <w:rFonts w:eastAsia="Arial"/>
                <w:noProof/>
              </w:rPr>
              <w:t>overgangsbestemmelse</w:t>
            </w:r>
            <w:r w:rsidRPr="001D2D0B">
              <w:rPr>
                <w:rStyle w:val="Hyperkobling"/>
                <w:rFonts w:eastAsiaTheme="majorEastAsia"/>
                <w:noProof/>
              </w:rPr>
              <w:t xml:space="preserve"> (§ 9, § 10 og § 11)</w:t>
            </w:r>
            <w:r>
              <w:rPr>
                <w:noProof/>
                <w:webHidden/>
              </w:rPr>
              <w:tab/>
            </w:r>
            <w:r>
              <w:rPr>
                <w:noProof/>
                <w:webHidden/>
              </w:rPr>
              <w:fldChar w:fldCharType="begin"/>
            </w:r>
            <w:r>
              <w:rPr>
                <w:noProof/>
                <w:webHidden/>
              </w:rPr>
              <w:instrText xml:space="preserve"> PAGEREF _Toc224568223 \h </w:instrText>
            </w:r>
            <w:r>
              <w:rPr>
                <w:noProof/>
                <w:webHidden/>
              </w:rPr>
            </w:r>
            <w:r>
              <w:rPr>
                <w:noProof/>
                <w:webHidden/>
              </w:rPr>
              <w:fldChar w:fldCharType="separate"/>
            </w:r>
            <w:r>
              <w:rPr>
                <w:noProof/>
                <w:webHidden/>
              </w:rPr>
              <w:t>39</w:t>
            </w:r>
            <w:r>
              <w:rPr>
                <w:noProof/>
                <w:webHidden/>
              </w:rPr>
              <w:fldChar w:fldCharType="end"/>
            </w:r>
          </w:hyperlink>
        </w:p>
        <w:p w14:paraId="7E55E7F4" w14:textId="069BC65E" w:rsidR="009E3462" w:rsidRDefault="009E3462">
          <w:pPr>
            <w:pStyle w:val="INNH1"/>
            <w:tabs>
              <w:tab w:val="left" w:pos="403"/>
            </w:tabs>
            <w:rPr>
              <w:rFonts w:asciiTheme="minorHAnsi" w:eastAsiaTheme="minorEastAsia" w:hAnsiTheme="minorHAnsi"/>
              <w:noProof/>
              <w:kern w:val="2"/>
              <w:sz w:val="24"/>
              <w:szCs w:val="24"/>
              <w14:ligatures w14:val="standardContextual"/>
            </w:rPr>
          </w:pPr>
          <w:hyperlink w:anchor="_Toc224568224" w:history="1">
            <w:r w:rsidRPr="001D2D0B">
              <w:rPr>
                <w:rStyle w:val="Hyperkobling"/>
                <w:rFonts w:eastAsiaTheme="majorEastAsia"/>
                <w:noProof/>
              </w:rPr>
              <w:t>5</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 xml:space="preserve">Økonomiske og </w:t>
            </w:r>
            <w:r w:rsidRPr="001D2D0B">
              <w:rPr>
                <w:rStyle w:val="Hyperkobling"/>
                <w:rFonts w:eastAsia="Arial"/>
                <w:noProof/>
                <w:spacing w:val="4"/>
              </w:rPr>
              <w:t>administrative konsekvenser</w:t>
            </w:r>
            <w:r>
              <w:rPr>
                <w:noProof/>
                <w:webHidden/>
              </w:rPr>
              <w:tab/>
            </w:r>
            <w:r>
              <w:rPr>
                <w:noProof/>
                <w:webHidden/>
              </w:rPr>
              <w:fldChar w:fldCharType="begin"/>
            </w:r>
            <w:r>
              <w:rPr>
                <w:noProof/>
                <w:webHidden/>
              </w:rPr>
              <w:instrText xml:space="preserve"> PAGEREF _Toc224568224 \h </w:instrText>
            </w:r>
            <w:r>
              <w:rPr>
                <w:noProof/>
                <w:webHidden/>
              </w:rPr>
            </w:r>
            <w:r>
              <w:rPr>
                <w:noProof/>
                <w:webHidden/>
              </w:rPr>
              <w:fldChar w:fldCharType="separate"/>
            </w:r>
            <w:r>
              <w:rPr>
                <w:noProof/>
                <w:webHidden/>
              </w:rPr>
              <w:t>39</w:t>
            </w:r>
            <w:r>
              <w:rPr>
                <w:noProof/>
                <w:webHidden/>
              </w:rPr>
              <w:fldChar w:fldCharType="end"/>
            </w:r>
          </w:hyperlink>
        </w:p>
        <w:p w14:paraId="40B084D6" w14:textId="5B2C3009"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225" w:history="1">
            <w:r w:rsidRPr="001D2D0B">
              <w:rPr>
                <w:rStyle w:val="Hyperkobling"/>
                <w:rFonts w:eastAsiaTheme="majorEastAsia"/>
                <w:noProof/>
              </w:rPr>
              <w:t>5.1</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Konsekvenser for cruiserederiene</w:t>
            </w:r>
            <w:r>
              <w:rPr>
                <w:noProof/>
                <w:webHidden/>
              </w:rPr>
              <w:tab/>
            </w:r>
            <w:r>
              <w:rPr>
                <w:noProof/>
                <w:webHidden/>
              </w:rPr>
              <w:fldChar w:fldCharType="begin"/>
            </w:r>
            <w:r>
              <w:rPr>
                <w:noProof/>
                <w:webHidden/>
              </w:rPr>
              <w:instrText xml:space="preserve"> PAGEREF _Toc224568225 \h </w:instrText>
            </w:r>
            <w:r>
              <w:rPr>
                <w:noProof/>
                <w:webHidden/>
              </w:rPr>
            </w:r>
            <w:r>
              <w:rPr>
                <w:noProof/>
                <w:webHidden/>
              </w:rPr>
              <w:fldChar w:fldCharType="separate"/>
            </w:r>
            <w:r>
              <w:rPr>
                <w:noProof/>
                <w:webHidden/>
              </w:rPr>
              <w:t>39</w:t>
            </w:r>
            <w:r>
              <w:rPr>
                <w:noProof/>
                <w:webHidden/>
              </w:rPr>
              <w:fldChar w:fldCharType="end"/>
            </w:r>
          </w:hyperlink>
        </w:p>
        <w:p w14:paraId="4EE4CFB2" w14:textId="1065F56A"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226" w:history="1">
            <w:r w:rsidRPr="001D2D0B">
              <w:rPr>
                <w:rStyle w:val="Hyperkobling"/>
                <w:rFonts w:eastAsiaTheme="majorEastAsia"/>
                <w:noProof/>
              </w:rPr>
              <w:t>5.2</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Konsekvenser for de reisende</w:t>
            </w:r>
            <w:r>
              <w:rPr>
                <w:noProof/>
                <w:webHidden/>
              </w:rPr>
              <w:tab/>
            </w:r>
            <w:r>
              <w:rPr>
                <w:noProof/>
                <w:webHidden/>
              </w:rPr>
              <w:fldChar w:fldCharType="begin"/>
            </w:r>
            <w:r>
              <w:rPr>
                <w:noProof/>
                <w:webHidden/>
              </w:rPr>
              <w:instrText xml:space="preserve"> PAGEREF _Toc224568226 \h </w:instrText>
            </w:r>
            <w:r>
              <w:rPr>
                <w:noProof/>
                <w:webHidden/>
              </w:rPr>
            </w:r>
            <w:r>
              <w:rPr>
                <w:noProof/>
                <w:webHidden/>
              </w:rPr>
              <w:fldChar w:fldCharType="separate"/>
            </w:r>
            <w:r>
              <w:rPr>
                <w:noProof/>
                <w:webHidden/>
              </w:rPr>
              <w:t>41</w:t>
            </w:r>
            <w:r>
              <w:rPr>
                <w:noProof/>
                <w:webHidden/>
              </w:rPr>
              <w:fldChar w:fldCharType="end"/>
            </w:r>
          </w:hyperlink>
        </w:p>
        <w:p w14:paraId="3B00C438" w14:textId="265E73AA"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227" w:history="1">
            <w:r w:rsidRPr="001D2D0B">
              <w:rPr>
                <w:rStyle w:val="Hyperkobling"/>
                <w:rFonts w:eastAsiaTheme="majorEastAsia"/>
                <w:noProof/>
              </w:rPr>
              <w:t>5.3</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Konsekvenser for havnene</w:t>
            </w:r>
            <w:r>
              <w:rPr>
                <w:noProof/>
                <w:webHidden/>
              </w:rPr>
              <w:tab/>
            </w:r>
            <w:r>
              <w:rPr>
                <w:noProof/>
                <w:webHidden/>
              </w:rPr>
              <w:fldChar w:fldCharType="begin"/>
            </w:r>
            <w:r>
              <w:rPr>
                <w:noProof/>
                <w:webHidden/>
              </w:rPr>
              <w:instrText xml:space="preserve"> PAGEREF _Toc224568227 \h </w:instrText>
            </w:r>
            <w:r>
              <w:rPr>
                <w:noProof/>
                <w:webHidden/>
              </w:rPr>
            </w:r>
            <w:r>
              <w:rPr>
                <w:noProof/>
                <w:webHidden/>
              </w:rPr>
              <w:fldChar w:fldCharType="separate"/>
            </w:r>
            <w:r>
              <w:rPr>
                <w:noProof/>
                <w:webHidden/>
              </w:rPr>
              <w:t>41</w:t>
            </w:r>
            <w:r>
              <w:rPr>
                <w:noProof/>
                <w:webHidden/>
              </w:rPr>
              <w:fldChar w:fldCharType="end"/>
            </w:r>
          </w:hyperlink>
        </w:p>
        <w:p w14:paraId="2774690B" w14:textId="4F297FFF"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228" w:history="1">
            <w:r w:rsidRPr="001D2D0B">
              <w:rPr>
                <w:rStyle w:val="Hyperkobling"/>
                <w:rFonts w:eastAsiaTheme="majorEastAsia"/>
                <w:noProof/>
              </w:rPr>
              <w:t>5.4</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Konsekvenser for kommunene</w:t>
            </w:r>
            <w:r>
              <w:rPr>
                <w:noProof/>
                <w:webHidden/>
              </w:rPr>
              <w:tab/>
            </w:r>
            <w:r>
              <w:rPr>
                <w:noProof/>
                <w:webHidden/>
              </w:rPr>
              <w:fldChar w:fldCharType="begin"/>
            </w:r>
            <w:r>
              <w:rPr>
                <w:noProof/>
                <w:webHidden/>
              </w:rPr>
              <w:instrText xml:space="preserve"> PAGEREF _Toc224568228 \h </w:instrText>
            </w:r>
            <w:r>
              <w:rPr>
                <w:noProof/>
                <w:webHidden/>
              </w:rPr>
            </w:r>
            <w:r>
              <w:rPr>
                <w:noProof/>
                <w:webHidden/>
              </w:rPr>
              <w:fldChar w:fldCharType="separate"/>
            </w:r>
            <w:r>
              <w:rPr>
                <w:noProof/>
                <w:webHidden/>
              </w:rPr>
              <w:t>41</w:t>
            </w:r>
            <w:r>
              <w:rPr>
                <w:noProof/>
                <w:webHidden/>
              </w:rPr>
              <w:fldChar w:fldCharType="end"/>
            </w:r>
          </w:hyperlink>
        </w:p>
        <w:p w14:paraId="37EE9686" w14:textId="1DBC917A" w:rsidR="009E3462" w:rsidRDefault="009E3462">
          <w:pPr>
            <w:pStyle w:val="INNH2"/>
            <w:tabs>
              <w:tab w:val="left" w:pos="800"/>
            </w:tabs>
            <w:rPr>
              <w:rFonts w:asciiTheme="minorHAnsi" w:eastAsiaTheme="minorEastAsia" w:hAnsiTheme="minorHAnsi"/>
              <w:noProof/>
              <w:kern w:val="2"/>
              <w:sz w:val="24"/>
              <w:szCs w:val="24"/>
              <w14:ligatures w14:val="standardContextual"/>
            </w:rPr>
          </w:pPr>
          <w:hyperlink w:anchor="_Toc224568229" w:history="1">
            <w:r w:rsidRPr="001D2D0B">
              <w:rPr>
                <w:rStyle w:val="Hyperkobling"/>
                <w:rFonts w:eastAsiaTheme="majorEastAsia"/>
                <w:noProof/>
              </w:rPr>
              <w:t>5.5</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Konsekvenser for annet næringsliv</w:t>
            </w:r>
            <w:r>
              <w:rPr>
                <w:noProof/>
                <w:webHidden/>
              </w:rPr>
              <w:tab/>
            </w:r>
            <w:r>
              <w:rPr>
                <w:noProof/>
                <w:webHidden/>
              </w:rPr>
              <w:fldChar w:fldCharType="begin"/>
            </w:r>
            <w:r>
              <w:rPr>
                <w:noProof/>
                <w:webHidden/>
              </w:rPr>
              <w:instrText xml:space="preserve"> PAGEREF _Toc224568229 \h </w:instrText>
            </w:r>
            <w:r>
              <w:rPr>
                <w:noProof/>
                <w:webHidden/>
              </w:rPr>
            </w:r>
            <w:r>
              <w:rPr>
                <w:noProof/>
                <w:webHidden/>
              </w:rPr>
              <w:fldChar w:fldCharType="separate"/>
            </w:r>
            <w:r>
              <w:rPr>
                <w:noProof/>
                <w:webHidden/>
              </w:rPr>
              <w:t>43</w:t>
            </w:r>
            <w:r>
              <w:rPr>
                <w:noProof/>
                <w:webHidden/>
              </w:rPr>
              <w:fldChar w:fldCharType="end"/>
            </w:r>
          </w:hyperlink>
        </w:p>
        <w:p w14:paraId="5711701D" w14:textId="4E592550" w:rsidR="009E3462" w:rsidRDefault="009E3462">
          <w:pPr>
            <w:pStyle w:val="INNH1"/>
            <w:tabs>
              <w:tab w:val="left" w:pos="403"/>
            </w:tabs>
            <w:rPr>
              <w:rFonts w:asciiTheme="minorHAnsi" w:eastAsiaTheme="minorEastAsia" w:hAnsiTheme="minorHAnsi"/>
              <w:noProof/>
              <w:kern w:val="2"/>
              <w:sz w:val="24"/>
              <w:szCs w:val="24"/>
              <w14:ligatures w14:val="standardContextual"/>
            </w:rPr>
          </w:pPr>
          <w:hyperlink w:anchor="_Toc224568230" w:history="1">
            <w:r w:rsidRPr="001D2D0B">
              <w:rPr>
                <w:rStyle w:val="Hyperkobling"/>
                <w:rFonts w:eastAsiaTheme="majorEastAsia"/>
                <w:noProof/>
              </w:rPr>
              <w:t>6</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Kommentarer til de enkelte bestemmelsene</w:t>
            </w:r>
            <w:r>
              <w:rPr>
                <w:noProof/>
                <w:webHidden/>
              </w:rPr>
              <w:tab/>
            </w:r>
            <w:r>
              <w:rPr>
                <w:noProof/>
                <w:webHidden/>
              </w:rPr>
              <w:fldChar w:fldCharType="begin"/>
            </w:r>
            <w:r>
              <w:rPr>
                <w:noProof/>
                <w:webHidden/>
              </w:rPr>
              <w:instrText xml:space="preserve"> PAGEREF _Toc224568230 \h </w:instrText>
            </w:r>
            <w:r>
              <w:rPr>
                <w:noProof/>
                <w:webHidden/>
              </w:rPr>
            </w:r>
            <w:r>
              <w:rPr>
                <w:noProof/>
                <w:webHidden/>
              </w:rPr>
              <w:fldChar w:fldCharType="separate"/>
            </w:r>
            <w:r>
              <w:rPr>
                <w:noProof/>
                <w:webHidden/>
              </w:rPr>
              <w:t>43</w:t>
            </w:r>
            <w:r>
              <w:rPr>
                <w:noProof/>
                <w:webHidden/>
              </w:rPr>
              <w:fldChar w:fldCharType="end"/>
            </w:r>
          </w:hyperlink>
        </w:p>
        <w:p w14:paraId="5306F5C8" w14:textId="15D491BA" w:rsidR="009E3462" w:rsidRDefault="009E3462">
          <w:pPr>
            <w:pStyle w:val="INNH1"/>
            <w:tabs>
              <w:tab w:val="left" w:pos="403"/>
            </w:tabs>
            <w:rPr>
              <w:rFonts w:asciiTheme="minorHAnsi" w:eastAsiaTheme="minorEastAsia" w:hAnsiTheme="minorHAnsi"/>
              <w:noProof/>
              <w:kern w:val="2"/>
              <w:sz w:val="24"/>
              <w:szCs w:val="24"/>
              <w14:ligatures w14:val="standardContextual"/>
            </w:rPr>
          </w:pPr>
          <w:hyperlink w:anchor="_Toc224568231" w:history="1">
            <w:r w:rsidRPr="001D2D0B">
              <w:rPr>
                <w:rStyle w:val="Hyperkobling"/>
                <w:rFonts w:eastAsiaTheme="majorEastAsia"/>
                <w:noProof/>
              </w:rPr>
              <w:t>7</w:t>
            </w:r>
            <w:r>
              <w:rPr>
                <w:rFonts w:asciiTheme="minorHAnsi" w:eastAsiaTheme="minorEastAsia" w:hAnsiTheme="minorHAnsi"/>
                <w:noProof/>
                <w:kern w:val="2"/>
                <w:sz w:val="24"/>
                <w:szCs w:val="24"/>
                <w14:ligatures w14:val="standardContextual"/>
              </w:rPr>
              <w:tab/>
            </w:r>
            <w:r w:rsidRPr="001D2D0B">
              <w:rPr>
                <w:rStyle w:val="Hyperkobling"/>
                <w:rFonts w:eastAsiaTheme="majorEastAsia"/>
                <w:noProof/>
              </w:rPr>
              <w:t>Forslag til forskrift om kommunal cruiseavgift (cruiseavgiftforskriften)</w:t>
            </w:r>
            <w:r>
              <w:rPr>
                <w:noProof/>
                <w:webHidden/>
              </w:rPr>
              <w:tab/>
            </w:r>
            <w:r>
              <w:rPr>
                <w:noProof/>
                <w:webHidden/>
              </w:rPr>
              <w:fldChar w:fldCharType="begin"/>
            </w:r>
            <w:r>
              <w:rPr>
                <w:noProof/>
                <w:webHidden/>
              </w:rPr>
              <w:instrText xml:space="preserve"> PAGEREF _Toc224568231 \h </w:instrText>
            </w:r>
            <w:r>
              <w:rPr>
                <w:noProof/>
                <w:webHidden/>
              </w:rPr>
            </w:r>
            <w:r>
              <w:rPr>
                <w:noProof/>
                <w:webHidden/>
              </w:rPr>
              <w:fldChar w:fldCharType="separate"/>
            </w:r>
            <w:r>
              <w:rPr>
                <w:noProof/>
                <w:webHidden/>
              </w:rPr>
              <w:t>49</w:t>
            </w:r>
            <w:r>
              <w:rPr>
                <w:noProof/>
                <w:webHidden/>
              </w:rPr>
              <w:fldChar w:fldCharType="end"/>
            </w:r>
          </w:hyperlink>
        </w:p>
        <w:p w14:paraId="101583AE" w14:textId="4D0FCD0D" w:rsidR="00D616DA" w:rsidRDefault="00D616DA">
          <w:r>
            <w:rPr>
              <w:b/>
              <w:bCs/>
            </w:rPr>
            <w:fldChar w:fldCharType="end"/>
          </w:r>
        </w:p>
      </w:sdtContent>
    </w:sdt>
    <w:p w14:paraId="690F969B" w14:textId="4155FCCB" w:rsidR="00E71E04" w:rsidRPr="009051A4" w:rsidRDefault="00FC3F47">
      <w:pPr>
        <w:pStyle w:val="Overskrift1"/>
      </w:pPr>
      <w:bookmarkStart w:id="1" w:name="_Toc216093594"/>
      <w:bookmarkStart w:id="2" w:name="_Toc216185259"/>
      <w:bookmarkStart w:id="3" w:name="_Toc224568186"/>
      <w:r>
        <w:lastRenderedPageBreak/>
        <w:t>Hovedinnholdet i forslaget</w:t>
      </w:r>
      <w:bookmarkEnd w:id="1"/>
      <w:bookmarkEnd w:id="2"/>
      <w:bookmarkEnd w:id="3"/>
    </w:p>
    <w:p w14:paraId="792F2802" w14:textId="483760CE" w:rsidR="002933F0" w:rsidRDefault="002933F0" w:rsidP="002933F0">
      <w:pPr>
        <w:pStyle w:val="Overskrift2"/>
      </w:pPr>
      <w:bookmarkStart w:id="4" w:name="_Toc224568187"/>
      <w:bookmarkStart w:id="5" w:name="_Toc216185260"/>
      <w:bookmarkStart w:id="6" w:name="_Toc216093595"/>
      <w:r>
        <w:t>Innledning</w:t>
      </w:r>
      <w:bookmarkEnd w:id="4"/>
      <w:r w:rsidR="00922B72">
        <w:t xml:space="preserve"> </w:t>
      </w:r>
      <w:bookmarkEnd w:id="5"/>
      <w:bookmarkEnd w:id="6"/>
    </w:p>
    <w:p w14:paraId="007BC81B" w14:textId="38320F61" w:rsidR="007D6C1D" w:rsidRDefault="0094041D" w:rsidP="00865E21">
      <w:r>
        <w:t xml:space="preserve">Nærings- og fiskeridepartementet foreslår i dette høringsnotatet en forskrift om kommunal </w:t>
      </w:r>
      <w:r w:rsidR="008A0DEF">
        <w:t>cruiseavgift</w:t>
      </w:r>
      <w:r w:rsidRPr="009051A4">
        <w:t>.</w:t>
      </w:r>
      <w:r w:rsidR="00633D3E" w:rsidRPr="00633D3E">
        <w:rPr>
          <w:rFonts w:ascii="Arial" w:hAnsi="Arial" w:cs="Arial"/>
          <w:sz w:val="30"/>
          <w:szCs w:val="30"/>
          <w:shd w:val="clear" w:color="auto" w:fill="FFFFFF"/>
        </w:rPr>
        <w:t xml:space="preserve"> </w:t>
      </w:r>
      <w:r w:rsidR="00633D3E" w:rsidRPr="00633D3E">
        <w:t>Forskriften er hjemlet i lov 20. juni 2025 nr. 104 om besøksbidrag (besøksbidragsloven)</w:t>
      </w:r>
      <w:r w:rsidR="00633D3E">
        <w:t>.</w:t>
      </w:r>
      <w:r w:rsidR="007D6C1D">
        <w:t xml:space="preserve"> Forskriften gir kommunene hjemmel til å innføre cruiseavgift ved en kommunal forskrift, og den gir rammene for hva den kommunale forskriften kan inneholde.</w:t>
      </w:r>
    </w:p>
    <w:p w14:paraId="6F2E81E8" w14:textId="47620B85" w:rsidR="00633D3E" w:rsidRDefault="00FF458C" w:rsidP="00865E21">
      <w:r>
        <w:t>L</w:t>
      </w:r>
      <w:r w:rsidR="00B27891">
        <w:t>oven fastsetter også regler for en frivillig</w:t>
      </w:r>
      <w:r>
        <w:t>,</w:t>
      </w:r>
      <w:r w:rsidR="00B27891">
        <w:t xml:space="preserve"> kommunal overnattingsavgift. Kommuner med særlig stor belastning fra reiselivet kan velge å innføre begge avgiftene eller cruise- og overnattingsavgift hver for seg.</w:t>
      </w:r>
    </w:p>
    <w:p w14:paraId="14BCCE14" w14:textId="143A7B38" w:rsidR="00383F9F" w:rsidRDefault="00633D3E" w:rsidP="00383F9F">
      <w:r w:rsidRPr="00FE380D">
        <w:t xml:space="preserve">Departementet foreslår i høringsnotatet at kommuner som velger å innføre besøksbidrag fra cruisevirksomhet, </w:t>
      </w:r>
      <w:r w:rsidR="006D2601">
        <w:t>kan</w:t>
      </w:r>
      <w:r w:rsidRPr="00FE380D">
        <w:t xml:space="preserve"> ilegge en avgif</w:t>
      </w:r>
      <w:r w:rsidR="00313F8D" w:rsidRPr="00FE380D">
        <w:t xml:space="preserve">t på </w:t>
      </w:r>
      <w:r w:rsidR="007D6C1D">
        <w:t>100</w:t>
      </w:r>
      <w:r w:rsidR="007D6C1D" w:rsidRPr="00FE380D">
        <w:t xml:space="preserve"> </w:t>
      </w:r>
      <w:r w:rsidR="00FE380D" w:rsidRPr="00FE380D">
        <w:t>kroner</w:t>
      </w:r>
      <w:r w:rsidR="00833FA5" w:rsidRPr="00FE380D">
        <w:t xml:space="preserve"> pr.</w:t>
      </w:r>
      <w:r w:rsidR="00313F8D" w:rsidRPr="00FE380D">
        <w:t xml:space="preserve"> </w:t>
      </w:r>
      <w:r w:rsidR="00FF5B6B" w:rsidRPr="00FE380D">
        <w:t>passasjer</w:t>
      </w:r>
      <w:r w:rsidR="00313F8D" w:rsidRPr="00FE380D">
        <w:t xml:space="preserve"> </w:t>
      </w:r>
      <w:r w:rsidR="00833FA5" w:rsidRPr="00FE380D">
        <w:t xml:space="preserve">pr. påbegynte </w:t>
      </w:r>
      <w:r w:rsidR="00383F9F">
        <w:t>24- timersperiode</w:t>
      </w:r>
      <w:r w:rsidR="00833FA5" w:rsidRPr="00FE380D">
        <w:t xml:space="preserve"> </w:t>
      </w:r>
      <w:r w:rsidR="000B0030">
        <w:t>cruiseskipet</w:t>
      </w:r>
      <w:r w:rsidR="00833FA5" w:rsidRPr="00FE380D">
        <w:t xml:space="preserve"> ligger i </w:t>
      </w:r>
      <w:r w:rsidR="00313F8D" w:rsidRPr="00FE380D">
        <w:t>havn</w:t>
      </w:r>
      <w:r w:rsidR="00C715A9" w:rsidRPr="00FE380D">
        <w:t xml:space="preserve"> i kommunen</w:t>
      </w:r>
      <w:r w:rsidR="00035842" w:rsidRPr="00FE380D">
        <w:t xml:space="preserve"> eller</w:t>
      </w:r>
      <w:r w:rsidR="000B71FF">
        <w:t xml:space="preserve"> det</w:t>
      </w:r>
      <w:r w:rsidR="00035842" w:rsidRPr="00FE380D">
        <w:t xml:space="preserve"> sette</w:t>
      </w:r>
      <w:r w:rsidR="00646A09">
        <w:t>r</w:t>
      </w:r>
      <w:r w:rsidR="00035842" w:rsidRPr="00FE380D">
        <w:t xml:space="preserve"> passasjerer i havn i kommunen</w:t>
      </w:r>
      <w:r w:rsidR="00313F8D" w:rsidRPr="00FE380D">
        <w:t>.</w:t>
      </w:r>
      <w:r w:rsidR="004F578A" w:rsidRPr="00FE380D">
        <w:t xml:space="preserve"> Kommunen er innkrevingsmyndighet.</w:t>
      </w:r>
      <w:r w:rsidR="00383F9F">
        <w:t xml:space="preserve"> </w:t>
      </w:r>
      <w:r w:rsidR="00383F9F" w:rsidRPr="0095161C">
        <w:t>Kommunen kan i forskrift bestemme at</w:t>
      </w:r>
      <w:r w:rsidR="00383F9F">
        <w:t xml:space="preserve"> en havn som ikke er en del av kommunen som rettssubjekt,</w:t>
      </w:r>
      <w:r w:rsidR="00383F9F" w:rsidRPr="0095161C">
        <w:t xml:space="preserve"> skal beregne, kreve inn fra den avgiftspliktige og betale </w:t>
      </w:r>
      <w:r w:rsidR="00383F9F">
        <w:t>cruise</w:t>
      </w:r>
      <w:r w:rsidR="00383F9F" w:rsidRPr="0095161C">
        <w:t>avgiften til kommunen</w:t>
      </w:r>
      <w:r w:rsidR="00383F9F">
        <w:t>.</w:t>
      </w:r>
    </w:p>
    <w:p w14:paraId="343E3C60" w14:textId="63E4B36F" w:rsidR="00313F8D" w:rsidRDefault="00313F8D" w:rsidP="00865E21">
      <w:r>
        <w:t xml:space="preserve">I tråd med formålet i </w:t>
      </w:r>
      <w:r w:rsidR="00F23AB3" w:rsidRPr="00633D3E">
        <w:t>besøksbidragsloven</w:t>
      </w:r>
      <w:r>
        <w:t xml:space="preserve"> skal inntektene fra avgiften gå til å finansiere </w:t>
      </w:r>
      <w:r w:rsidR="00F23AB3">
        <w:t xml:space="preserve">reiselivsrelaterte fellesgoder. </w:t>
      </w:r>
      <w:r w:rsidR="00FF5B6B" w:rsidRPr="00FF5B6B">
        <w:t xml:space="preserve">Reiselivsrelaterte fellesgoder som kan finansieres av </w:t>
      </w:r>
      <w:r w:rsidR="00FF5B6B">
        <w:t>cruiseavgiften</w:t>
      </w:r>
      <w:r w:rsidR="00FF5B6B" w:rsidRPr="00FF5B6B">
        <w:t>, er tjenester, natur, kulturmiljøer, infrastruktur, bygninger, og andre elementer, der bruken av eller behovet for disse øker vesentlig med antall besøkende.</w:t>
      </w:r>
    </w:p>
    <w:p w14:paraId="681386A6" w14:textId="2752A091" w:rsidR="004F1912" w:rsidRDefault="004F1912" w:rsidP="00865E21">
      <w:r>
        <w:t xml:space="preserve">Forslaget innebærer at de besøkende i større grad må bære kostnadene de påfører lokalsamfunnene de besøker. Dette kan bidra til bedre sameksistens mellom lokalbefolkningen og </w:t>
      </w:r>
      <w:r w:rsidR="006D2601">
        <w:t>cruisevirksomhet</w:t>
      </w:r>
      <w:r>
        <w:t>.</w:t>
      </w:r>
    </w:p>
    <w:p w14:paraId="37A5B861" w14:textId="36EFE4F9" w:rsidR="006D2601" w:rsidRDefault="006D2601" w:rsidP="006D2601">
      <w:r>
        <w:t>Besøksbidragsloven legger kompetansen til å gi forskrift om avgift fra cruisevirksomhet til Kongen, se lovens § 3-1 første ledd. Dette innebærer blant annet at forskriftskompetansen kan delegeres til regjeringen og departementene. Nærings- og fiskeridepartementet vil i etterkant av forskriftsfastsettelsen vurdere om det skal legges frem en kongelig resolusjon med forslag om å delegere forskriftsmyndigheten til departementet. Dette vil skape mer smidighet og gi større fleksibilitet ved eventuelle behov for forskriftendringer.</w:t>
      </w:r>
    </w:p>
    <w:p w14:paraId="63798336" w14:textId="77777777" w:rsidR="006D2601" w:rsidRDefault="006D2601" w:rsidP="00865E21"/>
    <w:p w14:paraId="15EEDFFE" w14:textId="07FF8F21" w:rsidR="002933F0" w:rsidRDefault="000913BC" w:rsidP="002933F0">
      <w:pPr>
        <w:pStyle w:val="Overskrift2"/>
      </w:pPr>
      <w:bookmarkStart w:id="7" w:name="_Toc224568188"/>
      <w:bookmarkStart w:id="8" w:name="_Toc216093596"/>
      <w:bookmarkStart w:id="9" w:name="_Toc216185261"/>
      <w:r>
        <w:t>Nærmere om</w:t>
      </w:r>
      <w:r w:rsidR="002933F0">
        <w:t xml:space="preserve"> forslaget</w:t>
      </w:r>
      <w:bookmarkEnd w:id="7"/>
      <w:r w:rsidR="00922B72">
        <w:t xml:space="preserve"> </w:t>
      </w:r>
      <w:bookmarkEnd w:id="8"/>
      <w:bookmarkEnd w:id="9"/>
    </w:p>
    <w:p w14:paraId="74CB8C3F" w14:textId="4352E778" w:rsidR="00FF1812" w:rsidRDefault="00FF1812" w:rsidP="00FF1812">
      <w:pPr>
        <w:rPr>
          <w:szCs w:val="24"/>
        </w:rPr>
      </w:pPr>
      <w:r w:rsidRPr="00170645">
        <w:rPr>
          <w:szCs w:val="24"/>
        </w:rPr>
        <w:t xml:space="preserve">Formålet med </w:t>
      </w:r>
      <w:r>
        <w:rPr>
          <w:szCs w:val="24"/>
        </w:rPr>
        <w:t xml:space="preserve">den foreslåtte </w:t>
      </w:r>
      <w:r w:rsidRPr="00170645">
        <w:rPr>
          <w:szCs w:val="24"/>
        </w:rPr>
        <w:t xml:space="preserve">forskriften er å gi kommuner med særlig stor belastning fra </w:t>
      </w:r>
      <w:r>
        <w:rPr>
          <w:szCs w:val="24"/>
        </w:rPr>
        <w:t>reiselivet</w:t>
      </w:r>
      <w:r w:rsidRPr="00170645">
        <w:rPr>
          <w:szCs w:val="24"/>
        </w:rPr>
        <w:t xml:space="preserve"> myndighet til å fastsette en kommunal cruiseavgift</w:t>
      </w:r>
      <w:r w:rsidR="007261A9">
        <w:rPr>
          <w:szCs w:val="24"/>
        </w:rPr>
        <w:t xml:space="preserve">. Avgiften skal benyttes </w:t>
      </w:r>
      <w:r w:rsidRPr="00170645">
        <w:rPr>
          <w:szCs w:val="24"/>
        </w:rPr>
        <w:t>til å finansiere reiselivsrelaterte fellesgoder.</w:t>
      </w:r>
    </w:p>
    <w:p w14:paraId="41B75327" w14:textId="22D9236D" w:rsidR="00C715A9" w:rsidRDefault="00C715A9" w:rsidP="00C715A9">
      <w:r w:rsidRPr="00A333CE">
        <w:t>Kommunestyret</w:t>
      </w:r>
      <w:r>
        <w:t xml:space="preserve"> i k</w:t>
      </w:r>
      <w:r w:rsidRPr="0041506B">
        <w:t xml:space="preserve">ommuner med særlig </w:t>
      </w:r>
      <w:r>
        <w:t xml:space="preserve">stor </w:t>
      </w:r>
      <w:r w:rsidRPr="0041506B">
        <w:t xml:space="preserve">belastning fra </w:t>
      </w:r>
      <w:r>
        <w:t>reiselivet</w:t>
      </w:r>
      <w:r w:rsidRPr="0041506B">
        <w:t>, kan i forskrift bestemme</w:t>
      </w:r>
      <w:r>
        <w:t xml:space="preserve"> </w:t>
      </w:r>
      <w:r w:rsidRPr="0041506B">
        <w:t xml:space="preserve">at det skal betales avgift for cruiseskip som anløper havn i </w:t>
      </w:r>
      <w:r>
        <w:t xml:space="preserve">kommunen, og i </w:t>
      </w:r>
      <w:r w:rsidRPr="005464BF">
        <w:lastRenderedPageBreak/>
        <w:t xml:space="preserve">hvilke måneder </w:t>
      </w:r>
      <w:r>
        <w:t>av</w:t>
      </w:r>
      <w:r w:rsidRPr="005464BF">
        <w:t xml:space="preserve"> året </w:t>
      </w:r>
      <w:r>
        <w:t>cruise</w:t>
      </w:r>
      <w:r w:rsidRPr="005464BF">
        <w:t>avgiften skal gjelde</w:t>
      </w:r>
      <w:r>
        <w:t>. Cruisea</w:t>
      </w:r>
      <w:r w:rsidRPr="0041506B">
        <w:t xml:space="preserve">vgiften </w:t>
      </w:r>
      <w:r>
        <w:t>gjelder for hele kommunen.</w:t>
      </w:r>
    </w:p>
    <w:p w14:paraId="487AA009" w14:textId="77777777" w:rsidR="00C715A9" w:rsidRDefault="00FF1812" w:rsidP="00FF1812">
      <w:r>
        <w:t xml:space="preserve">Kommunen skal utarbeide en plan for bruken av inntektene fra avgiften. Planen skal inneholde en beskrivelse av reiselivsnæringen i kommunen og utfordringene knyttet til mange besøkende. </w:t>
      </w:r>
    </w:p>
    <w:p w14:paraId="3FD04991" w14:textId="2746215C" w:rsidR="00FF1812" w:rsidRDefault="00FF1812" w:rsidP="00FF1812">
      <w:pPr>
        <w:rPr>
          <w:szCs w:val="24"/>
        </w:rPr>
      </w:pPr>
      <w:r>
        <w:t>I planen skal kommunen også vurdere om den kan samarbeide med andre kommuner om hvordan inntektene fra avgiften eventuelt kan benyttes for å utvikle reisemålet. Planen må begrunne hvorfor innføringen av avgiften og bruken av inntektene er i tråd med formålet i besøksbidragsloven.</w:t>
      </w:r>
    </w:p>
    <w:p w14:paraId="34A3231B" w14:textId="68171F65" w:rsidR="00FF1812" w:rsidRDefault="00FF1812" w:rsidP="00FF1812">
      <w:r>
        <w:t xml:space="preserve">Kommunen skal legge til rette for at berørt næringsliv får komme med innspill til planen. Departementet skal godkjenne at planen er utarbeidet i tråd </w:t>
      </w:r>
      <w:r w:rsidR="00AD3513">
        <w:t xml:space="preserve">med </w:t>
      </w:r>
      <w:r>
        <w:t xml:space="preserve">føringene over. Planen må være godkjent før avgiften kan tre i kraft. </w:t>
      </w:r>
    </w:p>
    <w:p w14:paraId="273FF536" w14:textId="654A19AF" w:rsidR="00FF1812" w:rsidRDefault="00FF1812" w:rsidP="00FF1812">
      <w:r w:rsidRPr="0041506B">
        <w:t xml:space="preserve">Skipets eier, reder og agent </w:t>
      </w:r>
      <w:r w:rsidR="007261A9">
        <w:t>er</w:t>
      </w:r>
      <w:r w:rsidRPr="0041506B">
        <w:t xml:space="preserve"> solidarisk ansvarlige for betaling av avgifter etter denne forskriften.</w:t>
      </w:r>
      <w:r>
        <w:t xml:space="preserve"> Cruiseavgift skal beregnes pr passasjer som er oppgitt i anløpsmelding i </w:t>
      </w:r>
      <w:proofErr w:type="gramStart"/>
      <w:r>
        <w:t>medhold av</w:t>
      </w:r>
      <w:proofErr w:type="gramEnd"/>
      <w:r>
        <w:t xml:space="preserve"> forskrift 21. desember 2015 nr. 1790 om fartøys meldeplikt etter havne- og farvannsloven. </w:t>
      </w:r>
      <w:r w:rsidR="008E21D5">
        <w:t xml:space="preserve">Det skal ikke beregnes avgift for passasjerer </w:t>
      </w:r>
      <w:r w:rsidR="008E21D5" w:rsidRPr="002D54CF">
        <w:t xml:space="preserve">som </w:t>
      </w:r>
      <w:r w:rsidR="008E21D5">
        <w:t>har</w:t>
      </w:r>
      <w:r w:rsidR="008E21D5" w:rsidRPr="002D54CF">
        <w:t xml:space="preserve"> billett på selvvalgt strekning</w:t>
      </w:r>
      <w:r w:rsidR="008E21D5">
        <w:t>, som ikke er et tilbudt turprogram</w:t>
      </w:r>
      <w:r w:rsidR="00185564">
        <w:t>.</w:t>
      </w:r>
      <w:r w:rsidR="008129B8">
        <w:t xml:space="preserve"> </w:t>
      </w:r>
      <w:r>
        <w:t xml:space="preserve">Avgiftens størrelse er </w:t>
      </w:r>
      <w:r w:rsidR="008E21D5">
        <w:t xml:space="preserve">100 </w:t>
      </w:r>
      <w:r w:rsidR="00560FE7">
        <w:t>kroner</w:t>
      </w:r>
      <w:r>
        <w:t xml:space="preserve"> pr. passasjer pr. påbegynte døgn </w:t>
      </w:r>
      <w:r w:rsidR="000B0030">
        <w:t>cruiseskipet</w:t>
      </w:r>
      <w:r>
        <w:t xml:space="preserve"> ligger i havn.</w:t>
      </w:r>
      <w:r w:rsidR="00035842" w:rsidRPr="00035842">
        <w:t xml:space="preserve"> </w:t>
      </w:r>
    </w:p>
    <w:p w14:paraId="02E98FCE" w14:textId="16CBB5B5" w:rsidR="004C69E2" w:rsidRDefault="004C69E2" w:rsidP="004C69E2">
      <w:r>
        <w:t>Det</w:t>
      </w:r>
      <w:r w:rsidRPr="007A7A02">
        <w:t xml:space="preserve"> foreslås at forskriften trer i kraft fra 1. januar 2027. I forskriften er det en hovedregel som pålegger kommunene å vedta og kunngjøre forskrift om cruiseavgift senest 31. desember året før avgiften trer i kraft. Dette for å skape en viss grad av forutsigbarhet. For å legge til rette for at kommuner kan innføre cruiseavgift allerede i 2027, foreslås en overgangsbestemmelse slik at dette kravet kan fravikes i 2027.</w:t>
      </w:r>
      <w:r w:rsidR="00635528">
        <w:t xml:space="preserve"> Dersom kommunen skal fastsette forskrift om cruiseavgift med ikrafttredelse i 2027, må plan for bruk av inntektene fra cruiseavgift sendes departementet senest 31. januar 2027.</w:t>
      </w:r>
    </w:p>
    <w:p w14:paraId="51FC2A85" w14:textId="42C9B7D8" w:rsidR="00B34286" w:rsidRPr="007A7A02" w:rsidRDefault="00B34286" w:rsidP="004C69E2">
      <w:r>
        <w:t>Grunnet begrenset med forarbeider til besøksbidragsloven § 3-1, inneholder høringsbrevet kommentarer til de enkelte bestemmelsene i forskriftsutkastet. Kommentarene er kun med som veiledning for høringsinstansene.</w:t>
      </w:r>
    </w:p>
    <w:p w14:paraId="243A98DB" w14:textId="77777777" w:rsidR="004C69E2" w:rsidRDefault="004C69E2" w:rsidP="00FF1812"/>
    <w:p w14:paraId="102E0A7A" w14:textId="0FED2F84" w:rsidR="00E71E04" w:rsidRDefault="00194A5E">
      <w:pPr>
        <w:pStyle w:val="Overskrift1"/>
      </w:pPr>
      <w:bookmarkStart w:id="10" w:name="_Toc208481364"/>
      <w:bookmarkStart w:id="11" w:name="_Toc216093597"/>
      <w:bookmarkStart w:id="12" w:name="_Toc216185262"/>
      <w:bookmarkStart w:id="13" w:name="_Toc224568189"/>
      <w:r w:rsidRPr="009051A4">
        <w:t>Bakgrunn</w:t>
      </w:r>
      <w:bookmarkEnd w:id="10"/>
      <w:bookmarkEnd w:id="11"/>
      <w:bookmarkEnd w:id="12"/>
      <w:bookmarkEnd w:id="13"/>
    </w:p>
    <w:p w14:paraId="452E424A" w14:textId="35AFB0D2" w:rsidR="002C6D34" w:rsidRPr="002C6D34" w:rsidRDefault="00D812BC" w:rsidP="002C6D34">
      <w:pPr>
        <w:pStyle w:val="Overskrift2"/>
      </w:pPr>
      <w:bookmarkStart w:id="14" w:name="_Toc224568190"/>
      <w:bookmarkStart w:id="15" w:name="_Toc216093598"/>
      <w:bookmarkStart w:id="16" w:name="_Toc216185263"/>
      <w:r>
        <w:t xml:space="preserve">Besøksbidragsloven – </w:t>
      </w:r>
      <w:r w:rsidR="002C6D34">
        <w:t>Utfordringer og behov for regulering</w:t>
      </w:r>
      <w:bookmarkEnd w:id="14"/>
      <w:r w:rsidR="00922B72">
        <w:t xml:space="preserve"> </w:t>
      </w:r>
      <w:bookmarkEnd w:id="15"/>
      <w:bookmarkEnd w:id="16"/>
    </w:p>
    <w:p w14:paraId="78879942" w14:textId="77777777" w:rsidR="00D812BC" w:rsidRDefault="00D812BC" w:rsidP="00D812BC">
      <w:r>
        <w:t>Regjeringen vil tilrettelegge for størst mulig samlet verdiskaping i norsk økonomi innenfor bærekraftige rammer. Det betyr at all næringsvirksomhet må være sosialt, miljømessig og økonomisk bærekraftig.</w:t>
      </w:r>
    </w:p>
    <w:p w14:paraId="050F73DD" w14:textId="0EDA96EC" w:rsidR="00D812BC" w:rsidRDefault="00D812BC" w:rsidP="00D812BC">
      <w:r>
        <w:t xml:space="preserve">Reiselivsnæringens fotavtrykk på natur og klima er ikke ubetydelig, og for noen lokalsamfunn er det krevende når det kommer mange tilreisende i høysesongen. Flere </w:t>
      </w:r>
      <w:r w:rsidR="007261A9">
        <w:t>besøkende</w:t>
      </w:r>
      <w:r>
        <w:t xml:space="preserve"> betyr et økt press på fellesgoder, som for eksempel stier, offentlige toaletter og søppelhåndtering.</w:t>
      </w:r>
    </w:p>
    <w:p w14:paraId="7CD9A030" w14:textId="3E2C3E44" w:rsidR="005F6E62" w:rsidRDefault="00AC343C" w:rsidP="00AC343C">
      <w:r>
        <w:lastRenderedPageBreak/>
        <w:t xml:space="preserve">Regjeringen fremmet Prop. 96 L (2024–2025) </w:t>
      </w:r>
      <w:r w:rsidRPr="005F6E62">
        <w:rPr>
          <w:i/>
          <w:iCs/>
        </w:rPr>
        <w:t>Lov om besøksbidrag</w:t>
      </w:r>
      <w:r>
        <w:t xml:space="preserve"> til Stortinget 10. april 2025 som</w:t>
      </w:r>
      <w:r w:rsidR="00D812BC">
        <w:t xml:space="preserve"> et nytt virkemiddel for å håndtere utfordringene som oppstår ved økt reiselivsaktivitet. </w:t>
      </w:r>
      <w:r>
        <w:t>Stortinget vedtok loven ved andregangsbehandling 10. juni 2025</w:t>
      </w:r>
      <w:r w:rsidR="003313A6">
        <w:t>.</w:t>
      </w:r>
    </w:p>
    <w:p w14:paraId="3CDC9491" w14:textId="5C296C02" w:rsidR="00D812BC" w:rsidRDefault="00D812BC" w:rsidP="00D812BC">
      <w:r>
        <w:t xml:space="preserve">Besøksbidragsloven innebærer at de besøkende i større grad enn tidligere må bære kostnadene de påfører lokalsamfunnene de besøker. </w:t>
      </w:r>
    </w:p>
    <w:p w14:paraId="7A78B896" w14:textId="0482DB20" w:rsidR="00221CBC" w:rsidRDefault="00D812BC" w:rsidP="00D812BC">
      <w:r>
        <w:t>Besøksbidrag kan bidra til bedre sameksistens mellom lokalbefolkningen og de besøkende, og lavere miljø- og naturavtrykk fra reiselivsnæringen.</w:t>
      </w:r>
    </w:p>
    <w:p w14:paraId="6A1B950C" w14:textId="5E1B3C93" w:rsidR="00221CBC" w:rsidRDefault="00221CBC" w:rsidP="00D812BC">
      <w:r>
        <w:t>L</w:t>
      </w:r>
      <w:r w:rsidRPr="00221CBC">
        <w:t xml:space="preserve">oven inneholder en frivillig, kommunal overnattingsavgift, en hjemmel som gir </w:t>
      </w:r>
      <w:r>
        <w:t>Kongen</w:t>
      </w:r>
      <w:r w:rsidRPr="00221CBC">
        <w:t xml:space="preserve"> mulighet til å innføre en avgift fra cruisevirksomhet og en hjemmel som gir </w:t>
      </w:r>
      <w:r>
        <w:t xml:space="preserve">Kongen </w:t>
      </w:r>
      <w:r w:rsidRPr="00221CBC">
        <w:t xml:space="preserve">mulighet </w:t>
      </w:r>
      <w:r>
        <w:t>til</w:t>
      </w:r>
      <w:r w:rsidRPr="00221CBC">
        <w:t xml:space="preserve"> å innføre besøksbidrag for Longyearbyen.</w:t>
      </w:r>
      <w:r w:rsidR="005F6E62">
        <w:t xml:space="preserve"> Hjemmelen om cruiseavgift</w:t>
      </w:r>
      <w:r w:rsidR="000A766A">
        <w:t xml:space="preserve">, </w:t>
      </w:r>
      <w:r w:rsidR="000A766A" w:rsidRPr="000A766A">
        <w:t>§ 3-1</w:t>
      </w:r>
      <w:r w:rsidR="000A766A">
        <w:t xml:space="preserve"> i besøksbidragsloven,</w:t>
      </w:r>
      <w:r w:rsidR="005F6E62">
        <w:t xml:space="preserve"> ble inntatt i forbindelse med Stortingets behandling.</w:t>
      </w:r>
    </w:p>
    <w:p w14:paraId="462770B6" w14:textId="02DBE7F8" w:rsidR="000E3CAB" w:rsidRDefault="000E3CAB" w:rsidP="00D812BC">
      <w:r>
        <w:t xml:space="preserve">I forskriften om cruiseavgift kan det fastsettes regler om blant annet: </w:t>
      </w:r>
    </w:p>
    <w:p w14:paraId="591DA19C" w14:textId="09D62734" w:rsidR="000E3CAB" w:rsidRDefault="000E3CAB" w:rsidP="009F32CA">
      <w:pPr>
        <w:pStyle w:val="alfaliste"/>
      </w:pPr>
      <w:r>
        <w:t>hvilke typer cruisetrafikk og fartøy som omfattes av avgiften</w:t>
      </w:r>
    </w:p>
    <w:p w14:paraId="60CDC299" w14:textId="14EAA47C" w:rsidR="000E3CAB" w:rsidRDefault="000E3CAB" w:rsidP="009F32CA">
      <w:pPr>
        <w:pStyle w:val="alfaliste"/>
      </w:pPr>
      <w:r>
        <w:t>hvem som er ansvarlig for å betale avgiften</w:t>
      </w:r>
    </w:p>
    <w:p w14:paraId="50AF5B1F" w14:textId="34CE1C8C" w:rsidR="000E3CAB" w:rsidRDefault="000E3CAB" w:rsidP="009F32CA">
      <w:pPr>
        <w:pStyle w:val="alfaliste"/>
      </w:pPr>
      <w:r>
        <w:t>avgiftens størrelse</w:t>
      </w:r>
    </w:p>
    <w:p w14:paraId="7247918B" w14:textId="5E8401A0" w:rsidR="000E3CAB" w:rsidRDefault="000E3CAB" w:rsidP="009F32CA">
      <w:pPr>
        <w:pStyle w:val="alfaliste"/>
      </w:pPr>
      <w:r>
        <w:t>hvordan avgiften skal beregnes og betales</w:t>
      </w:r>
    </w:p>
    <w:p w14:paraId="3EA7872B" w14:textId="1433C4C3" w:rsidR="000E3CAB" w:rsidRDefault="000E3CAB" w:rsidP="009F32CA">
      <w:pPr>
        <w:pStyle w:val="alfaliste"/>
      </w:pPr>
      <w:r>
        <w:t>hvem som har myndighet til å fastsette og kreve inn avgiften, herunder om myndigheten skal legges til kommunen</w:t>
      </w:r>
    </w:p>
    <w:p w14:paraId="3BF95842" w14:textId="58475B20" w:rsidR="000E3CAB" w:rsidRDefault="000E3CAB" w:rsidP="009F32CA">
      <w:pPr>
        <w:pStyle w:val="alfaliste"/>
      </w:pPr>
      <w:r>
        <w:t>fritak fra avgiftsplikten</w:t>
      </w:r>
    </w:p>
    <w:p w14:paraId="67BBBB6F" w14:textId="3479CC78" w:rsidR="000E3CAB" w:rsidRDefault="000E3CAB" w:rsidP="009F32CA">
      <w:pPr>
        <w:pStyle w:val="alfaliste"/>
      </w:pPr>
      <w:r>
        <w:t>opplysningsplikter for den avgiftspliktige</w:t>
      </w:r>
    </w:p>
    <w:p w14:paraId="28127AE6" w14:textId="6BCA14A7" w:rsidR="000E3CAB" w:rsidRDefault="000E3CAB" w:rsidP="009F32CA">
      <w:pPr>
        <w:pStyle w:val="alfaliste"/>
      </w:pPr>
      <w:r>
        <w:t>unntak fra taushetsplikt ved utlevering av skatteopplysninger</w:t>
      </w:r>
    </w:p>
    <w:p w14:paraId="6801A0C5" w14:textId="59472B09" w:rsidR="000E3CAB" w:rsidRDefault="000E3CAB" w:rsidP="009F32CA">
      <w:pPr>
        <w:pStyle w:val="alfaliste"/>
      </w:pPr>
      <w:r>
        <w:t>tvangsmulkt, tvangsgrunnlag og forsinkelsesrenter</w:t>
      </w:r>
    </w:p>
    <w:p w14:paraId="420FFE80" w14:textId="166D8C03" w:rsidR="00221CBC" w:rsidRDefault="000E3CAB" w:rsidP="006D0271">
      <w:pPr>
        <w:pStyle w:val="alfaliste"/>
      </w:pPr>
      <w:r>
        <w:t>klageadgang og betalingsutsettelse.</w:t>
      </w:r>
    </w:p>
    <w:p w14:paraId="48698D78" w14:textId="77777777" w:rsidR="00221CBC" w:rsidRDefault="00221CBC" w:rsidP="00D812BC"/>
    <w:p w14:paraId="7038B1A6" w14:textId="42539C36" w:rsidR="009F52E9" w:rsidRDefault="003A7E00" w:rsidP="009F52E9">
      <w:pPr>
        <w:pStyle w:val="Overskrift2"/>
      </w:pPr>
      <w:bookmarkStart w:id="17" w:name="_Toc224568191"/>
      <w:bookmarkStart w:id="18" w:name="_Toc216093599"/>
      <w:bookmarkStart w:id="19" w:name="_Toc216185264"/>
      <w:r>
        <w:t>C</w:t>
      </w:r>
      <w:r w:rsidR="009F52E9">
        <w:t>ruisemarkedet</w:t>
      </w:r>
      <w:r w:rsidR="00156547">
        <w:t xml:space="preserve"> i Norge</w:t>
      </w:r>
      <w:bookmarkEnd w:id="17"/>
      <w:r w:rsidR="00367F85">
        <w:t xml:space="preserve"> </w:t>
      </w:r>
      <w:bookmarkEnd w:id="18"/>
      <w:bookmarkEnd w:id="19"/>
    </w:p>
    <w:p w14:paraId="61EF913E" w14:textId="77777777" w:rsidR="00156547" w:rsidRDefault="00156547" w:rsidP="00156547">
      <w:pPr>
        <w:pStyle w:val="Overskrift3"/>
      </w:pPr>
      <w:bookmarkStart w:id="20" w:name="_Toc216093600"/>
      <w:bookmarkStart w:id="21" w:name="_Toc216185265"/>
      <w:bookmarkStart w:id="22" w:name="_Toc224568192"/>
      <w:r w:rsidRPr="00156547">
        <w:t>Cruiseskip og passasjerer</w:t>
      </w:r>
      <w:bookmarkEnd w:id="20"/>
      <w:bookmarkEnd w:id="21"/>
      <w:bookmarkEnd w:id="22"/>
    </w:p>
    <w:p w14:paraId="6D1C244F" w14:textId="3715924A" w:rsidR="0011753D" w:rsidRDefault="00EF4272" w:rsidP="007B732F">
      <w:r>
        <w:t xml:space="preserve">Antall cruiseanløp og antall cruisepassasjerer til norske </w:t>
      </w:r>
      <w:r w:rsidR="008973E8">
        <w:t xml:space="preserve">havner </w:t>
      </w:r>
      <w:r>
        <w:t>har økt mye de siste årene.</w:t>
      </w:r>
      <w:r w:rsidR="00D4366D">
        <w:t xml:space="preserve"> 2025 var et rekordår for antall anløp og passasjerer.</w:t>
      </w:r>
      <w:r>
        <w:t xml:space="preserve"> </w:t>
      </w:r>
      <w:r w:rsidRPr="00B045F6">
        <w:t>Figur 2.</w:t>
      </w:r>
      <w:r w:rsidR="00A851F0" w:rsidRPr="00B045F6">
        <w:t>1</w:t>
      </w:r>
      <w:r w:rsidRPr="00B045F6">
        <w:t xml:space="preserve"> viser</w:t>
      </w:r>
      <w:r>
        <w:t xml:space="preserve"> utviklingen fra 2010 til 202</w:t>
      </w:r>
      <w:r w:rsidR="004C0ABD">
        <w:t>5</w:t>
      </w:r>
      <w:r>
        <w:t xml:space="preserve"> basert på Kystverket</w:t>
      </w:r>
      <w:r w:rsidR="008973E8">
        <w:t>s</w:t>
      </w:r>
      <w:r>
        <w:t xml:space="preserve"> tall. </w:t>
      </w:r>
      <w:r w:rsidR="00C618C8">
        <w:t xml:space="preserve">I denne perioden </w:t>
      </w:r>
      <w:r w:rsidR="00235C3D">
        <w:t>h</w:t>
      </w:r>
      <w:r w:rsidR="00C618C8">
        <w:t>ar a</w:t>
      </w:r>
      <w:r w:rsidR="007B732F">
        <w:t>ntall</w:t>
      </w:r>
      <w:r w:rsidR="008973E8">
        <w:t>et</w:t>
      </w:r>
      <w:r w:rsidR="007B732F">
        <w:t xml:space="preserve"> anløp økt fra 1 654 i 2010 til </w:t>
      </w:r>
      <w:r w:rsidR="00E42676">
        <w:t>3 </w:t>
      </w:r>
      <w:r w:rsidR="00D4366D">
        <w:t>900</w:t>
      </w:r>
      <w:r w:rsidR="00E42676">
        <w:t xml:space="preserve"> i 202</w:t>
      </w:r>
      <w:r w:rsidR="00D4366D">
        <w:t>5.</w:t>
      </w:r>
      <w:r w:rsidR="00E42676">
        <w:t xml:space="preserve"> </w:t>
      </w:r>
      <w:r w:rsidR="007B732F">
        <w:t>Antall</w:t>
      </w:r>
      <w:r w:rsidR="00C618C8">
        <w:t>et</w:t>
      </w:r>
      <w:r w:rsidR="007B732F">
        <w:t xml:space="preserve"> passasjerer om bord på </w:t>
      </w:r>
      <w:r w:rsidR="00C618C8">
        <w:t xml:space="preserve">skipene som anløper norske havner, </w:t>
      </w:r>
      <w:r w:rsidR="007B732F">
        <w:t xml:space="preserve">har økt fra 1,9 mill. i 2010 til </w:t>
      </w:r>
      <w:r w:rsidR="007434A2">
        <w:t>6,3</w:t>
      </w:r>
      <w:r w:rsidR="007B732F">
        <w:t xml:space="preserve"> mill. i</w:t>
      </w:r>
      <w:r w:rsidR="00D4366D">
        <w:t xml:space="preserve"> </w:t>
      </w:r>
      <w:r w:rsidR="007434A2">
        <w:t>2025</w:t>
      </w:r>
      <w:r w:rsidR="007B732F">
        <w:t xml:space="preserve">. </w:t>
      </w:r>
      <w:r w:rsidR="00A82CFE">
        <w:t>De</w:t>
      </w:r>
      <w:r w:rsidR="0011753D">
        <w:t>n</w:t>
      </w:r>
      <w:r w:rsidR="00A82CFE">
        <w:t xml:space="preserve"> kraftig</w:t>
      </w:r>
      <w:r w:rsidR="0011753D">
        <w:t xml:space="preserve">e nedgangen i </w:t>
      </w:r>
      <w:r w:rsidR="00A82CFE">
        <w:t>anløp og passasjer i 2020 og 2021 skyldes</w:t>
      </w:r>
      <w:r w:rsidR="00035842">
        <w:t xml:space="preserve"> effektene fra</w:t>
      </w:r>
      <w:r w:rsidR="00A82CFE">
        <w:t xml:space="preserve"> </w:t>
      </w:r>
      <w:r w:rsidR="006048A8">
        <w:t>korona</w:t>
      </w:r>
      <w:r w:rsidR="00A82CFE">
        <w:t xml:space="preserve">pandemien. </w:t>
      </w:r>
    </w:p>
    <w:p w14:paraId="29664AF5" w14:textId="5199EBA9" w:rsidR="002D7D0E" w:rsidRPr="006B0AFD" w:rsidRDefault="002D7D0E" w:rsidP="007B732F">
      <w:r w:rsidRPr="00B045F6">
        <w:t>Figur 2.</w:t>
      </w:r>
      <w:r w:rsidR="00A851F0" w:rsidRPr="00B045F6">
        <w:t>2</w:t>
      </w:r>
      <w:r w:rsidRPr="00B045F6">
        <w:t xml:space="preserve"> viser</w:t>
      </w:r>
      <w:r w:rsidRPr="002D7D0E">
        <w:t xml:space="preserve"> antall cruiseanløp</w:t>
      </w:r>
      <w:r>
        <w:t xml:space="preserve"> og cruisepassasjerer i Norge i 2024 </w:t>
      </w:r>
      <w:r w:rsidR="001551F9">
        <w:t>og 202</w:t>
      </w:r>
      <w:r w:rsidR="00F4750A">
        <w:t>5</w:t>
      </w:r>
      <w:r w:rsidR="001551F9">
        <w:t xml:space="preserve"> </w:t>
      </w:r>
      <w:r>
        <w:t xml:space="preserve">etter måned. </w:t>
      </w:r>
      <w:r w:rsidR="003313A6">
        <w:t>D</w:t>
      </w:r>
      <w:r w:rsidR="00506442">
        <w:t xml:space="preserve">et er størst aktivitet i cruisenæringen i Norge </w:t>
      </w:r>
      <w:r w:rsidR="004E02FD">
        <w:t>i</w:t>
      </w:r>
      <w:r w:rsidR="00506442">
        <w:t xml:space="preserve"> perioden mai til september.</w:t>
      </w:r>
      <w:r w:rsidR="006E155B">
        <w:t xml:space="preserve"> </w:t>
      </w:r>
      <w:r w:rsidR="006E155B" w:rsidRPr="006B0AFD">
        <w:t>I 2025 kom 78 pst. av passasjerene og 72 pst.</w:t>
      </w:r>
      <w:r w:rsidR="006E155B" w:rsidRPr="007B070B">
        <w:t xml:space="preserve"> av anløpene</w:t>
      </w:r>
      <w:r w:rsidR="006E155B" w:rsidRPr="006B0AFD">
        <w:t xml:space="preserve"> i</w:t>
      </w:r>
      <w:r w:rsidR="00967DF1">
        <w:t xml:space="preserve"> løpet av</w:t>
      </w:r>
      <w:r w:rsidR="006E155B" w:rsidRPr="006B0AFD">
        <w:t xml:space="preserve"> </w:t>
      </w:r>
      <w:r w:rsidR="00682017">
        <w:t>disse månedene</w:t>
      </w:r>
      <w:r w:rsidR="006E155B" w:rsidRPr="006B0AFD">
        <w:t xml:space="preserve">. </w:t>
      </w:r>
      <w:r w:rsidR="00506442" w:rsidRPr="006B0AFD">
        <w:t xml:space="preserve"> </w:t>
      </w:r>
    </w:p>
    <w:p w14:paraId="72F36C6F" w14:textId="1DDB9FEE" w:rsidR="007B732F" w:rsidRDefault="007B732F" w:rsidP="007B732F">
      <w:r>
        <w:t xml:space="preserve">De senere årene har hvert cruiseskip i gjennomsnitt anløpt fire </w:t>
      </w:r>
      <w:r w:rsidR="0011753D">
        <w:t>havner</w:t>
      </w:r>
      <w:r>
        <w:t>, og antall</w:t>
      </w:r>
      <w:r w:rsidR="0011753D">
        <w:t>et</w:t>
      </w:r>
      <w:r>
        <w:t xml:space="preserve"> unike cruisepassasjerer har de to siste årene vært rundt 1,5 mill. </w:t>
      </w:r>
    </w:p>
    <w:p w14:paraId="1EF701BD" w14:textId="7F93D934" w:rsidR="00EF4272" w:rsidRDefault="00EF4272" w:rsidP="00EF4272"/>
    <w:p w14:paraId="70A11EFE" w14:textId="7B2F618F" w:rsidR="00BD382D" w:rsidRDefault="004C0ABD" w:rsidP="00EF4272">
      <w:r>
        <w:rPr>
          <w:noProof/>
        </w:rPr>
        <w:lastRenderedPageBreak/>
        <w:drawing>
          <wp:inline distT="0" distB="0" distL="0" distR="0" wp14:anchorId="617C430A" wp14:editId="046AA82E">
            <wp:extent cx="5759450" cy="2324100"/>
            <wp:effectExtent l="0" t="0" r="12700" b="0"/>
            <wp:docPr id="124063162" name="Diagram 1">
              <a:extLst xmlns:a="http://schemas.openxmlformats.org/drawingml/2006/main">
                <a:ext uri="{FF2B5EF4-FFF2-40B4-BE49-F238E27FC236}">
                  <a16:creationId xmlns:a16="http://schemas.microsoft.com/office/drawing/2014/main" id="{740118D5-7C52-4AA3-489F-9ADCF2FC6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113CEC" w14:textId="69A9ADA1" w:rsidR="00BD382D" w:rsidRDefault="00BD382D" w:rsidP="00BD382D">
      <w:pPr>
        <w:pStyle w:val="figur-tittel"/>
      </w:pPr>
      <w:r>
        <w:t>Antall cruiseanløp og cruisepassasjerer på cruise til Norge 2010-202</w:t>
      </w:r>
      <w:r w:rsidR="004C0ABD">
        <w:t>5</w:t>
      </w:r>
      <w:r>
        <w:t xml:space="preserve">. </w:t>
      </w:r>
    </w:p>
    <w:p w14:paraId="01C66823" w14:textId="0D366E52" w:rsidR="00BD382D" w:rsidRPr="00BD382D" w:rsidRDefault="00BD382D" w:rsidP="00BD382D">
      <w:pPr>
        <w:pStyle w:val="Kilde"/>
      </w:pPr>
      <w:r w:rsidRPr="00BD382D">
        <w:t>Kilde: Kystdatahuset.no, dashbord «Cruisea</w:t>
      </w:r>
      <w:r>
        <w:t>nkomster i Norge»</w:t>
      </w:r>
      <w:r w:rsidR="00630418">
        <w:t>.</w:t>
      </w:r>
    </w:p>
    <w:p w14:paraId="1F784803" w14:textId="0F26788E" w:rsidR="002D7D0E" w:rsidRDefault="00F4750A" w:rsidP="002D7D0E">
      <w:r>
        <w:rPr>
          <w:noProof/>
        </w:rPr>
        <w:drawing>
          <wp:inline distT="0" distB="0" distL="0" distR="0" wp14:anchorId="48764E9C" wp14:editId="36463638">
            <wp:extent cx="5759450" cy="2773680"/>
            <wp:effectExtent l="0" t="0" r="12700" b="7620"/>
            <wp:docPr id="883408600" name="Diagram 1">
              <a:extLst xmlns:a="http://schemas.openxmlformats.org/drawingml/2006/main">
                <a:ext uri="{FF2B5EF4-FFF2-40B4-BE49-F238E27FC236}">
                  <a16:creationId xmlns:a16="http://schemas.microsoft.com/office/drawing/2014/main" id="{425C60E7-76F2-5B8D-B418-4856DB0556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0006F4" w14:textId="32313C9B" w:rsidR="002D7D0E" w:rsidRDefault="002D7D0E" w:rsidP="002D7D0E">
      <w:pPr>
        <w:pStyle w:val="figur-tittel"/>
      </w:pPr>
      <w:r>
        <w:t>Antall cruiseanløp og cruisepassasjerer i Norge i 2024</w:t>
      </w:r>
      <w:r w:rsidR="001551F9">
        <w:t xml:space="preserve"> og 202</w:t>
      </w:r>
      <w:r w:rsidR="00F4750A">
        <w:t>5</w:t>
      </w:r>
      <w:r>
        <w:t xml:space="preserve"> etter måned. </w:t>
      </w:r>
    </w:p>
    <w:p w14:paraId="5DA5F925" w14:textId="0A6ACCE3" w:rsidR="002D7D0E" w:rsidRPr="002D7D0E" w:rsidRDefault="002D7D0E" w:rsidP="002D7D0E">
      <w:pPr>
        <w:pStyle w:val="Kilde"/>
      </w:pPr>
      <w:r>
        <w:t xml:space="preserve">Kilde: Kystdatahuset.no, dashbord «Cruiseankomster i Norge». </w:t>
      </w:r>
    </w:p>
    <w:p w14:paraId="7D6A839A" w14:textId="7E03E095" w:rsidR="00104624" w:rsidRDefault="007B732F" w:rsidP="007B732F">
      <w:r>
        <w:t>Kystverket</w:t>
      </w:r>
      <w:r w:rsidR="0011753D">
        <w:t>s</w:t>
      </w:r>
      <w:r>
        <w:t xml:space="preserve"> tall er basert på anløpsmeldinger i SafeSeaNet Norway</w:t>
      </w:r>
      <w:r w:rsidR="001610D0">
        <w:t>, som</w:t>
      </w:r>
      <w:r w:rsidR="001610D0" w:rsidRPr="00AA6F10">
        <w:rPr>
          <w:bCs/>
        </w:rPr>
        <w:t xml:space="preserve"> er en nasjonal meldeportal der skipsfarten bestiller los og sender myndighetspålagte ankomst- og avgangsopplysninger til norske myndigheter og havner.</w:t>
      </w:r>
      <w:r>
        <w:t xml:space="preserve"> Antall passasjerer viser til antall</w:t>
      </w:r>
      <w:r w:rsidR="00B20E8A">
        <w:t>et</w:t>
      </w:r>
      <w:r>
        <w:t xml:space="preserve"> passasjerer om bord i skipet når det anløper, og ikke antall</w:t>
      </w:r>
      <w:r w:rsidR="00B20E8A">
        <w:t>et</w:t>
      </w:r>
      <w:r>
        <w:t xml:space="preserve"> passasjerer som </w:t>
      </w:r>
      <w:r w:rsidR="00B20E8A">
        <w:t xml:space="preserve">faktisk </w:t>
      </w:r>
      <w:r>
        <w:t>går i land eller maksimalt antall passasjerer som skipet er godkjent for. Utgangspunkt</w:t>
      </w:r>
      <w:r w:rsidR="00B20E8A">
        <w:t>et for statistikken</w:t>
      </w:r>
      <w:r>
        <w:t xml:space="preserve"> er anløp av fartøy </w:t>
      </w:r>
      <w:r w:rsidR="009879F0">
        <w:t xml:space="preserve">som er rapportert i SafeSeaNet Norway </w:t>
      </w:r>
      <w:r>
        <w:t>med skipstypen «Passenger/Cruise». Det er ikke satt en nedre grense for størrelsen på skip som inngår</w:t>
      </w:r>
      <w:r w:rsidR="008144EE">
        <w:t xml:space="preserve"> i statistikken</w:t>
      </w:r>
      <w:r>
        <w:t>. Hurtigrute</w:t>
      </w:r>
      <w:r w:rsidR="00FC27B3">
        <w:t xml:space="preserve">ns </w:t>
      </w:r>
      <w:r>
        <w:t>skip som opererer som ekspedisjonsskip (inkl. «</w:t>
      </w:r>
      <w:proofErr w:type="spellStart"/>
      <w:r>
        <w:t>Trollfjord</w:t>
      </w:r>
      <w:proofErr w:type="spellEnd"/>
      <w:r>
        <w:t xml:space="preserve">» fra april 2023) inkluderes som cruiseskip, mens </w:t>
      </w:r>
      <w:r w:rsidRPr="0098407C">
        <w:t xml:space="preserve">øvrig skip i kystrutefart </w:t>
      </w:r>
      <w:r w:rsidR="00B22FB7" w:rsidRPr="0098407C">
        <w:t xml:space="preserve">ikke </w:t>
      </w:r>
      <w:r w:rsidR="00E9570B" w:rsidRPr="0098407C">
        <w:t xml:space="preserve">inngår </w:t>
      </w:r>
      <w:r w:rsidRPr="0098407C">
        <w:t xml:space="preserve">i denne statistikken. </w:t>
      </w:r>
      <w:r w:rsidR="002A1B1A">
        <w:t xml:space="preserve">Statistikk om kystruten er hentet fra rapporteringene </w:t>
      </w:r>
      <w:r w:rsidR="002A1B1A" w:rsidRPr="00B045F6">
        <w:t xml:space="preserve">fra kystruteoperatørene </w:t>
      </w:r>
      <w:r w:rsidR="002A1B1A" w:rsidRPr="00B045F6">
        <w:lastRenderedPageBreak/>
        <w:t xml:space="preserve">Hurtigruten og </w:t>
      </w:r>
      <w:proofErr w:type="spellStart"/>
      <w:r w:rsidR="002A1B1A" w:rsidRPr="00B045F6">
        <w:t>Havila</w:t>
      </w:r>
      <w:proofErr w:type="spellEnd"/>
      <w:r w:rsidR="002A1B1A" w:rsidRPr="00B045F6">
        <w:t xml:space="preserve"> til </w:t>
      </w:r>
      <w:r w:rsidR="009B0A16" w:rsidRPr="00B045F6">
        <w:t>Samferdselsdepartementet</w:t>
      </w:r>
      <w:r w:rsidR="002A1B1A" w:rsidRPr="00B045F6">
        <w:t>, og presenteres i kap. 2.2.4.</w:t>
      </w:r>
      <w:r w:rsidRPr="0098407C">
        <w:t xml:space="preserve"> </w:t>
      </w:r>
      <w:r w:rsidR="00B20E8A" w:rsidRPr="0098407C">
        <w:t>U</w:t>
      </w:r>
      <w:r w:rsidR="00676123" w:rsidRPr="0098407C">
        <w:t>tenlands</w:t>
      </w:r>
      <w:r w:rsidRPr="0098407C">
        <w:t xml:space="preserve">fergene til Sverige, Danmark og Tyskland </w:t>
      </w:r>
      <w:r w:rsidR="00B20E8A" w:rsidRPr="0098407C">
        <w:t xml:space="preserve">er </w:t>
      </w:r>
      <w:r w:rsidRPr="0098407C">
        <w:t>heller ikke inkludert</w:t>
      </w:r>
      <w:r w:rsidR="009B0A16">
        <w:t xml:space="preserve"> i statistikken til Kystverket</w:t>
      </w:r>
      <w:r w:rsidRPr="0098407C">
        <w:t>.</w:t>
      </w:r>
      <w:r w:rsidR="004275E2">
        <w:t xml:space="preserve"> Statistikk om utenlandsfergene </w:t>
      </w:r>
      <w:r w:rsidR="00696F67">
        <w:t xml:space="preserve">er hentet fra SSB og </w:t>
      </w:r>
      <w:r w:rsidR="004275E2">
        <w:t xml:space="preserve">presenteres </w:t>
      </w:r>
      <w:r w:rsidR="004275E2" w:rsidRPr="00B045F6">
        <w:t>også i kap. 2.2.4.</w:t>
      </w:r>
    </w:p>
    <w:p w14:paraId="22991BC4" w14:textId="759FB074" w:rsidR="00134C49" w:rsidRDefault="00C75BF1" w:rsidP="007B732F">
      <w:r>
        <w:t>Skipene som inngår i statistikken</w:t>
      </w:r>
      <w:r w:rsidR="00222818">
        <w:t xml:space="preserve"> fra Kystverket</w:t>
      </w:r>
      <w:r>
        <w:t xml:space="preserve">, varierer mye i størrelse. </w:t>
      </w:r>
      <w:r w:rsidR="00222818">
        <w:t xml:space="preserve">I 2024 var det </w:t>
      </w:r>
      <w:r>
        <w:t>minste skipet 38 meter</w:t>
      </w:r>
      <w:r w:rsidDel="00B20E8A">
        <w:t xml:space="preserve"> </w:t>
      </w:r>
      <w:r w:rsidR="00B20E8A">
        <w:t xml:space="preserve">langt </w:t>
      </w:r>
      <w:r>
        <w:t>og hadde til sammen 537 passasjerer fordelt på 55 anløp. Det lengste skipet var på 347 meter</w:t>
      </w:r>
      <w:r w:rsidDel="00B20E8A">
        <w:t xml:space="preserve"> </w:t>
      </w:r>
      <w:r>
        <w:t xml:space="preserve">og hadde til sammen 82 668 passasjerer fordelt på 18 anløp. </w:t>
      </w:r>
      <w:r w:rsidR="004745EA">
        <w:t>90 pst. av skipene som anløp</w:t>
      </w:r>
      <w:r w:rsidR="00C34764">
        <w:t xml:space="preserve"> norske havner</w:t>
      </w:r>
      <w:r w:rsidR="004745EA">
        <w:t xml:space="preserve"> i 2024</w:t>
      </w:r>
      <w:r w:rsidR="00B20E8A">
        <w:t>,</w:t>
      </w:r>
      <w:r w:rsidR="004745EA">
        <w:t xml:space="preserve"> </w:t>
      </w:r>
      <w:r w:rsidR="00B20E8A">
        <w:t>var</w:t>
      </w:r>
      <w:r w:rsidR="004745EA">
        <w:t xml:space="preserve"> minst 110 meter </w:t>
      </w:r>
      <w:r w:rsidR="00B20E8A">
        <w:t>lange</w:t>
      </w:r>
      <w:r w:rsidR="004745EA">
        <w:t xml:space="preserve">. 55 pst. var med skip på minst 210 meter. </w:t>
      </w:r>
      <w:r>
        <w:t>Antall unike cruiseskip per år har økt fra rundt 100 skip i perioden 2010-2017 til 126 skip i 2024. Gjennomsnittlig antall passasjerer om bord per anløp har økt fra 1 300–1 400 passasjerer i perioden 2013-2019 til 1</w:t>
      </w:r>
      <w:r w:rsidDel="00C34764">
        <w:t> </w:t>
      </w:r>
      <w:r>
        <w:t>610</w:t>
      </w:r>
      <w:r w:rsidR="00C34764">
        <w:t xml:space="preserve"> passasjerer</w:t>
      </w:r>
      <w:r>
        <w:t xml:space="preserve"> i 2024. </w:t>
      </w:r>
    </w:p>
    <w:p w14:paraId="1F27A26A" w14:textId="0A415592" w:rsidR="00A65EB4" w:rsidRDefault="00140A8F" w:rsidP="00A65EB4">
      <w:r>
        <w:t>I 2024 var det 1,5 mill. passasjerer om bord på cruiseskip på seilas fra utenlandsk</w:t>
      </w:r>
      <w:r w:rsidR="00A65EB4">
        <w:t>e</w:t>
      </w:r>
      <w:r>
        <w:t xml:space="preserve"> til norsk</w:t>
      </w:r>
      <w:r w:rsidR="00A65EB4">
        <w:t>e</w:t>
      </w:r>
      <w:r>
        <w:t xml:space="preserve"> havn</w:t>
      </w:r>
      <w:r w:rsidR="00A65EB4">
        <w:t>er</w:t>
      </w:r>
      <w:r>
        <w:t>. Dette antallet er nært opp til antall unike cruisepassasjerer i Norge</w:t>
      </w:r>
      <w:r w:rsidR="00222818">
        <w:t xml:space="preserve"> i 2024</w:t>
      </w:r>
      <w:r>
        <w:t>. I tillegg kommer anslagsvis 100 000 passasjerer som går på og av cruise i norsk</w:t>
      </w:r>
      <w:r w:rsidR="006D1AE9">
        <w:t>e</w:t>
      </w:r>
      <w:r>
        <w:t xml:space="preserve"> havn</w:t>
      </w:r>
      <w:r w:rsidR="006D1AE9">
        <w:t>er</w:t>
      </w:r>
      <w:r>
        <w:t>. Cruisehavnen i Bergen hadde 36 000 passasjerer som gikk på og av samme cruiseskip</w:t>
      </w:r>
      <w:r w:rsidR="00222818">
        <w:t xml:space="preserve"> i 2024</w:t>
      </w:r>
      <w:r>
        <w:t xml:space="preserve">. </w:t>
      </w:r>
    </w:p>
    <w:p w14:paraId="4DE47951" w14:textId="7AAEE3D1" w:rsidR="008137CD" w:rsidRPr="000E708F" w:rsidRDefault="00140A8F" w:rsidP="007B732F">
      <w:r>
        <w:t>Nasjonaliteten til cruisepassasjerene</w:t>
      </w:r>
      <w:r w:rsidR="00820594">
        <w:t xml:space="preserve"> til Norge i 2025</w:t>
      </w:r>
      <w:r>
        <w:t xml:space="preserve"> domineres av tyskere (</w:t>
      </w:r>
      <w:r w:rsidR="009F522A">
        <w:t>753</w:t>
      </w:r>
      <w:r>
        <w:t> 000), briter (3</w:t>
      </w:r>
      <w:r w:rsidR="009F522A">
        <w:t>37</w:t>
      </w:r>
      <w:r>
        <w:t> 000) og amerikanere (1</w:t>
      </w:r>
      <w:r w:rsidR="009F522A">
        <w:t>85</w:t>
      </w:r>
      <w:r>
        <w:t xml:space="preserve"> 000). Cruiseskip registrert i Italia hadde med flest turister </w:t>
      </w:r>
      <w:r w:rsidR="008144EE">
        <w:t xml:space="preserve">til </w:t>
      </w:r>
      <w:r>
        <w:t xml:space="preserve">Norge i 2024, </w:t>
      </w:r>
      <w:r w:rsidR="008144EE">
        <w:t>etter</w:t>
      </w:r>
      <w:r>
        <w:t xml:space="preserve">fulgt av skip registrert på Malta og Bermuda. </w:t>
      </w:r>
      <w:r w:rsidR="004745EA">
        <w:t xml:space="preserve">Flest passasjerer reiste på cruise fra henholdsvis en tysk, britisk eller dansk havn. De største avgangshavnene i utlandet i 2024 var Southampton, København, Hamburg og Kiel. </w:t>
      </w:r>
    </w:p>
    <w:p w14:paraId="537AD157" w14:textId="1B018682" w:rsidR="009F52E9" w:rsidRDefault="00156547" w:rsidP="009F52E9">
      <w:pPr>
        <w:pStyle w:val="Overskrift3"/>
      </w:pPr>
      <w:bookmarkStart w:id="23" w:name="_Toc216093601"/>
      <w:bookmarkStart w:id="24" w:name="_Toc216185266"/>
      <w:bookmarkStart w:id="25" w:name="_Toc224568193"/>
      <w:r>
        <w:t>Havnene</w:t>
      </w:r>
      <w:bookmarkEnd w:id="23"/>
      <w:bookmarkEnd w:id="24"/>
      <w:bookmarkEnd w:id="25"/>
    </w:p>
    <w:p w14:paraId="3471FCC1" w14:textId="182BBFAF" w:rsidR="00107BC2" w:rsidRDefault="00E42676" w:rsidP="00134C49">
      <w:r>
        <w:t>I 2023 var det</w:t>
      </w:r>
      <w:r w:rsidR="006D1AE9">
        <w:t xml:space="preserve"> i Norge</w:t>
      </w:r>
      <w:r>
        <w:t xml:space="preserve"> 111 </w:t>
      </w:r>
      <w:r w:rsidR="00107BC2">
        <w:t xml:space="preserve">cruisehavner fordelt over hele landet. </w:t>
      </w:r>
      <w:r w:rsidR="00134C49">
        <w:t xml:space="preserve">De største cruisehavnene kan enten rangeres ut fra antall anløp eller antall passasjerer. </w:t>
      </w:r>
      <w:r>
        <w:t>Kystverket har de siste årene brukt antall cruisepassasjerer som utgangspunkt for hvilken havn som har størst cruiseaktivitet. Årsaken er at størrelsen på cruiseskipene varierer mye</w:t>
      </w:r>
      <w:r w:rsidR="00F46ACD">
        <w:t>,</w:t>
      </w:r>
      <w:r>
        <w:t xml:space="preserve"> og at håndteringen av antall passasjerer anses å ha større betydning og påvirkning enn størrelsen på skipene. </w:t>
      </w:r>
    </w:p>
    <w:p w14:paraId="76A46E24" w14:textId="55E81B78" w:rsidR="002E791B" w:rsidRDefault="00D55E29" w:rsidP="00134C49">
      <w:r>
        <w:t>Hovedvekten</w:t>
      </w:r>
      <w:r w:rsidRPr="00E573B5">
        <w:t xml:space="preserve"> </w:t>
      </w:r>
      <w:r>
        <w:t>av a</w:t>
      </w:r>
      <w:r w:rsidR="00790C72" w:rsidRPr="00E573B5">
        <w:t>nløpene og</w:t>
      </w:r>
      <w:r w:rsidR="001C26F7">
        <w:t xml:space="preserve"> </w:t>
      </w:r>
      <w:r w:rsidR="00790C72" w:rsidRPr="00E573B5">
        <w:t>passasjer</w:t>
      </w:r>
      <w:r w:rsidR="001C26F7">
        <w:t>er</w:t>
      </w:r>
      <w:r w:rsidR="00790C72" w:rsidRPr="00E573B5">
        <w:t xml:space="preserve"> er konsentrert rundt </w:t>
      </w:r>
      <w:r>
        <w:t>noen</w:t>
      </w:r>
      <w:r w:rsidRPr="00E573B5">
        <w:t xml:space="preserve"> </w:t>
      </w:r>
      <w:r w:rsidR="00790C72" w:rsidRPr="00E573B5">
        <w:t xml:space="preserve">få havner. </w:t>
      </w:r>
      <w:r w:rsidR="00790C72">
        <w:t>I 202</w:t>
      </w:r>
      <w:r w:rsidR="00E47223">
        <w:t>5</w:t>
      </w:r>
      <w:r w:rsidR="004E3505">
        <w:t xml:space="preserve"> sto de ti største havnene</w:t>
      </w:r>
      <w:r w:rsidR="004B52DF">
        <w:t>,</w:t>
      </w:r>
      <w:r w:rsidR="004E3505">
        <w:t xml:space="preserve"> </w:t>
      </w:r>
      <w:r w:rsidR="009A06CC">
        <w:t xml:space="preserve">målt </w:t>
      </w:r>
      <w:r w:rsidR="00410A8B">
        <w:t>etter</w:t>
      </w:r>
      <w:r w:rsidR="00E21F7D">
        <w:t xml:space="preserve"> </w:t>
      </w:r>
      <w:r w:rsidR="009A06CC">
        <w:t>antall passasjerer</w:t>
      </w:r>
      <w:r>
        <w:t>,</w:t>
      </w:r>
      <w:r w:rsidR="009A06CC">
        <w:t xml:space="preserve"> for 7</w:t>
      </w:r>
      <w:r w:rsidR="00E47223">
        <w:t>0</w:t>
      </w:r>
      <w:r w:rsidR="009A06CC">
        <w:t xml:space="preserve"> pst. av passasjerene</w:t>
      </w:r>
      <w:r>
        <w:t>. Og samlet hadde</w:t>
      </w:r>
      <w:r w:rsidR="009A06CC" w:rsidDel="00D55E29">
        <w:t xml:space="preserve"> de</w:t>
      </w:r>
      <w:r w:rsidR="009A06CC">
        <w:t xml:space="preserve"> 20 største havnene 9</w:t>
      </w:r>
      <w:r w:rsidR="00E47223">
        <w:t>1</w:t>
      </w:r>
      <w:r w:rsidR="009A06CC">
        <w:t xml:space="preserve"> pst. av passasjerene. </w:t>
      </w:r>
      <w:r w:rsidR="00466808">
        <w:t xml:space="preserve">De </w:t>
      </w:r>
      <w:r w:rsidR="004E3505">
        <w:t xml:space="preserve">ti havnene </w:t>
      </w:r>
      <w:r w:rsidR="00466808">
        <w:t>med flest anløp sto samlet</w:t>
      </w:r>
      <w:r w:rsidR="004E3505">
        <w:t xml:space="preserve"> for 52 pst. av anløpene. De 20 havnene </w:t>
      </w:r>
      <w:r w:rsidR="00A417BD">
        <w:t>med</w:t>
      </w:r>
      <w:r w:rsidR="00E77C93">
        <w:t xml:space="preserve"> </w:t>
      </w:r>
      <w:r w:rsidR="00466808">
        <w:t xml:space="preserve">flest antall </w:t>
      </w:r>
      <w:r w:rsidR="00E77C93">
        <w:t>anløp</w:t>
      </w:r>
      <w:r w:rsidR="004E3505">
        <w:t xml:space="preserve"> sto for 7</w:t>
      </w:r>
      <w:r w:rsidR="00E47223">
        <w:t>7</w:t>
      </w:r>
      <w:r w:rsidR="004E3505">
        <w:t xml:space="preserve"> pst. av anløpene. </w:t>
      </w:r>
    </w:p>
    <w:p w14:paraId="4F1747C5" w14:textId="0F146ACE" w:rsidR="00E42676" w:rsidRDefault="00007B59" w:rsidP="00134C49">
      <w:r w:rsidRPr="00B045F6">
        <w:t>Figur 2.</w:t>
      </w:r>
      <w:r w:rsidR="00B56E03" w:rsidRPr="00B045F6">
        <w:t>3</w:t>
      </w:r>
      <w:r>
        <w:t xml:space="preserve"> viser </w:t>
      </w:r>
      <w:r w:rsidR="00F46ACD">
        <w:t xml:space="preserve">antall cruisepassasjerer og anløp i 2025 i de 20 havnene med flest passasjerer i 2025. </w:t>
      </w:r>
      <w:r w:rsidR="001E1E8C">
        <w:t>Bergen</w:t>
      </w:r>
      <w:r w:rsidR="001E1E8C" w:rsidRPr="00007B59">
        <w:t xml:space="preserve"> </w:t>
      </w:r>
      <w:r w:rsidRPr="00007B59">
        <w:t>tok imot flest passasjerer</w:t>
      </w:r>
      <w:r w:rsidR="001E1E8C">
        <w:t xml:space="preserve"> og</w:t>
      </w:r>
      <w:r w:rsidRPr="00007B59">
        <w:t xml:space="preserve"> hadde </w:t>
      </w:r>
      <w:r>
        <w:t>flest</w:t>
      </w:r>
      <w:r w:rsidRPr="00007B59">
        <w:t xml:space="preserve"> anløp</w:t>
      </w:r>
      <w:r>
        <w:t>.</w:t>
      </w:r>
      <w:r w:rsidR="005755EA">
        <w:t xml:space="preserve"> </w:t>
      </w:r>
      <w:r w:rsidR="00271E94">
        <w:t xml:space="preserve">Stavanger hadde flere passasjerer enn Ålesund, men færre anløp. </w:t>
      </w:r>
      <w:r w:rsidR="002E791B">
        <w:t>Flere av havnene som tar imot flest passasjerer og</w:t>
      </w:r>
      <w:r w:rsidR="002D13BA">
        <w:t xml:space="preserve"> har flest</w:t>
      </w:r>
      <w:r w:rsidR="002E791B">
        <w:t xml:space="preserve"> anløp</w:t>
      </w:r>
      <w:r w:rsidR="002D13BA">
        <w:t>,</w:t>
      </w:r>
      <w:r w:rsidR="002E791B">
        <w:t xml:space="preserve"> befinner seg langs kysten på </w:t>
      </w:r>
      <w:r w:rsidR="002D13BA">
        <w:t>Vestlandet</w:t>
      </w:r>
      <w:r w:rsidR="002E791B">
        <w:t xml:space="preserve">. </w:t>
      </w:r>
      <w:r w:rsidR="0096093D">
        <w:t xml:space="preserve">Det er noen havner som er på listen over de ti eller 20 største havnene når det kommer til både antall passasjerer og anløp. </w:t>
      </w:r>
      <w:r w:rsidR="005755EA">
        <w:t xml:space="preserve">Tromsø og Honningsvåg har flere anløp </w:t>
      </w:r>
      <w:r w:rsidR="008137CD">
        <w:t>relativt til</w:t>
      </w:r>
      <w:r w:rsidR="005755EA">
        <w:t xml:space="preserve"> </w:t>
      </w:r>
      <w:r w:rsidR="002E791B">
        <w:t xml:space="preserve">antall </w:t>
      </w:r>
      <w:r w:rsidR="005755EA">
        <w:t xml:space="preserve">passasjerer </w:t>
      </w:r>
      <w:r w:rsidR="005755EA">
        <w:lastRenderedPageBreak/>
        <w:t>i forhold til andre havner</w:t>
      </w:r>
      <w:r w:rsidR="00584A65">
        <w:t>. Dette</w:t>
      </w:r>
      <w:r w:rsidR="005755EA" w:rsidDel="00584A65">
        <w:t xml:space="preserve"> </w:t>
      </w:r>
      <w:r w:rsidR="009F7BC7">
        <w:t>skyldes</w:t>
      </w:r>
      <w:r w:rsidR="005755EA">
        <w:t xml:space="preserve"> at størrelsen</w:t>
      </w:r>
      <w:r w:rsidR="00140A8F">
        <w:t xml:space="preserve"> og antall</w:t>
      </w:r>
      <w:r w:rsidR="00584A65">
        <w:t>et</w:t>
      </w:r>
      <w:r w:rsidR="00140A8F">
        <w:t xml:space="preserve"> passasjerer</w:t>
      </w:r>
      <w:r w:rsidR="005755EA">
        <w:t xml:space="preserve"> </w:t>
      </w:r>
      <w:r w:rsidR="00584A65">
        <w:t xml:space="preserve">på noen av skipene som anløper disse havnene, </w:t>
      </w:r>
      <w:r w:rsidR="00140A8F">
        <w:t>er mindre</w:t>
      </w:r>
      <w:r w:rsidR="00584A65">
        <w:t xml:space="preserve"> enn gjennomsnittet for landet ellers.</w:t>
      </w:r>
      <w:r w:rsidR="00140A8F" w:rsidDel="00584A65">
        <w:t xml:space="preserve"> </w:t>
      </w:r>
    </w:p>
    <w:p w14:paraId="49972A48" w14:textId="186427AF" w:rsidR="00630418" w:rsidRDefault="00630418" w:rsidP="00630418"/>
    <w:p w14:paraId="117177C3" w14:textId="40AD798D" w:rsidR="007E2F5F" w:rsidRDefault="001E1E8C" w:rsidP="00630418">
      <w:r>
        <w:rPr>
          <w:noProof/>
        </w:rPr>
        <w:drawing>
          <wp:inline distT="0" distB="0" distL="0" distR="0" wp14:anchorId="1D677B4E" wp14:editId="5A9E087D">
            <wp:extent cx="5759450" cy="2296795"/>
            <wp:effectExtent l="0" t="0" r="12700" b="8255"/>
            <wp:docPr id="1553808962" name="Diagram 1">
              <a:extLst xmlns:a="http://schemas.openxmlformats.org/drawingml/2006/main">
                <a:ext uri="{FF2B5EF4-FFF2-40B4-BE49-F238E27FC236}">
                  <a16:creationId xmlns:a16="http://schemas.microsoft.com/office/drawing/2014/main" id="{0FABEB63-529C-38B0-DAB8-32AF00AB05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7ADA03" w14:textId="6C785230" w:rsidR="004A0522" w:rsidRDefault="004A0522" w:rsidP="004A0522">
      <w:pPr>
        <w:pStyle w:val="figur-tittel"/>
      </w:pPr>
      <w:r>
        <w:t xml:space="preserve">Antall cruisepassasjerer og anløp </w:t>
      </w:r>
      <w:r w:rsidR="00E21F7D">
        <w:t>i 202</w:t>
      </w:r>
      <w:r w:rsidR="001E1E8C">
        <w:t>5</w:t>
      </w:r>
      <w:r w:rsidR="00E21F7D">
        <w:t xml:space="preserve"> i</w:t>
      </w:r>
      <w:r>
        <w:t xml:space="preserve"> </w:t>
      </w:r>
      <w:r w:rsidR="00E21F7D">
        <w:t xml:space="preserve">de 20 </w:t>
      </w:r>
      <w:r>
        <w:t>havn</w:t>
      </w:r>
      <w:r w:rsidR="00E21F7D">
        <w:t>ene</w:t>
      </w:r>
      <w:r>
        <w:t xml:space="preserve"> </w:t>
      </w:r>
      <w:r w:rsidR="00E21F7D">
        <w:t xml:space="preserve">med flest passasjerer </w:t>
      </w:r>
      <w:r>
        <w:t>i 202</w:t>
      </w:r>
      <w:r w:rsidR="001E1E8C">
        <w:t>5</w:t>
      </w:r>
      <w:r>
        <w:t xml:space="preserve">. </w:t>
      </w:r>
    </w:p>
    <w:p w14:paraId="3B734395" w14:textId="35377610" w:rsidR="004A0522" w:rsidRDefault="00516AC0" w:rsidP="004A0522">
      <w:pPr>
        <w:pStyle w:val="Kilde"/>
      </w:pPr>
      <w:r>
        <w:t xml:space="preserve">Kilde: </w:t>
      </w:r>
      <w:r w:rsidR="004A0522">
        <w:t xml:space="preserve">Kystdatahuset, dashbord «Cruiseankomster i Norge». </w:t>
      </w:r>
    </w:p>
    <w:p w14:paraId="2142BB26" w14:textId="471AC00C" w:rsidR="0017361E" w:rsidRDefault="00104624" w:rsidP="00007B59">
      <w:r>
        <w:t>Det har vært stor vekst i anløp og antall passasjerer i de ulike havnene</w:t>
      </w:r>
      <w:r w:rsidR="00EE5985">
        <w:t xml:space="preserve"> i løpet av tidsperioden 2013-202</w:t>
      </w:r>
      <w:r w:rsidR="006B0AFD">
        <w:t>5</w:t>
      </w:r>
      <w:r>
        <w:t>.</w:t>
      </w:r>
      <w:r w:rsidR="005755EA">
        <w:t xml:space="preserve"> </w:t>
      </w:r>
      <w:r w:rsidR="005755EA" w:rsidRPr="00B045F6">
        <w:t>Figur 2.</w:t>
      </w:r>
      <w:r w:rsidR="00B56E03" w:rsidRPr="00B045F6">
        <w:t>4</w:t>
      </w:r>
      <w:r w:rsidR="005755EA">
        <w:t xml:space="preserve"> viser </w:t>
      </w:r>
      <w:r w:rsidR="002E791B">
        <w:t>utvikling</w:t>
      </w:r>
      <w:r w:rsidR="005E441E">
        <w:t>en</w:t>
      </w:r>
      <w:r w:rsidR="002E791B">
        <w:t xml:space="preserve"> i </w:t>
      </w:r>
      <w:r w:rsidR="005755EA">
        <w:t>antall</w:t>
      </w:r>
      <w:r w:rsidR="005E441E">
        <w:t>et</w:t>
      </w:r>
      <w:r w:rsidR="005755EA">
        <w:t xml:space="preserve"> passasjerer</w:t>
      </w:r>
      <w:r w:rsidR="002E791B">
        <w:t xml:space="preserve"> </w:t>
      </w:r>
      <w:r w:rsidR="009746D2">
        <w:t>i de ti</w:t>
      </w:r>
      <w:r w:rsidR="002E791B">
        <w:t xml:space="preserve"> havn</w:t>
      </w:r>
      <w:r w:rsidR="009746D2">
        <w:t>ene med flest antall passasjerer i 2025</w:t>
      </w:r>
      <w:r w:rsidR="005755EA">
        <w:t xml:space="preserve">, </w:t>
      </w:r>
      <w:r w:rsidR="009746D2">
        <w:t xml:space="preserve">og </w:t>
      </w:r>
      <w:r w:rsidR="005755EA" w:rsidRPr="00B045F6">
        <w:t>figur 2.</w:t>
      </w:r>
      <w:r w:rsidR="00B56E03" w:rsidRPr="00B045F6">
        <w:t>5</w:t>
      </w:r>
      <w:r w:rsidR="005755EA">
        <w:t xml:space="preserve"> viser </w:t>
      </w:r>
      <w:r w:rsidR="002E791B">
        <w:t xml:space="preserve">utvikling i </w:t>
      </w:r>
      <w:r w:rsidR="005755EA">
        <w:t>antall anløp</w:t>
      </w:r>
      <w:r w:rsidR="008137CD">
        <w:t xml:space="preserve"> </w:t>
      </w:r>
      <w:r w:rsidR="0027211E">
        <w:t>til</w:t>
      </w:r>
      <w:r w:rsidR="008137CD">
        <w:t xml:space="preserve"> de samme havnene</w:t>
      </w:r>
      <w:r w:rsidR="005755EA">
        <w:t xml:space="preserve">. </w:t>
      </w:r>
    </w:p>
    <w:p w14:paraId="2E626315" w14:textId="169302C7" w:rsidR="00007B59" w:rsidRDefault="0017361E" w:rsidP="00007B59">
      <w:r w:rsidRPr="00B045F6">
        <w:t>Figur 2.</w:t>
      </w:r>
      <w:r w:rsidR="00B56E03" w:rsidRPr="00B045F6">
        <w:t>4</w:t>
      </w:r>
      <w:r w:rsidRPr="00B045F6">
        <w:t xml:space="preserve"> </w:t>
      </w:r>
      <w:r w:rsidR="00E51EA0">
        <w:t xml:space="preserve">viser </w:t>
      </w:r>
      <w:r w:rsidR="00271E94">
        <w:t xml:space="preserve">at det har vært </w:t>
      </w:r>
      <w:r w:rsidR="00394B1D">
        <w:t xml:space="preserve">betydelig </w:t>
      </w:r>
      <w:r w:rsidR="00271E94">
        <w:t>vekst i antall passasjerer til alle havnene over tidsperioden</w:t>
      </w:r>
      <w:r w:rsidR="003B741D">
        <w:t>.</w:t>
      </w:r>
      <w:r w:rsidR="00394B1D">
        <w:t xml:space="preserve"> </w:t>
      </w:r>
      <w:r w:rsidR="0048070C">
        <w:t>Mens antall passasjerer til Bergen over flere år har ligget på over 400 000 passasjerer, var det i 2022 nede på i overkant av 350 000. 2025 var et rekordår for Bergen med 680 000 passasjerer.</w:t>
      </w:r>
      <w:r w:rsidR="006B143E">
        <w:t xml:space="preserve"> Ser en på utviklingen før pandemien </w:t>
      </w:r>
      <w:r w:rsidR="00D274FA">
        <w:t xml:space="preserve">i 2019 </w:t>
      </w:r>
      <w:r w:rsidR="006B143E">
        <w:t>så hadde seks av havnene besøk av over 200 000 passasjerer, mens i 2025 har alle de ti største havnene besøk av mer enn 200 000 passasjerer.</w:t>
      </w:r>
      <w:r w:rsidR="0048070C">
        <w:t xml:space="preserve"> </w:t>
      </w:r>
      <w:r w:rsidR="002E791B">
        <w:t xml:space="preserve">Nordfjordeid hadde ingen anløp eller passasjerer frem til 2019. </w:t>
      </w:r>
    </w:p>
    <w:p w14:paraId="56A07443" w14:textId="07DDC59D" w:rsidR="0017361E" w:rsidRDefault="0017361E" w:rsidP="00007B59">
      <w:r w:rsidRPr="00B045F6">
        <w:t>Figur 2.</w:t>
      </w:r>
      <w:r w:rsidR="00B56E03" w:rsidRPr="00B045F6">
        <w:t>5</w:t>
      </w:r>
      <w:r w:rsidRPr="00B045F6">
        <w:t xml:space="preserve"> viser</w:t>
      </w:r>
      <w:r>
        <w:t xml:space="preserve"> at </w:t>
      </w:r>
      <w:r w:rsidR="00271E94">
        <w:t xml:space="preserve">Bergen er den eneste havnen som har over 300 anløp og at det har vært relativt stabilt over flere år. </w:t>
      </w:r>
      <w:r w:rsidR="00D274FA">
        <w:t>Ser en på u</w:t>
      </w:r>
      <w:r w:rsidR="00676FC1">
        <w:t xml:space="preserve">tviklingen siden før pandemien i 2019 er </w:t>
      </w:r>
      <w:r w:rsidR="00580F32">
        <w:t xml:space="preserve">det </w:t>
      </w:r>
      <w:r w:rsidR="00676FC1">
        <w:t xml:space="preserve">vekst i antall anløp i nesten alle havnene. </w:t>
      </w:r>
      <w:r w:rsidR="00122D65">
        <w:t>Geiranger/Hellesylt og Flåm er begge havner som i 202</w:t>
      </w:r>
      <w:r w:rsidR="003B741D">
        <w:t>5</w:t>
      </w:r>
      <w:r w:rsidR="00122D65">
        <w:t xml:space="preserve"> hadde færre anløp sammenlignet med </w:t>
      </w:r>
      <w:r w:rsidR="003B741D">
        <w:t>tidligere år</w:t>
      </w:r>
      <w:r w:rsidR="00676FC1">
        <w:t>. S</w:t>
      </w:r>
      <w:r w:rsidR="00122D65">
        <w:t xml:space="preserve">amtidig </w:t>
      </w:r>
      <w:r w:rsidR="009748BF">
        <w:t xml:space="preserve">viser figur 2.4 at </w:t>
      </w:r>
      <w:r w:rsidR="00122D65">
        <w:t>antall</w:t>
      </w:r>
      <w:r w:rsidR="0027211E">
        <w:t>et</w:t>
      </w:r>
      <w:r w:rsidR="00122D65">
        <w:t xml:space="preserve"> passasjerer i 202</w:t>
      </w:r>
      <w:r w:rsidR="009746D2">
        <w:t>5</w:t>
      </w:r>
      <w:r w:rsidR="009748BF">
        <w:t xml:space="preserve"> var</w:t>
      </w:r>
      <w:r w:rsidR="00122D65">
        <w:t xml:space="preserve"> </w:t>
      </w:r>
      <w:r w:rsidR="004B52DF">
        <w:t>høyere</w:t>
      </w:r>
      <w:r w:rsidR="009748BF">
        <w:t xml:space="preserve"> enn tidligere år</w:t>
      </w:r>
      <w:r w:rsidR="00122D65">
        <w:t xml:space="preserve">. Det indikerer at skipene </w:t>
      </w:r>
      <w:r w:rsidR="008D5C06">
        <w:t xml:space="preserve">har blitt større. </w:t>
      </w:r>
      <w:r w:rsidR="00122D65">
        <w:t xml:space="preserve">   </w:t>
      </w:r>
    </w:p>
    <w:p w14:paraId="681A77C7" w14:textId="77777777" w:rsidR="00686AC6" w:rsidRDefault="00686AC6" w:rsidP="00007B59"/>
    <w:p w14:paraId="6576D8BF" w14:textId="43869CA0" w:rsidR="003D5F9B" w:rsidRDefault="006B0AFD" w:rsidP="00D376B8">
      <w:r>
        <w:rPr>
          <w:noProof/>
        </w:rPr>
        <w:lastRenderedPageBreak/>
        <w:drawing>
          <wp:inline distT="0" distB="0" distL="0" distR="0" wp14:anchorId="4DE615A8" wp14:editId="687AEB14">
            <wp:extent cx="5704417" cy="3191933"/>
            <wp:effectExtent l="0" t="0" r="10795" b="8890"/>
            <wp:docPr id="1518171417" name="Diagram 1">
              <a:extLst xmlns:a="http://schemas.openxmlformats.org/drawingml/2006/main">
                <a:ext uri="{FF2B5EF4-FFF2-40B4-BE49-F238E27FC236}">
                  <a16:creationId xmlns:a16="http://schemas.microsoft.com/office/drawing/2014/main" id="{4A18537A-3AD5-CBFA-631C-890959E51E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12D793" w14:textId="33A22386" w:rsidR="00D376B8" w:rsidRDefault="00D376B8" w:rsidP="00D376B8">
      <w:pPr>
        <w:pStyle w:val="figur-tittel"/>
      </w:pPr>
      <w:r>
        <w:t>Utvikling i antall passasjerer over tidsperioden 2013-202</w:t>
      </w:r>
      <w:r w:rsidR="006B0AFD">
        <w:t>5</w:t>
      </w:r>
      <w:r>
        <w:t xml:space="preserve"> i de ti havnene med flest antall passasjerer i 202</w:t>
      </w:r>
      <w:r w:rsidR="006B0AFD">
        <w:t>5</w:t>
      </w:r>
      <w:r>
        <w:t xml:space="preserve">. </w:t>
      </w:r>
    </w:p>
    <w:p w14:paraId="14073BD6" w14:textId="6C107B79" w:rsidR="00686AC6" w:rsidRPr="00686AC6" w:rsidRDefault="00D376B8" w:rsidP="00D87D65">
      <w:pPr>
        <w:pStyle w:val="Kilde"/>
      </w:pPr>
      <w:r>
        <w:t>Kilde: Kystdatahuset, dashbord «Cruiseankomster i Norge»</w:t>
      </w:r>
    </w:p>
    <w:p w14:paraId="74A583DA" w14:textId="73973E75" w:rsidR="00686AC6" w:rsidRDefault="005A45B7" w:rsidP="00686AC6">
      <w:r>
        <w:rPr>
          <w:noProof/>
        </w:rPr>
        <w:drawing>
          <wp:inline distT="0" distB="0" distL="0" distR="0" wp14:anchorId="06CCFD93" wp14:editId="4B998258">
            <wp:extent cx="5759450" cy="2840355"/>
            <wp:effectExtent l="0" t="0" r="12700" b="17145"/>
            <wp:docPr id="1451119676" name="Diagram 1">
              <a:extLst xmlns:a="http://schemas.openxmlformats.org/drawingml/2006/main">
                <a:ext uri="{FF2B5EF4-FFF2-40B4-BE49-F238E27FC236}">
                  <a16:creationId xmlns:a16="http://schemas.microsoft.com/office/drawing/2014/main" id="{2A5CB6FA-909E-0322-EF31-71163D7A3C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2758AE" w14:textId="37AE1589" w:rsidR="00686AC6" w:rsidRDefault="00686AC6" w:rsidP="00686AC6">
      <w:pPr>
        <w:pStyle w:val="figur-tittel"/>
      </w:pPr>
      <w:r>
        <w:t>Utvikling i antall anløp over tidsperioden 2013-202</w:t>
      </w:r>
      <w:r w:rsidR="006B0AFD">
        <w:t>5</w:t>
      </w:r>
      <w:r>
        <w:t xml:space="preserve"> i de ti havnene med flest antall passasjerer i 202</w:t>
      </w:r>
      <w:r w:rsidR="006B0AFD">
        <w:t>5</w:t>
      </w:r>
      <w:r>
        <w:t>.</w:t>
      </w:r>
    </w:p>
    <w:p w14:paraId="74909D21" w14:textId="77777777" w:rsidR="00686AC6" w:rsidRDefault="00686AC6" w:rsidP="00686AC6">
      <w:pPr>
        <w:pStyle w:val="Kilde"/>
      </w:pPr>
      <w:r>
        <w:t xml:space="preserve">Kilde: Kystdatahuset, dashbord «Cruiseankomster i Norge». </w:t>
      </w:r>
    </w:p>
    <w:p w14:paraId="3CB40D26" w14:textId="6C3BC13A" w:rsidR="008E38E4" w:rsidRDefault="008616AD" w:rsidP="008E38E4">
      <w:r>
        <w:t xml:space="preserve">Det store flertallet av cruisehavner i Norge er </w:t>
      </w:r>
      <w:r w:rsidRPr="00B045F6">
        <w:t>kommunale</w:t>
      </w:r>
      <w:r w:rsidR="0062164D" w:rsidRPr="00B045F6">
        <w:t xml:space="preserve">. </w:t>
      </w:r>
      <w:r w:rsidR="007D5961" w:rsidRPr="00B045F6">
        <w:t>Tabell 2.</w:t>
      </w:r>
      <w:r w:rsidR="00B56E03" w:rsidRPr="00B045F6">
        <w:t>1</w:t>
      </w:r>
      <w:r w:rsidR="007D5961" w:rsidRPr="00B045F6">
        <w:t xml:space="preserve"> </w:t>
      </w:r>
      <w:r w:rsidR="00E6385D" w:rsidRPr="00B045F6">
        <w:t>gir</w:t>
      </w:r>
      <w:r w:rsidR="007D5961">
        <w:t xml:space="preserve"> en oversikt over organisasjonsform i noen av havneorganisasjonene. </w:t>
      </w:r>
      <w:r w:rsidR="00E6385D">
        <w:t xml:space="preserve">Selv om alle havnene </w:t>
      </w:r>
      <w:r w:rsidR="00205B55">
        <w:t xml:space="preserve">i tabellen </w:t>
      </w:r>
      <w:r w:rsidR="00E6385D">
        <w:t>er kommunale</w:t>
      </w:r>
      <w:r w:rsidR="00205B55">
        <w:t xml:space="preserve">, </w:t>
      </w:r>
      <w:r w:rsidR="00E6385D">
        <w:t xml:space="preserve">organiseres de ulikt. </w:t>
      </w:r>
      <w:r w:rsidR="008E38E4">
        <w:t xml:space="preserve">Flere av havnene har komplekse eierstrukturer. </w:t>
      </w:r>
      <w:r w:rsidR="00EE57EC">
        <w:t xml:space="preserve">Stavangerregionen Havn IKS er for eksempel øverst i en omfattende underliggende selskapsstruktur, hvor aktivitet og verdiskaping skjer i </w:t>
      </w:r>
      <w:r w:rsidR="0062164D">
        <w:t xml:space="preserve">de </w:t>
      </w:r>
      <w:r w:rsidR="00EE57EC">
        <w:t>underliggende selskap</w:t>
      </w:r>
      <w:r w:rsidR="0062164D">
        <w:t>ene</w:t>
      </w:r>
      <w:r w:rsidR="00EE57EC">
        <w:t xml:space="preserve">. Når </w:t>
      </w:r>
      <w:r w:rsidR="00EE57EC">
        <w:lastRenderedPageBreak/>
        <w:t xml:space="preserve">det gjelder Bergen Havn er det, i tillegg til et </w:t>
      </w:r>
      <w:r w:rsidR="0057203A">
        <w:t>aksjeselskap</w:t>
      </w:r>
      <w:r w:rsidR="00C77483">
        <w:t xml:space="preserve"> (AS)</w:t>
      </w:r>
      <w:r w:rsidR="00EE57EC">
        <w:t xml:space="preserve">, opprettet et </w:t>
      </w:r>
      <w:r w:rsidR="002D20D6">
        <w:t>interkommunalt selskap (</w:t>
      </w:r>
      <w:r w:rsidR="00EE57EC">
        <w:t>IKS</w:t>
      </w:r>
      <w:r w:rsidR="002D20D6">
        <w:t xml:space="preserve">) </w:t>
      </w:r>
      <w:r w:rsidR="00EE57EC">
        <w:t xml:space="preserve">med formål om å ta seg av myndighetsutøvelse delegert fra kommunen. Kristiansand Havn KF er </w:t>
      </w:r>
      <w:r w:rsidR="00303186">
        <w:t>et kommunalt foretak</w:t>
      </w:r>
      <w:r w:rsidR="00C77483">
        <w:t xml:space="preserve"> (KF)</w:t>
      </w:r>
      <w:r w:rsidR="00303186">
        <w:t xml:space="preserve"> eid av Kristiansand kommune som i 2021 ble flyttet til det nyetablerte Kristiansand Havn IKS.</w:t>
      </w:r>
      <w:r w:rsidR="005E24FE">
        <w:t xml:space="preserve"> </w:t>
      </w:r>
      <w:r w:rsidR="00303186">
        <w:t xml:space="preserve"> </w:t>
      </w:r>
    </w:p>
    <w:p w14:paraId="6A3C29F3" w14:textId="2C0B1DF2" w:rsidR="00B56B5C" w:rsidRDefault="00B56B5C" w:rsidP="008E38E4">
      <w:pPr>
        <w:pStyle w:val="tabell-tittel"/>
      </w:pPr>
      <w:r>
        <w:t xml:space="preserve">Oversikt over </w:t>
      </w:r>
      <w:r w:rsidR="00EE57EC">
        <w:t>overganisasjonsform</w:t>
      </w:r>
      <w:r w:rsidR="00E74641">
        <w:rPr>
          <w:vertAlign w:val="superscript"/>
        </w:rPr>
        <w:t>1</w:t>
      </w:r>
      <w:r>
        <w:t xml:space="preserve"> </w:t>
      </w:r>
      <w:r w:rsidR="00EE57EC">
        <w:t>i</w:t>
      </w:r>
      <w:r>
        <w:t xml:space="preserve"> </w:t>
      </w:r>
      <w:r w:rsidR="00081489">
        <w:t xml:space="preserve">noen av </w:t>
      </w:r>
      <w:r>
        <w:t>havneorganisasjonene</w:t>
      </w:r>
      <w:r w:rsidR="00EE57EC">
        <w:t>.</w:t>
      </w:r>
    </w:p>
    <w:tbl>
      <w:tblPr>
        <w:tblStyle w:val="StandardTabell"/>
        <w:tblW w:w="9200" w:type="dxa"/>
        <w:tblLook w:val="04A0" w:firstRow="1" w:lastRow="0" w:firstColumn="1" w:lastColumn="0" w:noHBand="0" w:noVBand="1"/>
        <w:tblDescription w:val="&lt;TabellMetadata&gt;&lt;Beskrivelse&gt;Disse dataene må ikke endres. De brukes av malverktøyet for tabell&lt;/Beskrivelse&gt;&lt;Data key='tabellkode'&gt;02N0xt2&lt;/Data&gt;&lt;/TabellMetadata&gt;"/>
      </w:tblPr>
      <w:tblGrid>
        <w:gridCol w:w="7089"/>
        <w:gridCol w:w="2111"/>
      </w:tblGrid>
      <w:tr w:rsidR="008E38E4" w:rsidRPr="008E38E4" w14:paraId="45D74894" w14:textId="77777777" w:rsidTr="00B56B5C">
        <w:tc>
          <w:tcPr>
            <w:tcW w:w="7360" w:type="dxa"/>
            <w:tcBorders>
              <w:top w:val="single" w:sz="4" w:space="0" w:color="auto"/>
              <w:bottom w:val="single" w:sz="4" w:space="0" w:color="auto"/>
            </w:tcBorders>
          </w:tcPr>
          <w:p w14:paraId="751CF8E1" w14:textId="43856907" w:rsidR="008E38E4" w:rsidRPr="008E38E4" w:rsidRDefault="008E38E4" w:rsidP="008E38E4">
            <w:r>
              <w:fldChar w:fldCharType="begin" w:fldLock="1">
                <w:fldData xml:space="preserve">PAB0AGUAcwB0ACAAawBlAHkAPQAiAG4AbwBrAGsAZQBsACIAPgBoAGUAaQBzAGEAbgBuADwALwB0
AGUAcwB0AD4A
</w:fldData>
              </w:fldChar>
            </w:r>
            <w:r>
              <w:instrText xml:space="preserve"> ADDIN xyz \* MERGEFORMAT </w:instrText>
            </w:r>
            <w:r>
              <w:fldChar w:fldCharType="end"/>
            </w:r>
          </w:p>
        </w:tc>
        <w:tc>
          <w:tcPr>
            <w:tcW w:w="1840" w:type="dxa"/>
            <w:tcBorders>
              <w:top w:val="single" w:sz="4" w:space="0" w:color="auto"/>
              <w:bottom w:val="single" w:sz="4" w:space="0" w:color="auto"/>
            </w:tcBorders>
          </w:tcPr>
          <w:p w14:paraId="7384B9C2" w14:textId="39A6DD32" w:rsidR="008E38E4" w:rsidRPr="008E38E4" w:rsidRDefault="008E38E4" w:rsidP="008E38E4">
            <w:pPr>
              <w:jc w:val="right"/>
            </w:pPr>
            <w:r>
              <w:t>Org</w:t>
            </w:r>
            <w:r w:rsidR="00EE57EC">
              <w:t>anisasjons</w:t>
            </w:r>
            <w:r>
              <w:t>form</w:t>
            </w:r>
          </w:p>
        </w:tc>
      </w:tr>
      <w:tr w:rsidR="008E38E4" w:rsidRPr="008E38E4" w14:paraId="35A5BE79" w14:textId="77777777" w:rsidTr="00B56B5C">
        <w:tc>
          <w:tcPr>
            <w:tcW w:w="7360" w:type="dxa"/>
            <w:tcBorders>
              <w:top w:val="single" w:sz="4" w:space="0" w:color="auto"/>
            </w:tcBorders>
          </w:tcPr>
          <w:p w14:paraId="6F082E67" w14:textId="17AAC7B5" w:rsidR="008E38E4" w:rsidRPr="008E38E4" w:rsidRDefault="008E38E4" w:rsidP="008E38E4">
            <w:r>
              <w:t>Ålesundregionens havnevesen</w:t>
            </w:r>
          </w:p>
        </w:tc>
        <w:tc>
          <w:tcPr>
            <w:tcW w:w="1840" w:type="dxa"/>
            <w:tcBorders>
              <w:top w:val="single" w:sz="4" w:space="0" w:color="auto"/>
            </w:tcBorders>
          </w:tcPr>
          <w:p w14:paraId="27E9210D" w14:textId="7EEA4EE9" w:rsidR="008E38E4" w:rsidRPr="008E38E4" w:rsidRDefault="008E38E4" w:rsidP="008E38E4">
            <w:pPr>
              <w:jc w:val="right"/>
            </w:pPr>
            <w:r>
              <w:t>IKS</w:t>
            </w:r>
          </w:p>
        </w:tc>
      </w:tr>
      <w:tr w:rsidR="008E38E4" w:rsidRPr="008E38E4" w14:paraId="61744D67" w14:textId="77777777" w:rsidTr="008E38E4">
        <w:tc>
          <w:tcPr>
            <w:tcW w:w="7360" w:type="dxa"/>
          </w:tcPr>
          <w:p w14:paraId="3288FE20" w14:textId="5DD08715" w:rsidR="008E38E4" w:rsidRPr="008E38E4" w:rsidRDefault="008E38E4" w:rsidP="008E38E4">
            <w:r>
              <w:t>Bergen Havn AS</w:t>
            </w:r>
          </w:p>
        </w:tc>
        <w:tc>
          <w:tcPr>
            <w:tcW w:w="1840" w:type="dxa"/>
          </w:tcPr>
          <w:p w14:paraId="4C89E71E" w14:textId="28C825C1" w:rsidR="008E38E4" w:rsidRPr="008E38E4" w:rsidRDefault="008E38E4" w:rsidP="008E38E4">
            <w:pPr>
              <w:jc w:val="right"/>
            </w:pPr>
            <w:r>
              <w:t>AS</w:t>
            </w:r>
          </w:p>
        </w:tc>
      </w:tr>
      <w:tr w:rsidR="008E38E4" w:rsidRPr="008E38E4" w14:paraId="6C99A072" w14:textId="77777777" w:rsidTr="008E38E4">
        <w:tc>
          <w:tcPr>
            <w:tcW w:w="7360" w:type="dxa"/>
          </w:tcPr>
          <w:p w14:paraId="45CA4AA6" w14:textId="2777645D" w:rsidR="008E38E4" w:rsidRPr="008E38E4" w:rsidRDefault="008E38E4" w:rsidP="008E38E4">
            <w:r>
              <w:t>Stavangerregionen Havn IKS</w:t>
            </w:r>
          </w:p>
        </w:tc>
        <w:tc>
          <w:tcPr>
            <w:tcW w:w="1840" w:type="dxa"/>
          </w:tcPr>
          <w:p w14:paraId="7C9EA129" w14:textId="167577B9" w:rsidR="008E38E4" w:rsidRPr="008E38E4" w:rsidRDefault="008E38E4" w:rsidP="008E38E4">
            <w:pPr>
              <w:jc w:val="right"/>
            </w:pPr>
            <w:r>
              <w:t>IKS</w:t>
            </w:r>
          </w:p>
        </w:tc>
      </w:tr>
      <w:tr w:rsidR="008E38E4" w:rsidRPr="008E38E4" w14:paraId="68265363" w14:textId="77777777" w:rsidTr="008E38E4">
        <w:tc>
          <w:tcPr>
            <w:tcW w:w="7360" w:type="dxa"/>
          </w:tcPr>
          <w:p w14:paraId="5CAD2DAC" w14:textId="5D7343DA" w:rsidR="008E38E4" w:rsidRPr="008E38E4" w:rsidRDefault="008E38E4" w:rsidP="008E38E4">
            <w:r>
              <w:t xml:space="preserve">Stranda </w:t>
            </w:r>
            <w:proofErr w:type="spellStart"/>
            <w:r>
              <w:t>Hamnevesen</w:t>
            </w:r>
            <w:proofErr w:type="spellEnd"/>
            <w:r>
              <w:t xml:space="preserve"> KF</w:t>
            </w:r>
          </w:p>
        </w:tc>
        <w:tc>
          <w:tcPr>
            <w:tcW w:w="1840" w:type="dxa"/>
          </w:tcPr>
          <w:p w14:paraId="7ABE0DDA" w14:textId="30A55E72" w:rsidR="008E38E4" w:rsidRPr="008E38E4" w:rsidRDefault="008E38E4" w:rsidP="008E38E4">
            <w:pPr>
              <w:jc w:val="right"/>
            </w:pPr>
            <w:r>
              <w:t>KF</w:t>
            </w:r>
          </w:p>
        </w:tc>
      </w:tr>
      <w:tr w:rsidR="008E38E4" w:rsidRPr="008E38E4" w14:paraId="78C3C390" w14:textId="77777777" w:rsidTr="008E38E4">
        <w:tc>
          <w:tcPr>
            <w:tcW w:w="7360" w:type="dxa"/>
          </w:tcPr>
          <w:p w14:paraId="2159EC16" w14:textId="796726AE" w:rsidR="008E38E4" w:rsidRPr="008E38E4" w:rsidRDefault="008E38E4" w:rsidP="008E38E4">
            <w:r>
              <w:t>Karmsund Interkommunale Havnevesen IKS</w:t>
            </w:r>
          </w:p>
        </w:tc>
        <w:tc>
          <w:tcPr>
            <w:tcW w:w="1840" w:type="dxa"/>
          </w:tcPr>
          <w:p w14:paraId="11C2C9C8" w14:textId="711C0FBD" w:rsidR="008E38E4" w:rsidRPr="008E38E4" w:rsidRDefault="008E38E4" w:rsidP="008E38E4">
            <w:pPr>
              <w:jc w:val="right"/>
            </w:pPr>
            <w:r>
              <w:t>IKS</w:t>
            </w:r>
          </w:p>
        </w:tc>
      </w:tr>
      <w:tr w:rsidR="008E38E4" w:rsidRPr="008E38E4" w14:paraId="56BD5325" w14:textId="77777777" w:rsidTr="008E38E4">
        <w:tc>
          <w:tcPr>
            <w:tcW w:w="7360" w:type="dxa"/>
          </w:tcPr>
          <w:p w14:paraId="09325737" w14:textId="2BF5CC96" w:rsidR="008E38E4" w:rsidRPr="008E38E4" w:rsidRDefault="008E38E4" w:rsidP="008E38E4">
            <w:r>
              <w:t xml:space="preserve">Aurland </w:t>
            </w:r>
            <w:proofErr w:type="spellStart"/>
            <w:r>
              <w:t>Hamnevesen</w:t>
            </w:r>
            <w:proofErr w:type="spellEnd"/>
            <w:r>
              <w:t xml:space="preserve"> KF</w:t>
            </w:r>
          </w:p>
        </w:tc>
        <w:tc>
          <w:tcPr>
            <w:tcW w:w="1840" w:type="dxa"/>
          </w:tcPr>
          <w:p w14:paraId="6B487BAC" w14:textId="6214E02C" w:rsidR="008E38E4" w:rsidRPr="008E38E4" w:rsidRDefault="008E38E4" w:rsidP="008E38E4">
            <w:pPr>
              <w:jc w:val="right"/>
            </w:pPr>
            <w:r>
              <w:t>KF</w:t>
            </w:r>
          </w:p>
        </w:tc>
      </w:tr>
      <w:tr w:rsidR="008E38E4" w:rsidRPr="008E38E4" w14:paraId="38026E58" w14:textId="77777777" w:rsidTr="008E38E4">
        <w:tc>
          <w:tcPr>
            <w:tcW w:w="7360" w:type="dxa"/>
          </w:tcPr>
          <w:p w14:paraId="382B8E61" w14:textId="20B64256" w:rsidR="008E38E4" w:rsidRPr="008E38E4" w:rsidRDefault="008E38E4" w:rsidP="008E38E4">
            <w:r>
              <w:t>Oslo Havn KF</w:t>
            </w:r>
          </w:p>
        </w:tc>
        <w:tc>
          <w:tcPr>
            <w:tcW w:w="1840" w:type="dxa"/>
          </w:tcPr>
          <w:p w14:paraId="7A01F434" w14:textId="3B5DB696" w:rsidR="008E38E4" w:rsidRPr="008E38E4" w:rsidRDefault="008E38E4" w:rsidP="008E38E4">
            <w:pPr>
              <w:jc w:val="right"/>
            </w:pPr>
            <w:r>
              <w:t>KF</w:t>
            </w:r>
          </w:p>
        </w:tc>
      </w:tr>
      <w:tr w:rsidR="008E38E4" w:rsidRPr="008E38E4" w14:paraId="53176EEE" w14:textId="77777777" w:rsidTr="008E38E4">
        <w:tc>
          <w:tcPr>
            <w:tcW w:w="7360" w:type="dxa"/>
          </w:tcPr>
          <w:p w14:paraId="504FFEC2" w14:textId="0F2F7AAC" w:rsidR="008E38E4" w:rsidRPr="008E38E4" w:rsidRDefault="008E38E4" w:rsidP="008E38E4">
            <w:r>
              <w:t>Kristiansand Havn KF</w:t>
            </w:r>
          </w:p>
        </w:tc>
        <w:tc>
          <w:tcPr>
            <w:tcW w:w="1840" w:type="dxa"/>
          </w:tcPr>
          <w:p w14:paraId="27ED3BAF" w14:textId="114031DD" w:rsidR="008E38E4" w:rsidRPr="008E38E4" w:rsidRDefault="008E38E4" w:rsidP="008E38E4">
            <w:pPr>
              <w:jc w:val="right"/>
            </w:pPr>
            <w:r>
              <w:t>IKS</w:t>
            </w:r>
          </w:p>
        </w:tc>
      </w:tr>
      <w:tr w:rsidR="008E38E4" w:rsidRPr="008E38E4" w14:paraId="6F6222F3" w14:textId="77777777" w:rsidTr="008E38E4">
        <w:tc>
          <w:tcPr>
            <w:tcW w:w="7360" w:type="dxa"/>
          </w:tcPr>
          <w:p w14:paraId="45078FCE" w14:textId="4F2DF3B4" w:rsidR="008E38E4" w:rsidRPr="008E38E4" w:rsidRDefault="00B56B5C" w:rsidP="008E38E4">
            <w:r>
              <w:t>Nordfjord Havn IKS (Olden, Loen, Nordfjordeid)</w:t>
            </w:r>
          </w:p>
        </w:tc>
        <w:tc>
          <w:tcPr>
            <w:tcW w:w="1840" w:type="dxa"/>
          </w:tcPr>
          <w:p w14:paraId="4E24A887" w14:textId="33730109" w:rsidR="008E38E4" w:rsidRPr="008E38E4" w:rsidRDefault="00B56B5C" w:rsidP="008E38E4">
            <w:pPr>
              <w:jc w:val="right"/>
            </w:pPr>
            <w:r>
              <w:t>IKS</w:t>
            </w:r>
          </w:p>
        </w:tc>
      </w:tr>
      <w:tr w:rsidR="008E38E4" w:rsidRPr="008E38E4" w14:paraId="1B169C50" w14:textId="77777777" w:rsidTr="008E38E4">
        <w:tc>
          <w:tcPr>
            <w:tcW w:w="7360" w:type="dxa"/>
          </w:tcPr>
          <w:p w14:paraId="22E3B14D" w14:textId="461E2B11" w:rsidR="008E38E4" w:rsidRPr="008E38E4" w:rsidRDefault="00B56B5C" w:rsidP="008E38E4">
            <w:r>
              <w:t>Tromsø Havn KF</w:t>
            </w:r>
          </w:p>
        </w:tc>
        <w:tc>
          <w:tcPr>
            <w:tcW w:w="1840" w:type="dxa"/>
          </w:tcPr>
          <w:p w14:paraId="1415958A" w14:textId="1F7AB02C" w:rsidR="008E38E4" w:rsidRPr="008E38E4" w:rsidRDefault="00B56B5C" w:rsidP="008E38E4">
            <w:pPr>
              <w:jc w:val="right"/>
            </w:pPr>
            <w:r>
              <w:t>KF</w:t>
            </w:r>
          </w:p>
        </w:tc>
      </w:tr>
      <w:tr w:rsidR="008E38E4" w:rsidRPr="008E38E4" w14:paraId="557B1E32" w14:textId="77777777" w:rsidTr="008E38E4">
        <w:tc>
          <w:tcPr>
            <w:tcW w:w="7360" w:type="dxa"/>
          </w:tcPr>
          <w:p w14:paraId="4D775FFC" w14:textId="160FAF3D" w:rsidR="008E38E4" w:rsidRPr="008E38E4" w:rsidRDefault="00B56B5C" w:rsidP="008E38E4">
            <w:r>
              <w:t>Nordkappregionen Havn IKS</w:t>
            </w:r>
          </w:p>
        </w:tc>
        <w:tc>
          <w:tcPr>
            <w:tcW w:w="1840" w:type="dxa"/>
          </w:tcPr>
          <w:p w14:paraId="77AA25DA" w14:textId="27FEEBE3" w:rsidR="008E38E4" w:rsidRPr="008E38E4" w:rsidRDefault="00B56B5C" w:rsidP="008E38E4">
            <w:pPr>
              <w:jc w:val="right"/>
            </w:pPr>
            <w:r>
              <w:t>IKS</w:t>
            </w:r>
          </w:p>
        </w:tc>
      </w:tr>
      <w:tr w:rsidR="008E38E4" w:rsidRPr="008E38E4" w14:paraId="1D446880" w14:textId="77777777" w:rsidTr="008E38E4">
        <w:tc>
          <w:tcPr>
            <w:tcW w:w="7360" w:type="dxa"/>
          </w:tcPr>
          <w:p w14:paraId="6F4243B2" w14:textId="5B318588" w:rsidR="008E38E4" w:rsidRPr="008E38E4" w:rsidRDefault="00B56B5C" w:rsidP="008E38E4">
            <w:r>
              <w:t>Trondheim Havn IKS</w:t>
            </w:r>
          </w:p>
        </w:tc>
        <w:tc>
          <w:tcPr>
            <w:tcW w:w="1840" w:type="dxa"/>
          </w:tcPr>
          <w:p w14:paraId="5C2BF434" w14:textId="21794115" w:rsidR="008E38E4" w:rsidRPr="008E38E4" w:rsidRDefault="00B56B5C" w:rsidP="008E38E4">
            <w:pPr>
              <w:jc w:val="right"/>
            </w:pPr>
            <w:r>
              <w:t>IKS</w:t>
            </w:r>
          </w:p>
        </w:tc>
      </w:tr>
      <w:tr w:rsidR="008E38E4" w:rsidRPr="008E38E4" w14:paraId="6DDA9539" w14:textId="77777777" w:rsidTr="008E38E4">
        <w:tc>
          <w:tcPr>
            <w:tcW w:w="7360" w:type="dxa"/>
          </w:tcPr>
          <w:p w14:paraId="6469C8C5" w14:textId="49790DEE" w:rsidR="008E38E4" w:rsidRPr="008E38E4" w:rsidRDefault="00B56B5C" w:rsidP="008E38E4">
            <w:r>
              <w:t>Molde og Romsdal Havn IKS</w:t>
            </w:r>
          </w:p>
        </w:tc>
        <w:tc>
          <w:tcPr>
            <w:tcW w:w="1840" w:type="dxa"/>
          </w:tcPr>
          <w:p w14:paraId="49481857" w14:textId="3CA90063" w:rsidR="008E38E4" w:rsidRPr="008E38E4" w:rsidRDefault="00B56B5C" w:rsidP="008E38E4">
            <w:pPr>
              <w:jc w:val="right"/>
            </w:pPr>
            <w:r>
              <w:t>IKS</w:t>
            </w:r>
          </w:p>
        </w:tc>
      </w:tr>
    </w:tbl>
    <w:p w14:paraId="3858E7BA" w14:textId="39167A6E" w:rsidR="00EE57EC" w:rsidRDefault="00EE57EC" w:rsidP="00EE57EC">
      <w:pPr>
        <w:pStyle w:val="tabell-noter"/>
      </w:pPr>
      <w:r>
        <w:t xml:space="preserve">1 Interkommunalt selskap (IKS), aksjeselskap (AS), kommunalt foretak (KF). </w:t>
      </w:r>
    </w:p>
    <w:p w14:paraId="7F989F97" w14:textId="3927015D" w:rsidR="00686AC6" w:rsidRDefault="00B56B5C" w:rsidP="005E24FE">
      <w:pPr>
        <w:pStyle w:val="Kilde"/>
      </w:pPr>
      <w:r>
        <w:t xml:space="preserve">Kilde: Kystverket. </w:t>
      </w:r>
    </w:p>
    <w:p w14:paraId="1620B5B1" w14:textId="3634DFCB" w:rsidR="00156547" w:rsidRDefault="00156547" w:rsidP="00156547">
      <w:pPr>
        <w:pStyle w:val="Overskrift3"/>
      </w:pPr>
      <w:bookmarkStart w:id="26" w:name="_Toc216093602"/>
      <w:bookmarkStart w:id="27" w:name="_Toc216185267"/>
      <w:bookmarkStart w:id="28" w:name="_Toc224568194"/>
      <w:r>
        <w:t>Markedet</w:t>
      </w:r>
      <w:bookmarkEnd w:id="26"/>
      <w:bookmarkEnd w:id="27"/>
      <w:bookmarkEnd w:id="28"/>
    </w:p>
    <w:p w14:paraId="30F6E266" w14:textId="2E017EDD" w:rsidR="002F253F" w:rsidRDefault="00661051" w:rsidP="002F253F">
      <w:r>
        <w:t xml:space="preserve">Verdikjeden for cruisevirksomhet </w:t>
      </w:r>
      <w:r w:rsidR="002F253F">
        <w:t xml:space="preserve">innebærer prosessen fra planlegging og drift av cruise til opplevelsen for gjesten og påvirkningen på </w:t>
      </w:r>
      <w:r w:rsidR="00EE2399">
        <w:t>havnen og reisemålet</w:t>
      </w:r>
      <w:r w:rsidR="002F253F">
        <w:t>. Cruiseverdikjeden er sammenvevd med flere andre næringer</w:t>
      </w:r>
      <w:r w:rsidR="005E24FE">
        <w:t xml:space="preserve">. Maritim industri står for bygging og drift av skip. På </w:t>
      </w:r>
      <w:r w:rsidR="00EE2399">
        <w:t xml:space="preserve">reisemålet </w:t>
      </w:r>
      <w:r w:rsidR="00D12FEE">
        <w:t xml:space="preserve">skjer havneanløp og utflukter. </w:t>
      </w:r>
      <w:r w:rsidR="00EE2399">
        <w:t xml:space="preserve">Eksempler på aktører </w:t>
      </w:r>
      <w:r w:rsidR="00D12FEE">
        <w:t>er havnemyndigheter, lokale turoperatører, guider, transportfirmaer, butikker, restauranter og attraksjoner. Aktivitetene</w:t>
      </w:r>
      <w:r w:rsidR="00C77483">
        <w:t xml:space="preserve"> som gjennomføres er blant annet</w:t>
      </w:r>
      <w:r w:rsidR="00D12FEE">
        <w:t xml:space="preserve"> mottak av skip, passasjerlogistikk, </w:t>
      </w:r>
      <w:r w:rsidR="0058104A">
        <w:t xml:space="preserve">organisering av </w:t>
      </w:r>
      <w:r w:rsidR="00D12FEE">
        <w:t xml:space="preserve">utflukter, lokal handel og kulturformidling. </w:t>
      </w:r>
      <w:r w:rsidR="00243B77">
        <w:t>Reiselivs</w:t>
      </w:r>
      <w:r w:rsidR="00C77483">
        <w:t>næringen</w:t>
      </w:r>
      <w:r w:rsidR="00243B77">
        <w:t xml:space="preserve"> består av transport, overnatting, servering, opplevelser (herunder kultur/aktiviteter) og </w:t>
      </w:r>
      <w:r w:rsidR="00C118BB">
        <w:t>formidling.</w:t>
      </w:r>
      <w:r w:rsidR="00AF04E9">
        <w:t xml:space="preserve"> </w:t>
      </w:r>
      <w:r w:rsidR="00C118BB">
        <w:t>Verdien</w:t>
      </w:r>
      <w:r w:rsidR="00742AE8">
        <w:t>e</w:t>
      </w:r>
      <w:r w:rsidR="00D12FEE">
        <w:t xml:space="preserve"> som skapes gjennom samhandling mellom cruisenæringen og lokal reiselivsnæring</w:t>
      </w:r>
      <w:r w:rsidR="00D50CE5">
        <w:t>,</w:t>
      </w:r>
      <w:r w:rsidR="00D12FEE">
        <w:t xml:space="preserve"> er basert på opplevelser</w:t>
      </w:r>
      <w:r w:rsidR="007F2D4F">
        <w:t xml:space="preserve"> og kjøp av tjenester</w:t>
      </w:r>
      <w:r w:rsidR="00D12FEE">
        <w:t xml:space="preserve"> på land.</w:t>
      </w:r>
      <w:r w:rsidR="00805EC8">
        <w:t xml:space="preserve"> </w:t>
      </w:r>
      <w:r w:rsidR="0029150A">
        <w:t xml:space="preserve">For cruiserederiene er kvaliteten på tjenestetilbudet, omfang av attraksjoner og </w:t>
      </w:r>
      <w:r w:rsidR="00C63F6B">
        <w:t xml:space="preserve">tilgjengelige </w:t>
      </w:r>
      <w:r w:rsidR="0029150A">
        <w:t>aktiviteter på land</w:t>
      </w:r>
      <w:r w:rsidR="00C63F6B">
        <w:t>,</w:t>
      </w:r>
      <w:r w:rsidR="0029150A">
        <w:t xml:space="preserve"> viktige faktorer for hvilke havner de ønsker å besøke</w:t>
      </w:r>
      <w:r w:rsidR="00C63F6B">
        <w:t xml:space="preserve"> med sine cruiseskip</w:t>
      </w:r>
      <w:r w:rsidR="0029150A">
        <w:t>, og</w:t>
      </w:r>
      <w:r w:rsidR="00C63F6B">
        <w:t xml:space="preserve"> for</w:t>
      </w:r>
      <w:r w:rsidR="0029150A">
        <w:t xml:space="preserve"> cruisepassasjere</w:t>
      </w:r>
      <w:r w:rsidR="00AB0F18">
        <w:t>nes</w:t>
      </w:r>
      <w:r w:rsidR="0029150A">
        <w:t xml:space="preserve"> </w:t>
      </w:r>
      <w:r w:rsidR="00243B77">
        <w:t>forbruk</w:t>
      </w:r>
      <w:r w:rsidR="00C63F6B">
        <w:t xml:space="preserve"> </w:t>
      </w:r>
      <w:r w:rsidR="00243B77">
        <w:t xml:space="preserve">når de er i land. </w:t>
      </w:r>
    </w:p>
    <w:p w14:paraId="329FF457" w14:textId="5908848D" w:rsidR="001B7AAC" w:rsidRDefault="001B7AAC" w:rsidP="002F253F">
      <w:r>
        <w:lastRenderedPageBreak/>
        <w:t>Rederiene har flere ulike inntektskilder, som passasjerbetaling, gjennom billetter</w:t>
      </w:r>
      <w:r w:rsidR="00EE2399">
        <w:t>,</w:t>
      </w:r>
      <w:r w:rsidR="00805EC8">
        <w:t xml:space="preserve"> </w:t>
      </w:r>
      <w:r>
        <w:t>oppgraderinger, og salg om bord av mat, drikke, varer og tjenester. Kostnadene består blant annet av drivstoff, vedlikehold, lønn til mannskap, havneavgifter</w:t>
      </w:r>
      <w:r w:rsidR="004B52DF">
        <w:t xml:space="preserve">, vederlag til tjenester kjøpt </w:t>
      </w:r>
      <w:r w:rsidR="006959C5">
        <w:t>i</w:t>
      </w:r>
      <w:r w:rsidR="004B52DF">
        <w:t xml:space="preserve"> havn</w:t>
      </w:r>
      <w:r>
        <w:t xml:space="preserve"> og miljøtiltak og investeringer i nye skip og </w:t>
      </w:r>
      <w:r w:rsidR="004B52DF">
        <w:t>ny</w:t>
      </w:r>
      <w:r>
        <w:t xml:space="preserve"> teknologi (f.eks. LNG og </w:t>
      </w:r>
      <w:proofErr w:type="spellStart"/>
      <w:r>
        <w:t>landstrøm</w:t>
      </w:r>
      <w:proofErr w:type="spellEnd"/>
      <w:r>
        <w:t xml:space="preserve">). Destinasjonene har inntekter fra cruisepassasjerenes landbaserte forbruk ved utflukter, restaurantbesøk og handel. Menon Economics estimerte i 2018 at cruisepassasjerer i Bergen i snitt brukte 1 060 kroner per besøk. Rederiene betalte 154 kroner per passasjer i avgifter og </w:t>
      </w:r>
      <w:r w:rsidR="00F0396E">
        <w:t xml:space="preserve">kjøp av </w:t>
      </w:r>
      <w:r w:rsidR="00C72AD2">
        <w:t xml:space="preserve">varer og </w:t>
      </w:r>
      <w:r>
        <w:t>tjenester.</w:t>
      </w:r>
      <w:r>
        <w:rPr>
          <w:rStyle w:val="Fotnotereferanse"/>
        </w:rPr>
        <w:footnoteReference w:id="2"/>
      </w:r>
      <w:r w:rsidR="005B6C1A">
        <w:t xml:space="preserve"> </w:t>
      </w:r>
    </w:p>
    <w:p w14:paraId="2B1E4C05" w14:textId="5C59DFF3" w:rsidR="00C96BC8" w:rsidRPr="00AC1223" w:rsidRDefault="00C96BC8" w:rsidP="002F253F">
      <w:r>
        <w:t>Utviklingstrekkene globalt innenfor cruisenæringen i årene før pandemien, 2010-2019, var preget av stabil vekst, økende passasjertall og investeringer i nye skip. Under pandemien, 2020-2022, var det kraftig nedgang i aktivitet og inntekter. Som</w:t>
      </w:r>
      <w:r w:rsidR="00DF5C80">
        <w:t xml:space="preserve"> en</w:t>
      </w:r>
      <w:r>
        <w:t xml:space="preserve"> konsekvens</w:t>
      </w:r>
      <w:r w:rsidR="0051730B">
        <w:t xml:space="preserve"> av dette,</w:t>
      </w:r>
      <w:r>
        <w:t xml:space="preserve"> måtte mange rederier restrukturere sin</w:t>
      </w:r>
      <w:r w:rsidR="0051730B">
        <w:t>e</w:t>
      </w:r>
      <w:r>
        <w:t xml:space="preserve"> virksomhet</w:t>
      </w:r>
      <w:r w:rsidR="0051730B">
        <w:t>er</w:t>
      </w:r>
      <w:r>
        <w:t xml:space="preserve">. I tiden etter pandemien, 2023-2025, har </w:t>
      </w:r>
      <w:r w:rsidR="00DF5C80">
        <w:t>markedet hentet seg inn</w:t>
      </w:r>
      <w:r>
        <w:t xml:space="preserve">. </w:t>
      </w:r>
      <w:r w:rsidR="00DF5C80">
        <w:t>P</w:t>
      </w:r>
      <w:r>
        <w:t>rognose</w:t>
      </w:r>
      <w:r w:rsidR="00DF5C80">
        <w:t>ne for de kommende årene viser</w:t>
      </w:r>
      <w:r>
        <w:t xml:space="preserve"> fortsatt vekst, </w:t>
      </w:r>
      <w:r w:rsidR="002746BC">
        <w:t xml:space="preserve">blant annet </w:t>
      </w:r>
      <w:r w:rsidR="009748BF">
        <w:t xml:space="preserve">drevet </w:t>
      </w:r>
      <w:r>
        <w:t>av</w:t>
      </w:r>
      <w:r w:rsidR="002746BC">
        <w:t xml:space="preserve"> flere</w:t>
      </w:r>
      <w:r>
        <w:t xml:space="preserve"> yngre reisende og </w:t>
      </w:r>
      <w:r w:rsidR="002746BC">
        <w:t xml:space="preserve">økt interesse for </w:t>
      </w:r>
      <w:r>
        <w:t xml:space="preserve">ekspedisjonscruise. </w:t>
      </w:r>
    </w:p>
    <w:p w14:paraId="4DD1076F" w14:textId="153DF09A" w:rsidR="003764E4" w:rsidRDefault="0032414B" w:rsidP="002F253F">
      <w:r>
        <w:t xml:space="preserve">Aida Cruises er </w:t>
      </w:r>
      <w:r w:rsidR="0051730B">
        <w:t>den</w:t>
      </w:r>
      <w:r>
        <w:t xml:space="preserve"> e</w:t>
      </w:r>
      <w:r w:rsidR="003764E4">
        <w:t xml:space="preserve">nkeltaktøren som </w:t>
      </w:r>
      <w:r w:rsidR="00F91BA0">
        <w:t xml:space="preserve">ifølge Kystverket har </w:t>
      </w:r>
      <w:r w:rsidR="003764E4">
        <w:t>størst markedsandel i det norske cruisemarkedet</w:t>
      </w:r>
      <w:r w:rsidR="009A6216">
        <w:t xml:space="preserve">. </w:t>
      </w:r>
      <w:r>
        <w:t xml:space="preserve">I tillegg har </w:t>
      </w:r>
      <w:r w:rsidR="009A6216" w:rsidRPr="009A6216">
        <w:t>Aida Cruises en sterk posisjon i Bergen</w:t>
      </w:r>
      <w:r>
        <w:t>,</w:t>
      </w:r>
      <w:r w:rsidR="009A6216" w:rsidRPr="009A6216">
        <w:t xml:space="preserve"> med om lag 39 pst. av </w:t>
      </w:r>
      <w:r w:rsidR="00F91BA0">
        <w:t>passasjer</w:t>
      </w:r>
      <w:r w:rsidR="009A6216" w:rsidRPr="009A6216">
        <w:t>volumet i 2024. Norwegian Cruise L</w:t>
      </w:r>
      <w:r w:rsidR="009A6216">
        <w:t>ine</w:t>
      </w:r>
      <w:r w:rsidR="00B81F2B">
        <w:t xml:space="preserve"> er en stor global aktør med høy aktivitet i Bergen. </w:t>
      </w:r>
      <w:r w:rsidR="009A6216">
        <w:t>MSC Cruises</w:t>
      </w:r>
      <w:r w:rsidR="00B81F2B">
        <w:t xml:space="preserve"> og </w:t>
      </w:r>
      <w:r w:rsidR="009A6216">
        <w:t xml:space="preserve">Carnival-gruppen (inkl. Costa) </w:t>
      </w:r>
      <w:r w:rsidR="00F91BA0" w:rsidRPr="00F91BA0">
        <w:t>er store i Europa</w:t>
      </w:r>
      <w:r w:rsidR="00B81F2B">
        <w:t>,</w:t>
      </w:r>
      <w:r w:rsidR="00F91BA0" w:rsidRPr="00F91BA0">
        <w:t xml:space="preserve"> og Costa har </w:t>
      </w:r>
      <w:r w:rsidR="00F17A84">
        <w:t>populære</w:t>
      </w:r>
      <w:r w:rsidR="00F91BA0" w:rsidRPr="00F91BA0">
        <w:t xml:space="preserve"> ruter fra Europa til Norge. TUI Cruises</w:t>
      </w:r>
      <w:r w:rsidR="00926574" w:rsidRPr="00F91BA0">
        <w:t>,</w:t>
      </w:r>
      <w:r w:rsidR="00485EA8">
        <w:t xml:space="preserve"> og </w:t>
      </w:r>
      <w:r w:rsidR="00F91BA0" w:rsidRPr="00F91BA0">
        <w:t>R</w:t>
      </w:r>
      <w:r w:rsidR="00F91BA0">
        <w:t xml:space="preserve">oyal Caribbean </w:t>
      </w:r>
      <w:r w:rsidR="00485EA8">
        <w:t>er begge store aktører med sesongbaserte anløp i Norge</w:t>
      </w:r>
      <w:r w:rsidR="00B81F2B">
        <w:t xml:space="preserve">. </w:t>
      </w:r>
      <w:r w:rsidR="00485EA8">
        <w:t>Viking Cruises opererer innenfor premiumsegmentet og med ekspedisjonsreiser</w:t>
      </w:r>
      <w:r w:rsidR="00B81F2B">
        <w:t xml:space="preserve">. </w:t>
      </w:r>
      <w:r w:rsidR="00485EA8">
        <w:t>Det er i tillegg flere små</w:t>
      </w:r>
      <w:r w:rsidR="00526D70">
        <w:t xml:space="preserve"> og mellomstore</w:t>
      </w:r>
      <w:r w:rsidR="00485EA8">
        <w:t xml:space="preserve"> aktører innen ekspedisjon</w:t>
      </w:r>
      <w:r w:rsidR="00B81F2B">
        <w:t xml:space="preserve"> som utgjør en betydelig andel av markedet innen ekspedisjons</w:t>
      </w:r>
      <w:r>
        <w:t>reiser</w:t>
      </w:r>
      <w:r w:rsidR="00485EA8">
        <w:t xml:space="preserve">. </w:t>
      </w:r>
    </w:p>
    <w:p w14:paraId="4E41E76B" w14:textId="58F107B9" w:rsidR="005E24FE" w:rsidRPr="002F253F" w:rsidRDefault="00B81F2B" w:rsidP="002F253F">
      <w:r>
        <w:t xml:space="preserve">Lønnsomheten i cruisenæringen varierer betydelig mellom ulike segmenter og geografiske områder. Utviklingen er preget av globale trender, teknologisk innovasjon og endringer i reisemønstre. </w:t>
      </w:r>
    </w:p>
    <w:p w14:paraId="4C6E7F7E" w14:textId="7BA7AD28" w:rsidR="00EE253C" w:rsidRPr="00742AE8" w:rsidRDefault="000D4785" w:rsidP="002F253F">
      <w:r w:rsidRPr="000B05FC">
        <w:rPr>
          <w:i/>
          <w:iCs/>
        </w:rPr>
        <w:t xml:space="preserve">Companies </w:t>
      </w:r>
      <w:proofErr w:type="spellStart"/>
      <w:r w:rsidRPr="000B05FC">
        <w:rPr>
          <w:i/>
          <w:iCs/>
        </w:rPr>
        <w:t>market</w:t>
      </w:r>
      <w:proofErr w:type="spellEnd"/>
      <w:r w:rsidRPr="000B05FC">
        <w:rPr>
          <w:i/>
          <w:iCs/>
        </w:rPr>
        <w:t xml:space="preserve"> </w:t>
      </w:r>
      <w:proofErr w:type="spellStart"/>
      <w:r w:rsidRPr="000B05FC">
        <w:rPr>
          <w:i/>
          <w:iCs/>
        </w:rPr>
        <w:t>cap</w:t>
      </w:r>
      <w:proofErr w:type="spellEnd"/>
      <w:r w:rsidR="003253FA">
        <w:t xml:space="preserve"> er en nettplattform </w:t>
      </w:r>
      <w:r w:rsidR="00BE5F4D">
        <w:t>som gir oversikt over verdens børsnoterte selskaper og tilhørende data om selskapene</w:t>
      </w:r>
      <w:r w:rsidR="00BE5F4D" w:rsidRPr="00B045F6">
        <w:t>. Figur 2.</w:t>
      </w:r>
      <w:r w:rsidR="00B56E03" w:rsidRPr="00B045F6">
        <w:t>6</w:t>
      </w:r>
      <w:r w:rsidR="00BE5F4D" w:rsidRPr="00B045F6">
        <w:t xml:space="preserve"> </w:t>
      </w:r>
      <w:r w:rsidR="00EE253C" w:rsidRPr="00B045F6">
        <w:t>viser</w:t>
      </w:r>
      <w:r w:rsidR="00BE5F4D">
        <w:t xml:space="preserve"> oversikt over driftsmarginene til de tre største børsnoterte cruiserederiene, Carnival Corporation, Royal Caribbean Group og Norwegian Cruise Line.</w:t>
      </w:r>
      <w:r w:rsidR="00254931" w:rsidRPr="00742AE8">
        <w:t xml:space="preserve"> </w:t>
      </w:r>
    </w:p>
    <w:p w14:paraId="22397AAD" w14:textId="40C05599" w:rsidR="00027268" w:rsidRPr="00A01A1F" w:rsidRDefault="00BE5F4D" w:rsidP="002F253F">
      <w:pPr>
        <w:rPr>
          <w:lang w:val="nn-NO"/>
        </w:rPr>
      </w:pPr>
      <w:r w:rsidRPr="00742AE8">
        <w:t>Figur</w:t>
      </w:r>
      <w:r w:rsidR="00B56E03" w:rsidRPr="00742AE8">
        <w:t xml:space="preserve"> 2.6</w:t>
      </w:r>
      <w:r w:rsidR="00EE253C" w:rsidRPr="00742AE8">
        <w:t xml:space="preserve"> </w:t>
      </w:r>
      <w:r w:rsidRPr="00742AE8">
        <w:t xml:space="preserve">viser </w:t>
      </w:r>
      <w:r w:rsidR="00EE253C" w:rsidRPr="00742AE8">
        <w:t xml:space="preserve">utviklingen i </w:t>
      </w:r>
      <w:r w:rsidRPr="00742AE8">
        <w:t>driftsmarginene over tidsperioden 2014-202</w:t>
      </w:r>
      <w:r w:rsidR="00701258" w:rsidRPr="00742AE8">
        <w:t>5</w:t>
      </w:r>
      <w:r w:rsidRPr="00742AE8">
        <w:t xml:space="preserve">, utenom årene 2020 og 2021. </w:t>
      </w:r>
      <w:r w:rsidR="00476BC1" w:rsidRPr="00742AE8">
        <w:t xml:space="preserve">Disse to </w:t>
      </w:r>
      <w:r w:rsidR="00C9224E" w:rsidRPr="00742AE8">
        <w:t xml:space="preserve">årene er </w:t>
      </w:r>
      <w:r w:rsidR="00476EDA">
        <w:t xml:space="preserve">holdt </w:t>
      </w:r>
      <w:r w:rsidR="00C9224E" w:rsidRPr="00742AE8">
        <w:t>ute</w:t>
      </w:r>
      <w:r w:rsidR="00476EDA">
        <w:t>nfor figuren</w:t>
      </w:r>
      <w:r w:rsidRPr="00742AE8">
        <w:t xml:space="preserve"> fordi driftsmarginene </w:t>
      </w:r>
      <w:r w:rsidR="00EE253C" w:rsidRPr="00742AE8">
        <w:t xml:space="preserve">i </w:t>
      </w:r>
      <w:r w:rsidRPr="00742AE8">
        <w:t xml:space="preserve">alle de tre cruiserederiene </w:t>
      </w:r>
      <w:r w:rsidR="00EE253C" w:rsidRPr="00742AE8">
        <w:t>var såpass ulik i forhold til de andre årene</w:t>
      </w:r>
      <w:r w:rsidR="00476BC1" w:rsidRPr="00742AE8">
        <w:t xml:space="preserve">. </w:t>
      </w:r>
      <w:r w:rsidR="00EE253C" w:rsidRPr="00742AE8">
        <w:t xml:space="preserve">Det </w:t>
      </w:r>
      <w:r w:rsidR="00AC6799" w:rsidRPr="00742AE8">
        <w:t xml:space="preserve">gjør at variasjonen i driftsmarginene i de andre årene blir mindre tydelig i den </w:t>
      </w:r>
      <w:r w:rsidR="00EE253C" w:rsidRPr="00742AE8">
        <w:t>grafiske fremstillingen</w:t>
      </w:r>
      <w:r w:rsidR="00AC6799" w:rsidRPr="00742AE8">
        <w:t xml:space="preserve">. </w:t>
      </w:r>
      <w:r w:rsidR="00476BC1" w:rsidRPr="00A01A1F">
        <w:rPr>
          <w:lang w:val="nn-NO"/>
        </w:rPr>
        <w:t>I 202</w:t>
      </w:r>
      <w:r w:rsidR="0057561B" w:rsidRPr="00A01A1F">
        <w:rPr>
          <w:lang w:val="nn-NO"/>
        </w:rPr>
        <w:t>0</w:t>
      </w:r>
      <w:r w:rsidR="00476BC1" w:rsidRPr="00A01A1F">
        <w:rPr>
          <w:lang w:val="nn-NO"/>
        </w:rPr>
        <w:t xml:space="preserve"> var </w:t>
      </w:r>
      <w:proofErr w:type="spellStart"/>
      <w:r w:rsidR="00476BC1" w:rsidRPr="00A01A1F">
        <w:rPr>
          <w:lang w:val="nn-NO"/>
        </w:rPr>
        <w:t>driftsmarginene</w:t>
      </w:r>
      <w:proofErr w:type="spellEnd"/>
      <w:r w:rsidR="00476BC1" w:rsidRPr="00A01A1F">
        <w:rPr>
          <w:lang w:val="nn-NO"/>
        </w:rPr>
        <w:t xml:space="preserve"> til Carnival Corporation, Royal Caribbean Group og Norwegian Cruise Line på </w:t>
      </w:r>
      <w:proofErr w:type="spellStart"/>
      <w:r w:rsidR="00476BC1" w:rsidRPr="00A01A1F">
        <w:rPr>
          <w:lang w:val="nn-NO"/>
        </w:rPr>
        <w:t>henholdsvis</w:t>
      </w:r>
      <w:proofErr w:type="spellEnd"/>
      <w:r w:rsidR="00476BC1" w:rsidRPr="00A01A1F">
        <w:rPr>
          <w:lang w:val="nn-NO"/>
        </w:rPr>
        <w:t xml:space="preserve"> </w:t>
      </w:r>
      <w:r w:rsidR="0057561B" w:rsidRPr="00A01A1F">
        <w:rPr>
          <w:lang w:val="nn-NO"/>
        </w:rPr>
        <w:t xml:space="preserve">-183,29 pst., -261,46 pst. og -274,84 pst. </w:t>
      </w:r>
      <w:proofErr w:type="spellStart"/>
      <w:r w:rsidR="0057561B" w:rsidRPr="00A01A1F">
        <w:rPr>
          <w:lang w:val="nn-NO"/>
        </w:rPr>
        <w:t>Driftsmarginene</w:t>
      </w:r>
      <w:proofErr w:type="spellEnd"/>
      <w:r w:rsidR="0057561B" w:rsidRPr="00A01A1F">
        <w:rPr>
          <w:lang w:val="nn-NO"/>
        </w:rPr>
        <w:t xml:space="preserve"> i 2021 var på </w:t>
      </w:r>
      <w:proofErr w:type="spellStart"/>
      <w:r w:rsidR="0057561B" w:rsidRPr="00A01A1F">
        <w:rPr>
          <w:lang w:val="nn-NO"/>
        </w:rPr>
        <w:t>henholdsvis</w:t>
      </w:r>
      <w:proofErr w:type="spellEnd"/>
      <w:r w:rsidR="0057561B" w:rsidRPr="00A01A1F">
        <w:rPr>
          <w:lang w:val="nn-NO"/>
        </w:rPr>
        <w:t xml:space="preserve"> </w:t>
      </w:r>
      <w:r w:rsidR="00476BC1" w:rsidRPr="00A01A1F">
        <w:rPr>
          <w:lang w:val="nn-NO"/>
        </w:rPr>
        <w:t>-499,06 pst., -343,34 pst. og -374,76 pst.</w:t>
      </w:r>
      <w:r w:rsidR="00C61BD7" w:rsidRPr="00A01A1F">
        <w:rPr>
          <w:lang w:val="nn-NO"/>
        </w:rPr>
        <w:t xml:space="preserve"> </w:t>
      </w:r>
    </w:p>
    <w:p w14:paraId="73D08BCA" w14:textId="1BA24FB2" w:rsidR="0057561B" w:rsidRPr="00742AE8" w:rsidRDefault="0057561B" w:rsidP="002F253F">
      <w:r w:rsidRPr="00A01A1F">
        <w:rPr>
          <w:lang w:val="nn-NO"/>
        </w:rPr>
        <w:t xml:space="preserve">I årene frem til 2020 hadde Norwegian Cruise Line </w:t>
      </w:r>
      <w:proofErr w:type="spellStart"/>
      <w:r w:rsidRPr="00A01A1F">
        <w:rPr>
          <w:lang w:val="nn-NO"/>
        </w:rPr>
        <w:t>høyest</w:t>
      </w:r>
      <w:proofErr w:type="spellEnd"/>
      <w:r w:rsidRPr="00A01A1F">
        <w:rPr>
          <w:lang w:val="nn-NO"/>
        </w:rPr>
        <w:t xml:space="preserve"> </w:t>
      </w:r>
      <w:proofErr w:type="spellStart"/>
      <w:r w:rsidRPr="00A01A1F">
        <w:rPr>
          <w:lang w:val="nn-NO"/>
        </w:rPr>
        <w:t>driftsmarginer</w:t>
      </w:r>
      <w:proofErr w:type="spellEnd"/>
      <w:r w:rsidR="00701258" w:rsidRPr="00A01A1F">
        <w:rPr>
          <w:lang w:val="nn-NO"/>
        </w:rPr>
        <w:t xml:space="preserve"> av </w:t>
      </w:r>
      <w:proofErr w:type="spellStart"/>
      <w:r w:rsidR="00926371" w:rsidRPr="00A01A1F">
        <w:rPr>
          <w:lang w:val="nn-NO"/>
        </w:rPr>
        <w:t>cruiserederiene</w:t>
      </w:r>
      <w:proofErr w:type="spellEnd"/>
      <w:r w:rsidRPr="00A01A1F">
        <w:rPr>
          <w:lang w:val="nn-NO"/>
        </w:rPr>
        <w:t xml:space="preserve">. </w:t>
      </w:r>
      <w:r w:rsidR="00926371" w:rsidRPr="00742AE8">
        <w:t>Siden 2023</w:t>
      </w:r>
      <w:r w:rsidRPr="00366116">
        <w:t xml:space="preserve"> er det Royal Caribbean Group som har </w:t>
      </w:r>
      <w:r w:rsidR="00926371" w:rsidRPr="00742AE8">
        <w:t xml:space="preserve">hatt </w:t>
      </w:r>
      <w:r w:rsidRPr="00742AE8">
        <w:t xml:space="preserve">høyest </w:t>
      </w:r>
      <w:r w:rsidRPr="00742AE8">
        <w:lastRenderedPageBreak/>
        <w:t>driftsmarginer</w:t>
      </w:r>
      <w:r w:rsidR="00926371" w:rsidRPr="00742AE8">
        <w:t>, og i 2025 var det på 24,38 pst</w:t>
      </w:r>
      <w:r w:rsidRPr="00742AE8">
        <w:t xml:space="preserve">. </w:t>
      </w:r>
      <w:r w:rsidR="00027268" w:rsidRPr="00742AE8">
        <w:t xml:space="preserve">Utenom årene 2020-2022 har både Royal Caribbean Group og Norwegian Cruise Line positive driftsmarginer alle de andre årene. Carnival Corporation hadde i 2023 driftsmarginer på -0,29 pst. </w:t>
      </w:r>
      <w:r w:rsidR="00194C0B" w:rsidRPr="00742AE8">
        <w:t>Gjennomsnittlig driftsmarginer i perioden 2014-202</w:t>
      </w:r>
      <w:r w:rsidR="00701258" w:rsidRPr="00742AE8">
        <w:t>5</w:t>
      </w:r>
      <w:r w:rsidR="00194C0B" w:rsidRPr="00742AE8">
        <w:t xml:space="preserve"> utenom årene 2020 og 2021</w:t>
      </w:r>
      <w:r w:rsidR="00D33BEF" w:rsidRPr="00742AE8">
        <w:t xml:space="preserve"> er for Carnival Corporation på 4,</w:t>
      </w:r>
      <w:r w:rsidR="00701258" w:rsidRPr="00742AE8">
        <w:t>8</w:t>
      </w:r>
      <w:r w:rsidR="00D33BEF" w:rsidRPr="00742AE8">
        <w:t>3 pst. For Royal Caribbean Group er gjennomsnittet på 1</w:t>
      </w:r>
      <w:r w:rsidR="00701258" w:rsidRPr="00742AE8">
        <w:t>2</w:t>
      </w:r>
      <w:r w:rsidR="00D33BEF" w:rsidRPr="00742AE8">
        <w:t xml:space="preserve"> pst.</w:t>
      </w:r>
      <w:r w:rsidR="00C355E0" w:rsidRPr="00742AE8">
        <w:t xml:space="preserve"> og for </w:t>
      </w:r>
      <w:r w:rsidR="00D33BEF" w:rsidRPr="00742AE8">
        <w:t xml:space="preserve">Norwegian Cruise Line </w:t>
      </w:r>
      <w:r w:rsidR="00C355E0" w:rsidRPr="00742AE8">
        <w:t>er</w:t>
      </w:r>
      <w:r w:rsidR="00701258" w:rsidRPr="00742AE8">
        <w:t xml:space="preserve"> gjennomsnittlig driftsmarginer</w:t>
      </w:r>
      <w:r w:rsidR="00D33BEF" w:rsidRPr="00742AE8">
        <w:t xml:space="preserve"> på 11,</w:t>
      </w:r>
      <w:r w:rsidR="00C355E0" w:rsidRPr="00742AE8">
        <w:t>8</w:t>
      </w:r>
      <w:r w:rsidR="00D33BEF" w:rsidRPr="00742AE8">
        <w:t xml:space="preserve"> pst. </w:t>
      </w:r>
    </w:p>
    <w:p w14:paraId="7965F41D" w14:textId="1635057A" w:rsidR="00D476C0" w:rsidRPr="00C61BD7" w:rsidRDefault="00B8369D" w:rsidP="00D476C0">
      <w:r>
        <w:rPr>
          <w:noProof/>
        </w:rPr>
        <w:drawing>
          <wp:inline distT="0" distB="0" distL="0" distR="0" wp14:anchorId="64EDB38C" wp14:editId="1068A119">
            <wp:extent cx="5759450" cy="3342005"/>
            <wp:effectExtent l="0" t="0" r="12700" b="10795"/>
            <wp:docPr id="1737512820" name="Diagram 1">
              <a:extLst xmlns:a="http://schemas.openxmlformats.org/drawingml/2006/main">
                <a:ext uri="{FF2B5EF4-FFF2-40B4-BE49-F238E27FC236}">
                  <a16:creationId xmlns:a16="http://schemas.microsoft.com/office/drawing/2014/main" id="{FF71CCC8-15EB-4B3A-1A6A-E40BB13E6F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A9C3DF" w14:textId="3CD8134A" w:rsidR="00D476C0" w:rsidRDefault="00D476C0" w:rsidP="00D476C0">
      <w:pPr>
        <w:pStyle w:val="figur-tittel"/>
      </w:pPr>
      <w:r w:rsidRPr="00D476C0">
        <w:t>Driftsmarginer for de tre s</w:t>
      </w:r>
      <w:r>
        <w:t>tørste børsnoterte cruiserederiene i tidsperioden 2014-202</w:t>
      </w:r>
      <w:r w:rsidR="00701258">
        <w:t>5</w:t>
      </w:r>
      <w:r>
        <w:t xml:space="preserve">, utenom årene 2020 og 2021. </w:t>
      </w:r>
    </w:p>
    <w:p w14:paraId="5D754745" w14:textId="05DC154F" w:rsidR="00C355E0" w:rsidRPr="00C355E0" w:rsidRDefault="00C355E0" w:rsidP="00C355E0">
      <w:pPr>
        <w:pStyle w:val="Kilde"/>
        <w:rPr>
          <w:lang w:val="en-US"/>
        </w:rPr>
      </w:pPr>
      <w:r w:rsidRPr="00C355E0">
        <w:rPr>
          <w:lang w:val="en-US"/>
        </w:rPr>
        <w:t>Kilde: Companiesmarketcap.com, Operating margin.</w:t>
      </w:r>
    </w:p>
    <w:p w14:paraId="13DD4AD5" w14:textId="7DE03C7C" w:rsidR="00137395" w:rsidRDefault="00137395" w:rsidP="00137395">
      <w:pPr>
        <w:pStyle w:val="Overskrift3"/>
      </w:pPr>
      <w:bookmarkStart w:id="29" w:name="_Toc216093603"/>
      <w:bookmarkStart w:id="30" w:name="_Toc216185268"/>
      <w:bookmarkStart w:id="31" w:name="_Toc224568195"/>
      <w:r>
        <w:t>Kystrut</w:t>
      </w:r>
      <w:r w:rsidR="00F80A16">
        <w:t>en</w:t>
      </w:r>
      <w:r>
        <w:t xml:space="preserve"> og </w:t>
      </w:r>
      <w:r w:rsidR="0051730B">
        <w:t xml:space="preserve">fergeruter til </w:t>
      </w:r>
      <w:r w:rsidR="009A163B">
        <w:t>utland</w:t>
      </w:r>
      <w:r w:rsidR="0051730B">
        <w:t>et</w:t>
      </w:r>
      <w:bookmarkEnd w:id="29"/>
      <w:bookmarkEnd w:id="30"/>
      <w:bookmarkEnd w:id="31"/>
    </w:p>
    <w:p w14:paraId="52755B19" w14:textId="16F407DB" w:rsidR="00255B51" w:rsidRPr="00255B51" w:rsidRDefault="00255B51" w:rsidP="00255B51">
      <w:r w:rsidRPr="00255B51">
        <w:t xml:space="preserve">I tillegg består </w:t>
      </w:r>
      <w:r>
        <w:t xml:space="preserve">markedet av Kystruten og fergeruter til utlandet. </w:t>
      </w:r>
      <w:r w:rsidR="000A504D">
        <w:t>En vesentlig</w:t>
      </w:r>
      <w:r>
        <w:t xml:space="preserve"> forskjell </w:t>
      </w:r>
      <w:r w:rsidR="000A504D">
        <w:t>til</w:t>
      </w:r>
      <w:r>
        <w:t xml:space="preserve"> </w:t>
      </w:r>
      <w:r w:rsidR="001A1C19">
        <w:t xml:space="preserve">de </w:t>
      </w:r>
      <w:r>
        <w:t>øvrige cruiseskip</w:t>
      </w:r>
      <w:r w:rsidR="001A1C19">
        <w:t>ene</w:t>
      </w:r>
      <w:r>
        <w:t xml:space="preserve"> </w:t>
      </w:r>
      <w:r w:rsidR="000A504D">
        <w:t xml:space="preserve">er at </w:t>
      </w:r>
      <w:r w:rsidR="001A1C19">
        <w:t xml:space="preserve">disse </w:t>
      </w:r>
      <w:r w:rsidR="000A504D">
        <w:t>skipene går i fast rute tur-retur</w:t>
      </w:r>
      <w:r w:rsidR="001A1C19">
        <w:t>, slik at skipene fungerer som transportmiddel</w:t>
      </w:r>
      <w:r w:rsidR="000A504D">
        <w:t xml:space="preserve">. Mens Kystrutens rute strekker seg over 34 </w:t>
      </w:r>
      <w:r w:rsidR="00705B48">
        <w:t>havner</w:t>
      </w:r>
      <w:r w:rsidR="000A504D">
        <w:t>, fra Bergen i sør til Kirkenes i nord, går fergerutene til utlandet som regel som direktestrekninger mellom norsk og utenlandsk</w:t>
      </w:r>
      <w:r w:rsidR="00742AE8">
        <w:t xml:space="preserve"> </w:t>
      </w:r>
      <w:r w:rsidR="000A504D">
        <w:t>havn.</w:t>
      </w:r>
      <w:r w:rsidR="001A1C19">
        <w:t xml:space="preserve"> </w:t>
      </w:r>
    </w:p>
    <w:p w14:paraId="6AA306A6" w14:textId="2BCF802F" w:rsidR="0052306C" w:rsidRDefault="0052306C" w:rsidP="001B1D76">
      <w:pPr>
        <w:pStyle w:val="avsnitt-under-undertittel"/>
      </w:pPr>
      <w:r>
        <w:t>Kystrute</w:t>
      </w:r>
      <w:r w:rsidR="00F80A16">
        <w:t>n</w:t>
      </w:r>
    </w:p>
    <w:p w14:paraId="42770183" w14:textId="079D4A7A" w:rsidR="00131DAD" w:rsidRDefault="00137395" w:rsidP="00137395">
      <w:r>
        <w:t>Kystruten har eksistert siden 1893 og skal tilby et lokalt og regionalt tilbud for passasjerer</w:t>
      </w:r>
      <w:r w:rsidR="000028CA">
        <w:t>,</w:t>
      </w:r>
      <w:r>
        <w:t xml:space="preserve"> i tillegg til frakt av gods mellom Tromsø og Kirkenes. I september 2017 utlyste regjeringen</w:t>
      </w:r>
      <w:r w:rsidR="000028CA">
        <w:t>,</w:t>
      </w:r>
      <w:r>
        <w:t xml:space="preserve"> ved Samferdselsdepartementet</w:t>
      </w:r>
      <w:r w:rsidR="000028CA">
        <w:t>,</w:t>
      </w:r>
      <w:r>
        <w:t xml:space="preserve"> konkurranse om </w:t>
      </w:r>
      <w:r w:rsidR="00F26EB2">
        <w:t xml:space="preserve">leveranse </w:t>
      </w:r>
      <w:r>
        <w:t xml:space="preserve">av sjøtransporttjenester tur-retur strekningen Bergen-Kirkenes for perioden 2021 til 2030. </w:t>
      </w:r>
      <w:r w:rsidR="000B536B">
        <w:t xml:space="preserve">Frem til 2021 var Hurtigruten eneste operatør av kystrutetjenesten og seilte ruten med 11 skip. </w:t>
      </w:r>
      <w:r>
        <w:t>I dag driftes kystruten av syv skip fra Hurtigruten</w:t>
      </w:r>
      <w:r w:rsidR="00131DAD">
        <w:t xml:space="preserve"> og av fire skip fra </w:t>
      </w:r>
      <w:proofErr w:type="spellStart"/>
      <w:r w:rsidR="00131DAD">
        <w:t>Havila</w:t>
      </w:r>
      <w:proofErr w:type="spellEnd"/>
      <w:r>
        <w:t>.</w:t>
      </w:r>
      <w:r w:rsidR="004C3590">
        <w:t xml:space="preserve"> </w:t>
      </w:r>
      <w:r w:rsidR="000B536B">
        <w:t xml:space="preserve">Det omfatter helårlig drift og daglig seilinger i 34 havner på strekningen Bergen-Kirkenes. Det </w:t>
      </w:r>
      <w:r w:rsidR="000B536B">
        <w:lastRenderedPageBreak/>
        <w:t xml:space="preserve">statlige kapasitetskravet i gjeldende avtale er fastsatt </w:t>
      </w:r>
      <w:r w:rsidR="00352EF9">
        <w:t>t</w:t>
      </w:r>
      <w:r w:rsidR="000B536B">
        <w:t xml:space="preserve">il 300 passasjerplasser, 120 køyeplasser og godskapasitet på 150 </w:t>
      </w:r>
      <w:proofErr w:type="spellStart"/>
      <w:r w:rsidR="000B536B">
        <w:t>palleplasser</w:t>
      </w:r>
      <w:proofErr w:type="spellEnd"/>
      <w:r w:rsidR="000B536B">
        <w:t xml:space="preserve">. </w:t>
      </w:r>
    </w:p>
    <w:p w14:paraId="16501BDC" w14:textId="3671CA21" w:rsidR="00137395" w:rsidRPr="00137395" w:rsidRDefault="00131DAD" w:rsidP="00137395">
      <w:r>
        <w:t xml:space="preserve">Statens kjøp av sjøtransporttjenester på strekningen omfatter transport av reisende lokalt eller regionalt fra havn til havn. Dette er definert som distansereisende, som vil si «passasjerer som kjøper billett på selvvalgt strekning med ev. tillegg for lugar og ordinære måltider om bord». Selvvalgt strekning kan etter </w:t>
      </w:r>
      <w:r w:rsidR="00CE4066">
        <w:t xml:space="preserve">bestemmelser i </w:t>
      </w:r>
      <w:r>
        <w:t xml:space="preserve">kontrakten </w:t>
      </w:r>
      <w:r w:rsidR="00CE4066">
        <w:t>mellom staten og selskapene som drifter kystruten</w:t>
      </w:r>
      <w:r>
        <w:t xml:space="preserve"> ikke være via snuhavn med samme fartøy. </w:t>
      </w:r>
      <w:r w:rsidR="00F03C51">
        <w:t xml:space="preserve">De resterende passasjerene omtales som øvrige passasjerer og anses som </w:t>
      </w:r>
      <w:proofErr w:type="spellStart"/>
      <w:r w:rsidR="00F03C51">
        <w:t>opplevelsesreisende</w:t>
      </w:r>
      <w:proofErr w:type="spellEnd"/>
      <w:r w:rsidR="00F03C51">
        <w:t>.</w:t>
      </w:r>
      <w:r w:rsidR="0007418C">
        <w:t xml:space="preserve"> Begrepet distansepassasjer har sin opprinnelse i behovet for å etablere en praksis som overholder statsstøtteregelverket. </w:t>
      </w:r>
    </w:p>
    <w:p w14:paraId="5C267A23" w14:textId="445CE22C" w:rsidR="00403697" w:rsidRPr="00403697" w:rsidRDefault="00485B2D" w:rsidP="00137395">
      <w:r w:rsidRPr="00B045F6">
        <w:t>Tabell 2.</w:t>
      </w:r>
      <w:r w:rsidR="00B56E03" w:rsidRPr="00B045F6">
        <w:t>2</w:t>
      </w:r>
      <w:r w:rsidRPr="00B045F6">
        <w:t xml:space="preserve"> viser</w:t>
      </w:r>
      <w:r>
        <w:t xml:space="preserve"> antall passasjerer på kystruten i tidsperioden 2018 til 202</w:t>
      </w:r>
      <w:r w:rsidR="008B00A6">
        <w:t>5</w:t>
      </w:r>
      <w:r>
        <w:t xml:space="preserve"> fordelt på distansepassasjerer og øvrige passasjerer. </w:t>
      </w:r>
      <w:r w:rsidR="007F7B3B">
        <w:t xml:space="preserve">Siden 2018 har det vært </w:t>
      </w:r>
      <w:r w:rsidR="00D21A9A">
        <w:t>en nedgang</w:t>
      </w:r>
      <w:r w:rsidR="007F7B3B">
        <w:t xml:space="preserve"> i antall</w:t>
      </w:r>
      <w:r w:rsidR="00D21A9A">
        <w:t>et</w:t>
      </w:r>
      <w:r w:rsidR="007F7B3B">
        <w:t xml:space="preserve"> passasjerer, både distansepassasjerer og øvrige. </w:t>
      </w:r>
      <w:r w:rsidR="00D21A9A">
        <w:t>Nedgangen</w:t>
      </w:r>
      <w:r w:rsidR="00A36603">
        <w:t xml:space="preserve"> skyldes blant </w:t>
      </w:r>
      <w:r w:rsidR="00592B72">
        <w:t>korona</w:t>
      </w:r>
      <w:r w:rsidR="00A36603">
        <w:t>pandemien</w:t>
      </w:r>
      <w:r w:rsidR="00C20573">
        <w:t>,</w:t>
      </w:r>
      <w:r w:rsidR="00A87F56">
        <w:t xml:space="preserve"> som bidro til å redusere</w:t>
      </w:r>
      <w:r w:rsidR="00F03C51">
        <w:t xml:space="preserve"> trafikken med kystruten med 64 pst. I tillegg </w:t>
      </w:r>
      <w:r w:rsidR="00A87F56">
        <w:t>bidro</w:t>
      </w:r>
      <w:r w:rsidR="00A36603">
        <w:t xml:space="preserve"> forsinkelser i leveransen</w:t>
      </w:r>
      <w:r w:rsidR="00A87F56">
        <w:t>e</w:t>
      </w:r>
      <w:r w:rsidR="00A36603">
        <w:t xml:space="preserve"> </w:t>
      </w:r>
      <w:r w:rsidR="00A87F56">
        <w:t xml:space="preserve">av </w:t>
      </w:r>
      <w:r w:rsidR="00A36603">
        <w:t>kystruteskip</w:t>
      </w:r>
      <w:r w:rsidR="00A87F56">
        <w:t xml:space="preserve"> til</w:t>
      </w:r>
      <w:r w:rsidR="00A36603">
        <w:t xml:space="preserve"> </w:t>
      </w:r>
      <w:proofErr w:type="spellStart"/>
      <w:r w:rsidR="00A36603">
        <w:t>Havila</w:t>
      </w:r>
      <w:proofErr w:type="spellEnd"/>
      <w:r w:rsidR="00A36603">
        <w:t xml:space="preserve"> </w:t>
      </w:r>
      <w:r w:rsidR="00A87F56">
        <w:t>til</w:t>
      </w:r>
      <w:r w:rsidR="00A36603">
        <w:t xml:space="preserve"> </w:t>
      </w:r>
      <w:r w:rsidR="00A87F56">
        <w:t xml:space="preserve">redusert </w:t>
      </w:r>
      <w:r w:rsidR="00A36603">
        <w:t xml:space="preserve">kystrutedrift. Først fra 2023 </w:t>
      </w:r>
      <w:r w:rsidR="005523C0">
        <w:t>hadde</w:t>
      </w:r>
      <w:r w:rsidR="00A36603">
        <w:t xml:space="preserve"> </w:t>
      </w:r>
      <w:proofErr w:type="spellStart"/>
      <w:r w:rsidR="00A36603">
        <w:t>Havila</w:t>
      </w:r>
      <w:proofErr w:type="spellEnd"/>
      <w:r w:rsidR="00A36603">
        <w:t xml:space="preserve"> alle sine fire skip</w:t>
      </w:r>
      <w:r w:rsidR="005523C0">
        <w:t xml:space="preserve"> i drift. </w:t>
      </w:r>
      <w:r w:rsidR="004B4119">
        <w:t>I 202</w:t>
      </w:r>
      <w:r w:rsidR="008B00A6">
        <w:t>5</w:t>
      </w:r>
      <w:r w:rsidR="004B4119">
        <w:t xml:space="preserve"> var passasjertallet </w:t>
      </w:r>
      <w:r w:rsidR="00253628">
        <w:t xml:space="preserve">redusert med </w:t>
      </w:r>
      <w:r w:rsidR="008B00A6">
        <w:t>25</w:t>
      </w:r>
      <w:r w:rsidR="00253628">
        <w:t xml:space="preserve"> pst. </w:t>
      </w:r>
      <w:r w:rsidR="00A87F56">
        <w:t>sammenliknet med</w:t>
      </w:r>
      <w:r w:rsidR="00253628">
        <w:t xml:space="preserve"> passasjertallet i 2018. </w:t>
      </w:r>
      <w:r w:rsidR="00C20573">
        <w:t>Distansepassasjerer utgjorde 6</w:t>
      </w:r>
      <w:r w:rsidR="008B00A6">
        <w:t>1</w:t>
      </w:r>
      <w:r w:rsidR="00C20573">
        <w:t xml:space="preserve"> pst. av passasjerene</w:t>
      </w:r>
      <w:r w:rsidR="00E30B6A">
        <w:t xml:space="preserve"> i 2025</w:t>
      </w:r>
      <w:r w:rsidR="001A2D5B">
        <w:t xml:space="preserve">. </w:t>
      </w:r>
      <w:r w:rsidR="00592B72">
        <w:t>A</w:t>
      </w:r>
      <w:r w:rsidR="00352EF9">
        <w:t>ntall distansepassasjerer i 202</w:t>
      </w:r>
      <w:r w:rsidR="008B00A6">
        <w:t>5</w:t>
      </w:r>
      <w:r w:rsidR="00352EF9">
        <w:t xml:space="preserve"> </w:t>
      </w:r>
      <w:r w:rsidR="00592B72">
        <w:t>sammenlignet med</w:t>
      </w:r>
      <w:r w:rsidR="00352EF9">
        <w:t xml:space="preserve"> i 2018 er </w:t>
      </w:r>
      <w:r w:rsidR="00592B72">
        <w:t xml:space="preserve">redusert med </w:t>
      </w:r>
      <w:r w:rsidR="00352EF9">
        <w:t>3</w:t>
      </w:r>
      <w:r w:rsidR="00C734DA">
        <w:t>2</w:t>
      </w:r>
      <w:r w:rsidR="00352EF9">
        <w:t xml:space="preserve"> pst. </w:t>
      </w:r>
      <w:r w:rsidR="00F03C51">
        <w:t xml:space="preserve"> </w:t>
      </w:r>
    </w:p>
    <w:p w14:paraId="6F0923A6" w14:textId="390D2C18" w:rsidR="00485B2D" w:rsidRDefault="00F909CB" w:rsidP="00F909CB">
      <w:pPr>
        <w:pStyle w:val="tabell-tittel"/>
      </w:pPr>
      <w:r>
        <w:t>Antall passasjerer på kystruten over tidsperioden 2018-202</w:t>
      </w:r>
      <w:r w:rsidR="008B00A6">
        <w:t>5</w:t>
      </w:r>
      <w:r>
        <w:t>.</w:t>
      </w:r>
    </w:p>
    <w:tbl>
      <w:tblPr>
        <w:tblStyle w:val="StandardTabell"/>
        <w:tblW w:w="9120" w:type="dxa"/>
        <w:tblLook w:val="04A0" w:firstRow="1" w:lastRow="0" w:firstColumn="1" w:lastColumn="0" w:noHBand="0" w:noVBand="1"/>
        <w:tblDescription w:val="&lt;TabellMetadata&gt;&lt;Beskrivelse&gt;Disse dataene må ikke endres. De brukes av malverktøyet for tabell&lt;/Beskrivelse&gt;&lt;Data key='tabellkode'&gt;05N0xt2&lt;/Data&gt;&lt;/TabellMetadata&gt;"/>
      </w:tblPr>
      <w:tblGrid>
        <w:gridCol w:w="4560"/>
        <w:gridCol w:w="1140"/>
        <w:gridCol w:w="1140"/>
        <w:gridCol w:w="1140"/>
        <w:gridCol w:w="1140"/>
      </w:tblGrid>
      <w:tr w:rsidR="00485B2D" w:rsidRPr="00485B2D" w14:paraId="618C7324" w14:textId="77777777" w:rsidTr="00485B2D">
        <w:tc>
          <w:tcPr>
            <w:tcW w:w="4560" w:type="dxa"/>
          </w:tcPr>
          <w:p w14:paraId="5DEDCC5A" w14:textId="3CB910CE" w:rsidR="00485B2D" w:rsidRPr="00485B2D" w:rsidRDefault="00485B2D" w:rsidP="00485B2D">
            <w:r>
              <w:fldChar w:fldCharType="begin" w:fldLock="1">
                <w:fldData xml:space="preserve">PAB0AGUAcwB0ACAAawBlAHkAPQAiAG4AbwBrAGsAZQBsACIAPgBoAGUAaQBzAGEAbgBuADwALwB0
AGUAcwB0AD4A
</w:fldData>
              </w:fldChar>
            </w:r>
            <w:r>
              <w:instrText xml:space="preserve"> ADDIN xyz \* MERGEFORMAT </w:instrText>
            </w:r>
            <w:r>
              <w:fldChar w:fldCharType="end"/>
            </w:r>
            <w:r>
              <w:t>Type reisende</w:t>
            </w:r>
          </w:p>
        </w:tc>
        <w:tc>
          <w:tcPr>
            <w:tcW w:w="1140" w:type="dxa"/>
          </w:tcPr>
          <w:p w14:paraId="06C59082" w14:textId="7495B849" w:rsidR="00485B2D" w:rsidRPr="00485B2D" w:rsidRDefault="00485B2D" w:rsidP="007F7B3B">
            <w:pPr>
              <w:jc w:val="right"/>
            </w:pPr>
            <w:r>
              <w:t>2018</w:t>
            </w:r>
          </w:p>
        </w:tc>
        <w:tc>
          <w:tcPr>
            <w:tcW w:w="1140" w:type="dxa"/>
          </w:tcPr>
          <w:p w14:paraId="64458FB6" w14:textId="4166F628" w:rsidR="00485B2D" w:rsidRPr="00485B2D" w:rsidRDefault="00485B2D" w:rsidP="00485B2D">
            <w:pPr>
              <w:jc w:val="right"/>
            </w:pPr>
            <w:r>
              <w:t>20</w:t>
            </w:r>
            <w:r w:rsidR="008B00A6">
              <w:t>23</w:t>
            </w:r>
          </w:p>
        </w:tc>
        <w:tc>
          <w:tcPr>
            <w:tcW w:w="1140" w:type="dxa"/>
          </w:tcPr>
          <w:p w14:paraId="5BA713B4" w14:textId="25FE3420" w:rsidR="00485B2D" w:rsidRPr="00485B2D" w:rsidRDefault="00485B2D" w:rsidP="00485B2D">
            <w:pPr>
              <w:jc w:val="right"/>
            </w:pPr>
            <w:r>
              <w:t>202</w:t>
            </w:r>
            <w:r w:rsidR="008B00A6">
              <w:t>4</w:t>
            </w:r>
          </w:p>
        </w:tc>
        <w:tc>
          <w:tcPr>
            <w:tcW w:w="1140" w:type="dxa"/>
          </w:tcPr>
          <w:p w14:paraId="33ABD162" w14:textId="24227011" w:rsidR="00485B2D" w:rsidRPr="00485B2D" w:rsidRDefault="00485B2D" w:rsidP="00485B2D">
            <w:pPr>
              <w:jc w:val="right"/>
            </w:pPr>
            <w:r>
              <w:t>202</w:t>
            </w:r>
            <w:r w:rsidR="008B00A6">
              <w:t>5</w:t>
            </w:r>
          </w:p>
        </w:tc>
      </w:tr>
      <w:tr w:rsidR="00485B2D" w:rsidRPr="00485B2D" w14:paraId="3FEA627C" w14:textId="77777777" w:rsidTr="00485B2D">
        <w:tc>
          <w:tcPr>
            <w:tcW w:w="4560" w:type="dxa"/>
          </w:tcPr>
          <w:p w14:paraId="642A2469" w14:textId="174F1CAD" w:rsidR="00485B2D" w:rsidRPr="00485B2D" w:rsidRDefault="00485B2D" w:rsidP="00485B2D">
            <w:r>
              <w:t>Distansepassasjer</w:t>
            </w:r>
          </w:p>
        </w:tc>
        <w:tc>
          <w:tcPr>
            <w:tcW w:w="1140" w:type="dxa"/>
          </w:tcPr>
          <w:p w14:paraId="3FC3C568" w14:textId="00F2EC0C" w:rsidR="00485B2D" w:rsidRPr="00485B2D" w:rsidRDefault="00485B2D" w:rsidP="00485B2D">
            <w:pPr>
              <w:jc w:val="right"/>
            </w:pPr>
            <w:r>
              <w:t>256 602</w:t>
            </w:r>
          </w:p>
        </w:tc>
        <w:tc>
          <w:tcPr>
            <w:tcW w:w="1140" w:type="dxa"/>
          </w:tcPr>
          <w:p w14:paraId="54790AE2" w14:textId="5831F7BE" w:rsidR="00485B2D" w:rsidRPr="00485B2D" w:rsidRDefault="008B00A6" w:rsidP="00485B2D">
            <w:pPr>
              <w:jc w:val="right"/>
            </w:pPr>
            <w:r>
              <w:t>125 817</w:t>
            </w:r>
          </w:p>
        </w:tc>
        <w:tc>
          <w:tcPr>
            <w:tcW w:w="1140" w:type="dxa"/>
          </w:tcPr>
          <w:p w14:paraId="42A373B7" w14:textId="0FFA1D60" w:rsidR="00485B2D" w:rsidRPr="00485B2D" w:rsidRDefault="008B00A6" w:rsidP="00485B2D">
            <w:pPr>
              <w:jc w:val="right"/>
            </w:pPr>
            <w:r>
              <w:t>159 351</w:t>
            </w:r>
          </w:p>
        </w:tc>
        <w:tc>
          <w:tcPr>
            <w:tcW w:w="1140" w:type="dxa"/>
          </w:tcPr>
          <w:p w14:paraId="139B17BD" w14:textId="513837C3" w:rsidR="00485B2D" w:rsidRPr="00485B2D" w:rsidRDefault="008B00A6" w:rsidP="00485B2D">
            <w:pPr>
              <w:jc w:val="right"/>
            </w:pPr>
            <w:r>
              <w:t>175 338</w:t>
            </w:r>
          </w:p>
        </w:tc>
      </w:tr>
      <w:tr w:rsidR="00485B2D" w:rsidRPr="00485B2D" w14:paraId="37D44B3A" w14:textId="77777777" w:rsidTr="00485B2D">
        <w:tc>
          <w:tcPr>
            <w:tcW w:w="4560" w:type="dxa"/>
          </w:tcPr>
          <w:p w14:paraId="1DD10B10" w14:textId="7060A58A" w:rsidR="00485B2D" w:rsidRPr="00485B2D" w:rsidRDefault="00485B2D" w:rsidP="00485B2D">
            <w:r>
              <w:t>Øvrige passasjerer</w:t>
            </w:r>
          </w:p>
        </w:tc>
        <w:tc>
          <w:tcPr>
            <w:tcW w:w="1140" w:type="dxa"/>
          </w:tcPr>
          <w:p w14:paraId="77A21A62" w14:textId="0861CC44" w:rsidR="00485B2D" w:rsidRPr="00485B2D" w:rsidRDefault="00F909CB" w:rsidP="00485B2D">
            <w:pPr>
              <w:jc w:val="right"/>
            </w:pPr>
            <w:r>
              <w:t>127 075</w:t>
            </w:r>
          </w:p>
        </w:tc>
        <w:tc>
          <w:tcPr>
            <w:tcW w:w="1140" w:type="dxa"/>
          </w:tcPr>
          <w:p w14:paraId="20DB1CF0" w14:textId="74C002E3" w:rsidR="00485B2D" w:rsidRPr="00485B2D" w:rsidRDefault="008B00A6" w:rsidP="00485B2D">
            <w:pPr>
              <w:jc w:val="right"/>
            </w:pPr>
            <w:r>
              <w:t>92 038</w:t>
            </w:r>
          </w:p>
        </w:tc>
        <w:tc>
          <w:tcPr>
            <w:tcW w:w="1140" w:type="dxa"/>
          </w:tcPr>
          <w:p w14:paraId="10F1D611" w14:textId="053BB082" w:rsidR="00485B2D" w:rsidRPr="00485B2D" w:rsidRDefault="008B00A6" w:rsidP="00485B2D">
            <w:pPr>
              <w:jc w:val="right"/>
            </w:pPr>
            <w:r>
              <w:t>107 472</w:t>
            </w:r>
          </w:p>
        </w:tc>
        <w:tc>
          <w:tcPr>
            <w:tcW w:w="1140" w:type="dxa"/>
          </w:tcPr>
          <w:p w14:paraId="28AE0A77" w14:textId="3C20128B" w:rsidR="00485B2D" w:rsidRPr="00485B2D" w:rsidRDefault="008B00A6" w:rsidP="00485B2D">
            <w:pPr>
              <w:jc w:val="right"/>
            </w:pPr>
            <w:r>
              <w:t>112 141</w:t>
            </w:r>
          </w:p>
        </w:tc>
      </w:tr>
      <w:tr w:rsidR="00485B2D" w:rsidRPr="00485B2D" w14:paraId="1777E6E7" w14:textId="77777777" w:rsidTr="00485B2D">
        <w:tc>
          <w:tcPr>
            <w:tcW w:w="4560" w:type="dxa"/>
          </w:tcPr>
          <w:p w14:paraId="6656BB4C" w14:textId="3AFBD98C" w:rsidR="00485B2D" w:rsidRPr="00485B2D" w:rsidRDefault="00F909CB" w:rsidP="00485B2D">
            <w:r>
              <w:t>Sum antall passasjerer</w:t>
            </w:r>
          </w:p>
        </w:tc>
        <w:tc>
          <w:tcPr>
            <w:tcW w:w="1140" w:type="dxa"/>
          </w:tcPr>
          <w:p w14:paraId="285C3A89" w14:textId="6EC88753" w:rsidR="00485B2D" w:rsidRPr="00485B2D" w:rsidRDefault="00F909CB" w:rsidP="00485B2D">
            <w:pPr>
              <w:jc w:val="right"/>
            </w:pPr>
            <w:r>
              <w:t>383 677</w:t>
            </w:r>
          </w:p>
        </w:tc>
        <w:tc>
          <w:tcPr>
            <w:tcW w:w="1140" w:type="dxa"/>
          </w:tcPr>
          <w:p w14:paraId="753E7122" w14:textId="35742A66" w:rsidR="00485B2D" w:rsidRPr="00485B2D" w:rsidRDefault="008B00A6" w:rsidP="00485B2D">
            <w:pPr>
              <w:jc w:val="right"/>
            </w:pPr>
            <w:r>
              <w:t>217 855</w:t>
            </w:r>
          </w:p>
        </w:tc>
        <w:tc>
          <w:tcPr>
            <w:tcW w:w="1140" w:type="dxa"/>
          </w:tcPr>
          <w:p w14:paraId="77871D9C" w14:textId="448B64F8" w:rsidR="00485B2D" w:rsidRPr="00485B2D" w:rsidRDefault="008B00A6" w:rsidP="00485B2D">
            <w:pPr>
              <w:jc w:val="right"/>
            </w:pPr>
            <w:r>
              <w:t>266 823</w:t>
            </w:r>
          </w:p>
        </w:tc>
        <w:tc>
          <w:tcPr>
            <w:tcW w:w="1140" w:type="dxa"/>
          </w:tcPr>
          <w:p w14:paraId="1587D80B" w14:textId="3EE53F91" w:rsidR="00485B2D" w:rsidRPr="00485B2D" w:rsidRDefault="008B00A6" w:rsidP="00485B2D">
            <w:pPr>
              <w:jc w:val="right"/>
            </w:pPr>
            <w:r>
              <w:t>287 479</w:t>
            </w:r>
          </w:p>
        </w:tc>
      </w:tr>
    </w:tbl>
    <w:p w14:paraId="2C816CD5" w14:textId="04F4F3F8" w:rsidR="00485B2D" w:rsidRPr="00F909CB" w:rsidRDefault="00F909CB" w:rsidP="00F909CB">
      <w:pPr>
        <w:pStyle w:val="Kilde"/>
      </w:pPr>
      <w:r>
        <w:t xml:space="preserve">Kilde: Statistikk rapportert fra kystruteoperatørene til Samferdselsdepartementet. </w:t>
      </w:r>
    </w:p>
    <w:p w14:paraId="04206EFF" w14:textId="3E7E3DD1" w:rsidR="003A3F92" w:rsidRDefault="003D3415" w:rsidP="00253628">
      <w:r>
        <w:t>Kystruten har totalt 34 stopp på ruten</w:t>
      </w:r>
      <w:r w:rsidR="0045567E">
        <w:t>, men</w:t>
      </w:r>
      <w:r w:rsidR="00623F89">
        <w:t xml:space="preserve"> i statistikken som rapporteres fra kystruteoperatørene til Samferdselsdepartementet</w:t>
      </w:r>
      <w:r w:rsidR="007B7FCB">
        <w:t>,</w:t>
      </w:r>
      <w:r w:rsidR="00623F89">
        <w:t xml:space="preserve"> er anløp til </w:t>
      </w:r>
      <w:r w:rsidR="00022AC0">
        <w:t>Geirangerfjorden</w:t>
      </w:r>
      <w:r w:rsidR="00623F89">
        <w:t xml:space="preserve"> og Hjørundfjorden inkludert</w:t>
      </w:r>
      <w:r w:rsidR="006D57B6">
        <w:t>, dvs</w:t>
      </w:r>
      <w:r w:rsidR="007B7FCB">
        <w:t>.</w:t>
      </w:r>
      <w:r w:rsidR="006D57B6">
        <w:t xml:space="preserve"> totalt 36 stopp</w:t>
      </w:r>
      <w:r w:rsidR="00623F89">
        <w:t xml:space="preserve">. En gjennomsnittlig distansereise i 2024 hadde 7,5 </w:t>
      </w:r>
      <w:r w:rsidR="00623F89" w:rsidRPr="00B045F6">
        <w:t xml:space="preserve">stopp. </w:t>
      </w:r>
      <w:r w:rsidR="00754384" w:rsidRPr="00B045F6">
        <w:t>Figur 2.</w:t>
      </w:r>
      <w:r w:rsidR="00B56E03" w:rsidRPr="00B045F6">
        <w:t>7</w:t>
      </w:r>
      <w:r w:rsidR="00754384" w:rsidRPr="00B045F6">
        <w:t xml:space="preserve"> viser andelen av distansepassasjerer</w:t>
      </w:r>
      <w:r w:rsidR="00754384">
        <w:t xml:space="preserve"> som reiste 1.-2. stopp, 3.-5. stopp, 6.-10. stopp, 11.-20. stopp og 21.-36. stopp. </w:t>
      </w:r>
      <w:r w:rsidR="00623F89">
        <w:t xml:space="preserve">Om lag </w:t>
      </w:r>
      <w:r w:rsidR="00623F89" w:rsidRPr="00F1220E">
        <w:t>30 pst. av distansereisene i 2024 ble gjennomført mellom ett eller to stopp, og kan omtales som lokale distansereiser</w:t>
      </w:r>
      <w:r w:rsidR="00623F89">
        <w:t xml:space="preserve">. </w:t>
      </w:r>
      <w:r w:rsidR="00623F89" w:rsidRPr="00623F89">
        <w:t>Om lag 76 pst. av distansereisende hadde ti eller færre s</w:t>
      </w:r>
      <w:r w:rsidR="00623F89">
        <w:t>topp.</w:t>
      </w:r>
    </w:p>
    <w:p w14:paraId="7BFDD4CA" w14:textId="7F25BBDD" w:rsidR="00A137D3" w:rsidRDefault="008E3915" w:rsidP="00A137D3">
      <w:pPr>
        <w:jc w:val="center"/>
      </w:pPr>
      <w:r>
        <w:rPr>
          <w:noProof/>
        </w:rPr>
        <w:lastRenderedPageBreak/>
        <w:drawing>
          <wp:inline distT="0" distB="0" distL="0" distR="0" wp14:anchorId="65A4FAFA" wp14:editId="053D4608">
            <wp:extent cx="4572000" cy="2743200"/>
            <wp:effectExtent l="0" t="0" r="0" b="0"/>
            <wp:docPr id="879684373" name="Diagram 1">
              <a:extLst xmlns:a="http://schemas.openxmlformats.org/drawingml/2006/main">
                <a:ext uri="{FF2B5EF4-FFF2-40B4-BE49-F238E27FC236}">
                  <a16:creationId xmlns:a16="http://schemas.microsoft.com/office/drawing/2014/main" id="{AE07EAD5-E361-0E72-9B08-00A6D043C1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BDEEE1" w14:textId="2BC7CE1E" w:rsidR="00A137D3" w:rsidRDefault="00477C02" w:rsidP="00A137D3">
      <w:pPr>
        <w:pStyle w:val="figur-tittel"/>
      </w:pPr>
      <w:r>
        <w:t>Andel</w:t>
      </w:r>
      <w:r w:rsidR="00A137D3">
        <w:t xml:space="preserve"> av distansepassasjerer fordelt på </w:t>
      </w:r>
      <w:r w:rsidR="001E594E">
        <w:t xml:space="preserve">grupperinger for </w:t>
      </w:r>
      <w:r w:rsidR="00A137D3">
        <w:t xml:space="preserve">antall stopp </w:t>
      </w:r>
      <w:r w:rsidR="004B5F17">
        <w:t xml:space="preserve">på Kystruten </w:t>
      </w:r>
      <w:r w:rsidR="00A137D3">
        <w:t xml:space="preserve">i 2024. </w:t>
      </w:r>
    </w:p>
    <w:p w14:paraId="1E1839A4" w14:textId="2B0354D5" w:rsidR="00A137D3" w:rsidRDefault="00A137D3" w:rsidP="00A137D3">
      <w:pPr>
        <w:pStyle w:val="Kilde"/>
      </w:pPr>
      <w:r>
        <w:t xml:space="preserve">Kilde: Statistikk rapporter fra kystruteoperatørene til Samferdselsdepartementet. </w:t>
      </w:r>
    </w:p>
    <w:p w14:paraId="66C7E8DA" w14:textId="337C3908" w:rsidR="009529F9" w:rsidRPr="009529F9" w:rsidRDefault="009529F9" w:rsidP="009529F9">
      <w:r w:rsidRPr="00C6103E">
        <w:t>Nesten 60 pst. av de lokale distansereisene som har ett e</w:t>
      </w:r>
      <w:r>
        <w:t xml:space="preserve">ller to stopp, gjennomføres mellom Bodø og Tromsø. Bare 22 pst. av de lokale distansereisene gjennomføres sør for Bodø. Det kan indikere at kystruten er et viktigere tilbud for de som har behov for å reise lokalt i områdene nord for Bodø. Antall av- og påstigninger fordelt på anløpsstedene viser at det i 2024 var de større byene langs kysten som var avgangs- og ankomsthavn for de fleste distansereisende. </w:t>
      </w:r>
    </w:p>
    <w:p w14:paraId="577FD96B" w14:textId="2ECBD70D" w:rsidR="00253628" w:rsidRDefault="00485D61" w:rsidP="001B1D76">
      <w:pPr>
        <w:pStyle w:val="avsnitt-under-undertittel"/>
      </w:pPr>
      <w:r>
        <w:t>Fergeruter til utlandet</w:t>
      </w:r>
    </w:p>
    <w:p w14:paraId="363ED390" w14:textId="76271285" w:rsidR="007C608B" w:rsidRDefault="00C82E9D" w:rsidP="0052306C">
      <w:r>
        <w:t>Ferg</w:t>
      </w:r>
      <w:r w:rsidR="00485D61">
        <w:t>erutene til utlandet</w:t>
      </w:r>
      <w:r>
        <w:t xml:space="preserve"> som går i fast rute fra ulike havner i Norge til Sverige, Tyskland og Danmark inngår ikke i statistikken fra Kystverket om cruisetrafikken i Norge. Fjordline drifter fergene f</w:t>
      </w:r>
      <w:r w:rsidR="00F225D9" w:rsidRPr="00F225D9">
        <w:t>ra Bergen, Stavanger, Kristiansand til Hirtshals</w:t>
      </w:r>
      <w:r w:rsidR="00190E05">
        <w:t xml:space="preserve"> i Danmark</w:t>
      </w:r>
      <w:r w:rsidR="00F225D9" w:rsidRPr="00F225D9">
        <w:t xml:space="preserve">. </w:t>
      </w:r>
      <w:proofErr w:type="spellStart"/>
      <w:r w:rsidR="00F225D9" w:rsidRPr="00F225D9">
        <w:t>Color</w:t>
      </w:r>
      <w:proofErr w:type="spellEnd"/>
      <w:r w:rsidR="00F225D9" w:rsidRPr="00F225D9">
        <w:t xml:space="preserve"> Line drifter ruten fra Os</w:t>
      </w:r>
      <w:r w:rsidR="00F225D9">
        <w:t>l</w:t>
      </w:r>
      <w:r w:rsidR="00F225D9" w:rsidRPr="00F225D9">
        <w:t>o,</w:t>
      </w:r>
      <w:r w:rsidR="00F225D9">
        <w:t xml:space="preserve"> Sandefjord, Larvik og Kristiansand til Kiel</w:t>
      </w:r>
      <w:r w:rsidR="00190E05">
        <w:t xml:space="preserve"> i Tyskland</w:t>
      </w:r>
      <w:r w:rsidR="00F225D9">
        <w:t xml:space="preserve">, Strømstad </w:t>
      </w:r>
      <w:r w:rsidR="00190E05">
        <w:t xml:space="preserve">i Sverige </w:t>
      </w:r>
      <w:r w:rsidR="00F225D9">
        <w:t>og Hirtshals</w:t>
      </w:r>
      <w:r w:rsidR="00190E05">
        <w:t xml:space="preserve"> i Danmark</w:t>
      </w:r>
      <w:r w:rsidR="00F225D9">
        <w:t>.</w:t>
      </w:r>
      <w:r w:rsidR="00213B20">
        <w:t xml:space="preserve"> </w:t>
      </w:r>
      <w:r w:rsidR="00220B08">
        <w:t>Og Nordic Cruiseline</w:t>
      </w:r>
      <w:r w:rsidR="00213B20">
        <w:t xml:space="preserve"> drifter fergeruten mellom Oslo og København. </w:t>
      </w:r>
    </w:p>
    <w:p w14:paraId="5F70551E" w14:textId="7CA4F396" w:rsidR="00FE0D81" w:rsidRDefault="00607A2D" w:rsidP="0052306C">
      <w:r>
        <w:t>S</w:t>
      </w:r>
      <w:r w:rsidR="00C915F9">
        <w:t>tatistisk Sentralbyrå (SSB)</w:t>
      </w:r>
      <w:r>
        <w:t xml:space="preserve"> definerer </w:t>
      </w:r>
      <w:r w:rsidR="00740A95">
        <w:t>fergepassasjerer</w:t>
      </w:r>
      <w:r>
        <w:t xml:space="preserve"> i fergetransporten som antall enkeltreiser og ikke som antall unike personer. Det betyr at hver gang en person går om bord på</w:t>
      </w:r>
      <w:r w:rsidR="00802B8E">
        <w:t xml:space="preserve"> eller </w:t>
      </w:r>
      <w:r w:rsidR="00D47CC4">
        <w:t>går av</w:t>
      </w:r>
      <w:r>
        <w:t xml:space="preserve"> en ferge, registreres det som én passasjer. En person som reiser tur-retur</w:t>
      </w:r>
      <w:r w:rsidR="00E10850">
        <w:t>,</w:t>
      </w:r>
      <w:r>
        <w:t xml:space="preserve"> vil telles to ganger.</w:t>
      </w:r>
      <w:r w:rsidR="00AD44DC">
        <w:t xml:space="preserve"> </w:t>
      </w:r>
      <w:r w:rsidR="00FE0D81">
        <w:t>Fergerutene går direkte fra norsk havn til den utenlandske havnen, utenom fergeruten Bergen – Stavanger – Hirtshals.</w:t>
      </w:r>
      <w:r w:rsidR="00474F80">
        <w:t xml:space="preserve"> </w:t>
      </w:r>
    </w:p>
    <w:p w14:paraId="5850CA2B" w14:textId="5048DF20" w:rsidR="00772064" w:rsidRDefault="006D7C62" w:rsidP="006D7C62">
      <w:r w:rsidRPr="00B045F6">
        <w:t>Tabell 2.</w:t>
      </w:r>
      <w:r w:rsidR="00B56E03" w:rsidRPr="00B045F6">
        <w:t>3</w:t>
      </w:r>
      <w:r w:rsidRPr="00B045F6">
        <w:t xml:space="preserve"> viser</w:t>
      </w:r>
      <w:r>
        <w:t xml:space="preserve"> oversikt over antall fergepassasjerreiser mellom de ulike havnene til utlandet over tidsperioden 2018-202</w:t>
      </w:r>
      <w:r w:rsidR="00F05A05">
        <w:t>5</w:t>
      </w:r>
      <w:r>
        <w:t xml:space="preserve"> </w:t>
      </w:r>
      <w:r w:rsidR="00EC14A6">
        <w:t>med tall fra</w:t>
      </w:r>
      <w:r>
        <w:t xml:space="preserve"> SSB. I 202</w:t>
      </w:r>
      <w:r w:rsidR="00F05A05">
        <w:t>5</w:t>
      </w:r>
      <w:r>
        <w:t xml:space="preserve"> var det i alt </w:t>
      </w:r>
      <w:r w:rsidR="00C915F9">
        <w:t>5</w:t>
      </w:r>
      <w:r w:rsidR="00F05A05">
        <w:t> 096 613</w:t>
      </w:r>
      <w:r w:rsidR="00C915F9">
        <w:t xml:space="preserve"> fergepassasjerreiser med fergeruter til utlandet.</w:t>
      </w:r>
      <w:r>
        <w:t xml:space="preserve"> </w:t>
      </w:r>
      <w:r w:rsidR="00587708">
        <w:t xml:space="preserve">Det er flest havner og fergepassasjerer mellom Norge og Danmark. </w:t>
      </w:r>
      <w:r w:rsidR="00C915F9">
        <w:t xml:space="preserve">Av disse fergepassasjerreisene var om lag </w:t>
      </w:r>
      <w:r w:rsidR="00F05A05">
        <w:t>3</w:t>
      </w:r>
      <w:r w:rsidR="00C915F9">
        <w:t xml:space="preserve"> mill. mellom Norge og Danmark. Mellom Norge og Sverige var det om lag 1 mill. fergepassasjerreiser.</w:t>
      </w:r>
      <w:r w:rsidR="00DC18FC">
        <w:t xml:space="preserve"> </w:t>
      </w:r>
      <w:r w:rsidR="00DC18FC">
        <w:lastRenderedPageBreak/>
        <w:t>Også m</w:t>
      </w:r>
      <w:r w:rsidR="00C915F9">
        <w:t>ellom Norge og Tyskland var det om lag 1 mill. fergepassasjerreiser.</w:t>
      </w:r>
      <w:r w:rsidR="0028789A">
        <w:t xml:space="preserve"> Dersom en antar at alle fergepassasjerene var på rundtur, gir det om lag 2,5 mill. passasjerer. </w:t>
      </w:r>
    </w:p>
    <w:p w14:paraId="0DEFC018" w14:textId="05C41026" w:rsidR="00BA1475" w:rsidRDefault="00BA1475" w:rsidP="00BA1475">
      <w:pPr>
        <w:pStyle w:val="tabell-tittel"/>
      </w:pPr>
      <w:r>
        <w:t>Antall fergepassasjerreiser mellom norske havner og utlandet over tidsperioden 2018-202</w:t>
      </w:r>
      <w:r w:rsidR="00F05A05">
        <w:t>5</w:t>
      </w:r>
      <w:r>
        <w:t>.</w:t>
      </w:r>
    </w:p>
    <w:tbl>
      <w:tblPr>
        <w:tblStyle w:val="StandardTabell"/>
        <w:tblW w:w="9120" w:type="dxa"/>
        <w:tblLook w:val="04A0" w:firstRow="1" w:lastRow="0" w:firstColumn="1" w:lastColumn="0" w:noHBand="0" w:noVBand="1"/>
        <w:tblDescription w:val="&lt;TabellMetadata&gt;&lt;Beskrivelse&gt;Disse dataene må ikke endres. De brukes av malverktøyet for tabell&lt;/Beskrivelse&gt;&lt;Data key='tabellkode'&gt;05N0xt2&lt;/Data&gt;&lt;/TabellMetadata&gt;"/>
      </w:tblPr>
      <w:tblGrid>
        <w:gridCol w:w="3544"/>
        <w:gridCol w:w="1276"/>
        <w:gridCol w:w="1276"/>
        <w:gridCol w:w="1417"/>
        <w:gridCol w:w="1607"/>
      </w:tblGrid>
      <w:tr w:rsidR="009E4829" w:rsidRPr="009E4829" w14:paraId="0B406F5D" w14:textId="77777777" w:rsidTr="00015C30">
        <w:tc>
          <w:tcPr>
            <w:tcW w:w="3544" w:type="dxa"/>
            <w:tcBorders>
              <w:top w:val="single" w:sz="4" w:space="0" w:color="auto"/>
              <w:bottom w:val="single" w:sz="4" w:space="0" w:color="auto"/>
            </w:tcBorders>
          </w:tcPr>
          <w:p w14:paraId="7146342A" w14:textId="3D8603CC" w:rsidR="009E4829" w:rsidRPr="009E4829" w:rsidRDefault="009E4829" w:rsidP="009E4829">
            <w:r>
              <w:fldChar w:fldCharType="begin" w:fldLock="1">
                <w:fldData xml:space="preserve">PAB0AGUAcwB0ACAAawBlAHkAPQAiAG4AbwBrAGsAZQBsACIAPgBoAGUAaQBzAGEAbgBuADwALwB0
AGUAcwB0AD4A
</w:fldData>
              </w:fldChar>
            </w:r>
            <w:r>
              <w:instrText xml:space="preserve"> ADDIN xyz \* MERGEFORMAT </w:instrText>
            </w:r>
            <w:r>
              <w:fldChar w:fldCharType="end"/>
            </w:r>
          </w:p>
        </w:tc>
        <w:tc>
          <w:tcPr>
            <w:tcW w:w="1276" w:type="dxa"/>
            <w:tcBorders>
              <w:top w:val="single" w:sz="4" w:space="0" w:color="auto"/>
              <w:bottom w:val="single" w:sz="4" w:space="0" w:color="auto"/>
            </w:tcBorders>
          </w:tcPr>
          <w:p w14:paraId="2D4C29D8" w14:textId="2E83122A" w:rsidR="009E4829" w:rsidRPr="009E4829" w:rsidRDefault="009E4829" w:rsidP="009E4829">
            <w:pPr>
              <w:jc w:val="right"/>
            </w:pPr>
            <w:r>
              <w:t>2018</w:t>
            </w:r>
          </w:p>
        </w:tc>
        <w:tc>
          <w:tcPr>
            <w:tcW w:w="1276" w:type="dxa"/>
            <w:tcBorders>
              <w:top w:val="single" w:sz="4" w:space="0" w:color="auto"/>
              <w:bottom w:val="single" w:sz="4" w:space="0" w:color="auto"/>
            </w:tcBorders>
          </w:tcPr>
          <w:p w14:paraId="5DEDFD3D" w14:textId="1384F891" w:rsidR="009E4829" w:rsidRPr="009E4829" w:rsidRDefault="009E4829" w:rsidP="009E4829">
            <w:pPr>
              <w:jc w:val="right"/>
            </w:pPr>
            <w:r>
              <w:t>2021</w:t>
            </w:r>
          </w:p>
        </w:tc>
        <w:tc>
          <w:tcPr>
            <w:tcW w:w="1417" w:type="dxa"/>
            <w:tcBorders>
              <w:top w:val="single" w:sz="4" w:space="0" w:color="auto"/>
              <w:bottom w:val="single" w:sz="4" w:space="0" w:color="auto"/>
            </w:tcBorders>
          </w:tcPr>
          <w:p w14:paraId="0E18E8BA" w14:textId="251A771F" w:rsidR="009E4829" w:rsidRPr="009E4829" w:rsidRDefault="009E4829" w:rsidP="009E4829">
            <w:pPr>
              <w:jc w:val="right"/>
            </w:pPr>
            <w:r>
              <w:t>2023</w:t>
            </w:r>
          </w:p>
        </w:tc>
        <w:tc>
          <w:tcPr>
            <w:tcW w:w="1607" w:type="dxa"/>
            <w:tcBorders>
              <w:top w:val="single" w:sz="4" w:space="0" w:color="auto"/>
              <w:bottom w:val="single" w:sz="4" w:space="0" w:color="auto"/>
            </w:tcBorders>
          </w:tcPr>
          <w:p w14:paraId="6CA4D9B2" w14:textId="4E47DB49" w:rsidR="009E4829" w:rsidRPr="009E4829" w:rsidRDefault="009E4829" w:rsidP="009E4829">
            <w:pPr>
              <w:jc w:val="right"/>
            </w:pPr>
            <w:r>
              <w:t>202</w:t>
            </w:r>
            <w:r w:rsidR="00F05A05">
              <w:t>5</w:t>
            </w:r>
          </w:p>
        </w:tc>
      </w:tr>
      <w:tr w:rsidR="009E4829" w:rsidRPr="009E4829" w14:paraId="4DF4B0C6" w14:textId="77777777" w:rsidTr="00015C30">
        <w:tc>
          <w:tcPr>
            <w:tcW w:w="3544" w:type="dxa"/>
            <w:tcBorders>
              <w:top w:val="single" w:sz="4" w:space="0" w:color="auto"/>
            </w:tcBorders>
          </w:tcPr>
          <w:p w14:paraId="41FCF344" w14:textId="2E0A9760" w:rsidR="009E4829" w:rsidRPr="002A4712" w:rsidRDefault="009E4829" w:rsidP="009E4829">
            <w:pPr>
              <w:rPr>
                <w:b/>
                <w:bCs/>
              </w:rPr>
            </w:pPr>
            <w:r w:rsidRPr="002A4712">
              <w:rPr>
                <w:b/>
                <w:bCs/>
              </w:rPr>
              <w:t>Sum passasjerreiser i alt</w:t>
            </w:r>
          </w:p>
        </w:tc>
        <w:tc>
          <w:tcPr>
            <w:tcW w:w="1276" w:type="dxa"/>
            <w:tcBorders>
              <w:top w:val="single" w:sz="4" w:space="0" w:color="auto"/>
            </w:tcBorders>
          </w:tcPr>
          <w:p w14:paraId="200D3F30" w14:textId="1B77C446" w:rsidR="009E4829" w:rsidRPr="002A4712" w:rsidRDefault="009E4829" w:rsidP="009E4829">
            <w:pPr>
              <w:jc w:val="right"/>
              <w:rPr>
                <w:b/>
                <w:bCs/>
              </w:rPr>
            </w:pPr>
            <w:r w:rsidRPr="002A4712">
              <w:rPr>
                <w:b/>
                <w:bCs/>
              </w:rPr>
              <w:t>5 899 102</w:t>
            </w:r>
          </w:p>
        </w:tc>
        <w:tc>
          <w:tcPr>
            <w:tcW w:w="1276" w:type="dxa"/>
            <w:tcBorders>
              <w:top w:val="single" w:sz="4" w:space="0" w:color="auto"/>
            </w:tcBorders>
          </w:tcPr>
          <w:p w14:paraId="373DD2DB" w14:textId="75EE1CF6" w:rsidR="009E4829" w:rsidRPr="002A4712" w:rsidRDefault="009E4829" w:rsidP="009E4829">
            <w:pPr>
              <w:jc w:val="right"/>
              <w:rPr>
                <w:b/>
                <w:bCs/>
              </w:rPr>
            </w:pPr>
            <w:r w:rsidRPr="002A4712">
              <w:rPr>
                <w:b/>
                <w:bCs/>
              </w:rPr>
              <w:t>1 660 437</w:t>
            </w:r>
          </w:p>
        </w:tc>
        <w:tc>
          <w:tcPr>
            <w:tcW w:w="1417" w:type="dxa"/>
            <w:tcBorders>
              <w:top w:val="single" w:sz="4" w:space="0" w:color="auto"/>
            </w:tcBorders>
          </w:tcPr>
          <w:p w14:paraId="59CEDACC" w14:textId="2AB8E854" w:rsidR="009E4829" w:rsidRPr="002A4712" w:rsidRDefault="009E4829" w:rsidP="009E4829">
            <w:pPr>
              <w:jc w:val="right"/>
              <w:rPr>
                <w:b/>
                <w:bCs/>
              </w:rPr>
            </w:pPr>
            <w:r w:rsidRPr="002A4712">
              <w:rPr>
                <w:b/>
                <w:bCs/>
              </w:rPr>
              <w:t>5 303 325</w:t>
            </w:r>
          </w:p>
        </w:tc>
        <w:tc>
          <w:tcPr>
            <w:tcW w:w="1607" w:type="dxa"/>
            <w:tcBorders>
              <w:top w:val="single" w:sz="4" w:space="0" w:color="auto"/>
            </w:tcBorders>
          </w:tcPr>
          <w:p w14:paraId="6FACA9A2" w14:textId="64EE77E8" w:rsidR="009E4829" w:rsidRPr="002A4712" w:rsidRDefault="009E4829" w:rsidP="009E4829">
            <w:pPr>
              <w:jc w:val="right"/>
              <w:rPr>
                <w:b/>
                <w:bCs/>
              </w:rPr>
            </w:pPr>
            <w:r w:rsidRPr="002A4712">
              <w:rPr>
                <w:b/>
                <w:bCs/>
              </w:rPr>
              <w:t>5</w:t>
            </w:r>
            <w:r w:rsidR="00F05A05">
              <w:rPr>
                <w:b/>
                <w:bCs/>
              </w:rPr>
              <w:t> 096 613</w:t>
            </w:r>
          </w:p>
        </w:tc>
      </w:tr>
      <w:tr w:rsidR="009E4829" w:rsidRPr="009E4829" w14:paraId="68F76F0B" w14:textId="77777777" w:rsidTr="00015C30">
        <w:tc>
          <w:tcPr>
            <w:tcW w:w="3544" w:type="dxa"/>
          </w:tcPr>
          <w:p w14:paraId="3F2E7EC3" w14:textId="34F90049" w:rsidR="009E4829" w:rsidRPr="009E4829" w:rsidRDefault="002A4712" w:rsidP="009E4829">
            <w:r>
              <w:t>Danmark</w:t>
            </w:r>
          </w:p>
        </w:tc>
        <w:tc>
          <w:tcPr>
            <w:tcW w:w="1276" w:type="dxa"/>
          </w:tcPr>
          <w:p w14:paraId="75C1C8B7" w14:textId="77777777" w:rsidR="009E4829" w:rsidRPr="009E4829" w:rsidRDefault="009E4829" w:rsidP="009E4829">
            <w:pPr>
              <w:jc w:val="right"/>
            </w:pPr>
          </w:p>
        </w:tc>
        <w:tc>
          <w:tcPr>
            <w:tcW w:w="1276" w:type="dxa"/>
          </w:tcPr>
          <w:p w14:paraId="263E186E" w14:textId="77777777" w:rsidR="009E4829" w:rsidRPr="009E4829" w:rsidRDefault="009E4829" w:rsidP="009E4829">
            <w:pPr>
              <w:jc w:val="right"/>
            </w:pPr>
          </w:p>
        </w:tc>
        <w:tc>
          <w:tcPr>
            <w:tcW w:w="1417" w:type="dxa"/>
          </w:tcPr>
          <w:p w14:paraId="373C08DB" w14:textId="77777777" w:rsidR="009E4829" w:rsidRPr="009E4829" w:rsidRDefault="009E4829" w:rsidP="009E4829">
            <w:pPr>
              <w:jc w:val="right"/>
            </w:pPr>
          </w:p>
        </w:tc>
        <w:tc>
          <w:tcPr>
            <w:tcW w:w="1607" w:type="dxa"/>
          </w:tcPr>
          <w:p w14:paraId="152C8BAF" w14:textId="77777777" w:rsidR="009E4829" w:rsidRPr="009E4829" w:rsidRDefault="009E4829" w:rsidP="009E4829">
            <w:pPr>
              <w:jc w:val="right"/>
            </w:pPr>
          </w:p>
        </w:tc>
      </w:tr>
      <w:tr w:rsidR="009E4829" w:rsidRPr="009E4829" w14:paraId="31127BE6" w14:textId="77777777" w:rsidTr="00015C30">
        <w:tc>
          <w:tcPr>
            <w:tcW w:w="3544" w:type="dxa"/>
          </w:tcPr>
          <w:p w14:paraId="776BFB38" w14:textId="09447630" w:rsidR="009E4829" w:rsidRPr="009E4829" w:rsidRDefault="002A4712" w:rsidP="002A4712">
            <w:pPr>
              <w:ind w:left="720"/>
            </w:pPr>
            <w:r>
              <w:t>Oslo</w:t>
            </w:r>
          </w:p>
        </w:tc>
        <w:tc>
          <w:tcPr>
            <w:tcW w:w="1276" w:type="dxa"/>
          </w:tcPr>
          <w:p w14:paraId="049187B6" w14:textId="0C3028BB" w:rsidR="009E4829" w:rsidRPr="009E4829" w:rsidRDefault="002A4712" w:rsidP="009E4829">
            <w:pPr>
              <w:jc w:val="right"/>
            </w:pPr>
            <w:r>
              <w:t>1 223 144</w:t>
            </w:r>
          </w:p>
        </w:tc>
        <w:tc>
          <w:tcPr>
            <w:tcW w:w="1276" w:type="dxa"/>
          </w:tcPr>
          <w:p w14:paraId="5E10080A" w14:textId="2BEFB839" w:rsidR="009E4829" w:rsidRPr="009E4829" w:rsidRDefault="002A4712" w:rsidP="009E4829">
            <w:pPr>
              <w:jc w:val="right"/>
            </w:pPr>
            <w:r>
              <w:t>160 311</w:t>
            </w:r>
          </w:p>
        </w:tc>
        <w:tc>
          <w:tcPr>
            <w:tcW w:w="1417" w:type="dxa"/>
          </w:tcPr>
          <w:p w14:paraId="281146F2" w14:textId="174F3D8F" w:rsidR="009E4829" w:rsidRPr="009E4829" w:rsidRDefault="002A4712" w:rsidP="009E4829">
            <w:pPr>
              <w:jc w:val="right"/>
            </w:pPr>
            <w:r>
              <w:t>749 117</w:t>
            </w:r>
          </w:p>
        </w:tc>
        <w:tc>
          <w:tcPr>
            <w:tcW w:w="1607" w:type="dxa"/>
          </w:tcPr>
          <w:p w14:paraId="39DB6730" w14:textId="2B7AFBAA" w:rsidR="009E4829" w:rsidRPr="009E4829" w:rsidRDefault="002A4712" w:rsidP="009E4829">
            <w:pPr>
              <w:jc w:val="right"/>
            </w:pPr>
            <w:r>
              <w:t>7</w:t>
            </w:r>
            <w:r w:rsidR="00F05A05">
              <w:t>32 254</w:t>
            </w:r>
          </w:p>
        </w:tc>
      </w:tr>
      <w:tr w:rsidR="009E4829" w:rsidRPr="009E4829" w14:paraId="7AFADA86" w14:textId="77777777" w:rsidTr="00015C30">
        <w:tc>
          <w:tcPr>
            <w:tcW w:w="3544" w:type="dxa"/>
          </w:tcPr>
          <w:p w14:paraId="2D27E9C4" w14:textId="728A4CBF" w:rsidR="009E4829" w:rsidRPr="009E4829" w:rsidRDefault="002A4712" w:rsidP="002A4712">
            <w:pPr>
              <w:ind w:left="720"/>
            </w:pPr>
            <w:r>
              <w:t>Larvik</w:t>
            </w:r>
          </w:p>
        </w:tc>
        <w:tc>
          <w:tcPr>
            <w:tcW w:w="1276" w:type="dxa"/>
          </w:tcPr>
          <w:p w14:paraId="6F3FDB6B" w14:textId="1534B60B" w:rsidR="009E4829" w:rsidRPr="009E4829" w:rsidRDefault="002A4712" w:rsidP="009E4829">
            <w:pPr>
              <w:jc w:val="right"/>
            </w:pPr>
            <w:r>
              <w:t>682 805</w:t>
            </w:r>
          </w:p>
        </w:tc>
        <w:tc>
          <w:tcPr>
            <w:tcW w:w="1276" w:type="dxa"/>
          </w:tcPr>
          <w:p w14:paraId="7FD18231" w14:textId="5B3D552B" w:rsidR="009E4829" w:rsidRPr="009E4829" w:rsidRDefault="002A4712" w:rsidP="009E4829">
            <w:pPr>
              <w:jc w:val="right"/>
            </w:pPr>
            <w:r>
              <w:t>258 789</w:t>
            </w:r>
          </w:p>
        </w:tc>
        <w:tc>
          <w:tcPr>
            <w:tcW w:w="1417" w:type="dxa"/>
          </w:tcPr>
          <w:p w14:paraId="237C886A" w14:textId="60215602" w:rsidR="009E4829" w:rsidRPr="009E4829" w:rsidRDefault="002A4712" w:rsidP="009E4829">
            <w:pPr>
              <w:jc w:val="right"/>
            </w:pPr>
            <w:r>
              <w:t>739 926</w:t>
            </w:r>
          </w:p>
        </w:tc>
        <w:tc>
          <w:tcPr>
            <w:tcW w:w="1607" w:type="dxa"/>
          </w:tcPr>
          <w:p w14:paraId="7B8A12A9" w14:textId="28157051" w:rsidR="009E4829" w:rsidRPr="009E4829" w:rsidRDefault="002A4712" w:rsidP="009E4829">
            <w:pPr>
              <w:jc w:val="right"/>
            </w:pPr>
            <w:r>
              <w:t>7</w:t>
            </w:r>
            <w:r w:rsidR="00F05A05">
              <w:t>41 093</w:t>
            </w:r>
          </w:p>
        </w:tc>
      </w:tr>
      <w:tr w:rsidR="009E4829" w:rsidRPr="009E4829" w14:paraId="6FF69309" w14:textId="77777777" w:rsidTr="00015C30">
        <w:tc>
          <w:tcPr>
            <w:tcW w:w="3544" w:type="dxa"/>
          </w:tcPr>
          <w:p w14:paraId="049E2DB6" w14:textId="688B21BE" w:rsidR="009E4829" w:rsidRPr="009E4829" w:rsidRDefault="002A4712" w:rsidP="002A4712">
            <w:pPr>
              <w:ind w:left="720"/>
            </w:pPr>
            <w:r>
              <w:t>Kristiansand</w:t>
            </w:r>
          </w:p>
        </w:tc>
        <w:tc>
          <w:tcPr>
            <w:tcW w:w="1276" w:type="dxa"/>
          </w:tcPr>
          <w:p w14:paraId="434C494D" w14:textId="3E836527" w:rsidR="009E4829" w:rsidRPr="009E4829" w:rsidRDefault="002A4712" w:rsidP="009E4829">
            <w:pPr>
              <w:jc w:val="right"/>
            </w:pPr>
            <w:r>
              <w:t>1 234 900</w:t>
            </w:r>
          </w:p>
        </w:tc>
        <w:tc>
          <w:tcPr>
            <w:tcW w:w="1276" w:type="dxa"/>
          </w:tcPr>
          <w:p w14:paraId="60A4F2ED" w14:textId="283E0427" w:rsidR="009E4829" w:rsidRPr="009E4829" w:rsidRDefault="002A4712" w:rsidP="009E4829">
            <w:pPr>
              <w:jc w:val="right"/>
            </w:pPr>
            <w:r>
              <w:t>388 949</w:t>
            </w:r>
          </w:p>
        </w:tc>
        <w:tc>
          <w:tcPr>
            <w:tcW w:w="1417" w:type="dxa"/>
          </w:tcPr>
          <w:p w14:paraId="330853C7" w14:textId="4495D439" w:rsidR="009E4829" w:rsidRPr="009E4829" w:rsidRDefault="002A4712" w:rsidP="009E4829">
            <w:pPr>
              <w:jc w:val="right"/>
            </w:pPr>
            <w:r>
              <w:t>1 281 591</w:t>
            </w:r>
          </w:p>
        </w:tc>
        <w:tc>
          <w:tcPr>
            <w:tcW w:w="1607" w:type="dxa"/>
          </w:tcPr>
          <w:p w14:paraId="6182BF6D" w14:textId="022D1EAF" w:rsidR="009E4829" w:rsidRPr="009E4829" w:rsidRDefault="002A4712" w:rsidP="009E4829">
            <w:pPr>
              <w:jc w:val="right"/>
            </w:pPr>
            <w:r>
              <w:t>1</w:t>
            </w:r>
            <w:r w:rsidR="00F05A05">
              <w:t> 314 113</w:t>
            </w:r>
          </w:p>
        </w:tc>
      </w:tr>
      <w:tr w:rsidR="009E4829" w:rsidRPr="009E4829" w14:paraId="2BFA0529" w14:textId="77777777" w:rsidTr="00015C30">
        <w:tc>
          <w:tcPr>
            <w:tcW w:w="3544" w:type="dxa"/>
          </w:tcPr>
          <w:p w14:paraId="6173A353" w14:textId="3BFDA4C8" w:rsidR="009E4829" w:rsidRPr="009E4829" w:rsidRDefault="002A4712" w:rsidP="002A4712">
            <w:pPr>
              <w:ind w:left="720"/>
            </w:pPr>
            <w:r>
              <w:t>Stavanger</w:t>
            </w:r>
          </w:p>
        </w:tc>
        <w:tc>
          <w:tcPr>
            <w:tcW w:w="1276" w:type="dxa"/>
          </w:tcPr>
          <w:p w14:paraId="2C4D8617" w14:textId="52E8424E" w:rsidR="009E4829" w:rsidRPr="009E4829" w:rsidRDefault="002A4712" w:rsidP="009E4829">
            <w:pPr>
              <w:jc w:val="right"/>
            </w:pPr>
            <w:r>
              <w:t>92 149</w:t>
            </w:r>
          </w:p>
        </w:tc>
        <w:tc>
          <w:tcPr>
            <w:tcW w:w="1276" w:type="dxa"/>
          </w:tcPr>
          <w:p w14:paraId="351DD927" w14:textId="5A7BDEAE" w:rsidR="009E4829" w:rsidRPr="009E4829" w:rsidRDefault="002A4712" w:rsidP="009E4829">
            <w:pPr>
              <w:jc w:val="right"/>
            </w:pPr>
            <w:r>
              <w:t>33 763</w:t>
            </w:r>
          </w:p>
        </w:tc>
        <w:tc>
          <w:tcPr>
            <w:tcW w:w="1417" w:type="dxa"/>
          </w:tcPr>
          <w:p w14:paraId="55207ADE" w14:textId="03BBD95C" w:rsidR="009E4829" w:rsidRPr="009E4829" w:rsidRDefault="00015C30" w:rsidP="009E4829">
            <w:pPr>
              <w:jc w:val="right"/>
            </w:pPr>
            <w:r>
              <w:t>44 405</w:t>
            </w:r>
          </w:p>
        </w:tc>
        <w:tc>
          <w:tcPr>
            <w:tcW w:w="1607" w:type="dxa"/>
          </w:tcPr>
          <w:p w14:paraId="5A167E59" w14:textId="17FEDF1E" w:rsidR="009E4829" w:rsidRPr="009E4829" w:rsidRDefault="00015C30" w:rsidP="009E4829">
            <w:pPr>
              <w:jc w:val="right"/>
            </w:pPr>
            <w:r>
              <w:t>9</w:t>
            </w:r>
            <w:r w:rsidR="00F05A05">
              <w:t>5 976</w:t>
            </w:r>
          </w:p>
        </w:tc>
      </w:tr>
      <w:tr w:rsidR="009E4829" w:rsidRPr="009E4829" w14:paraId="2C51F16F" w14:textId="77777777" w:rsidTr="00015C30">
        <w:tc>
          <w:tcPr>
            <w:tcW w:w="3544" w:type="dxa"/>
          </w:tcPr>
          <w:p w14:paraId="31A4ADCB" w14:textId="0E72F36E" w:rsidR="009E4829" w:rsidRPr="009E4829" w:rsidRDefault="00015C30" w:rsidP="00015C30">
            <w:pPr>
              <w:ind w:left="720"/>
            </w:pPr>
            <w:r>
              <w:t>Bergen</w:t>
            </w:r>
          </w:p>
        </w:tc>
        <w:tc>
          <w:tcPr>
            <w:tcW w:w="1276" w:type="dxa"/>
          </w:tcPr>
          <w:p w14:paraId="15AC0B8E" w14:textId="31404844" w:rsidR="009E4829" w:rsidRPr="009E4829" w:rsidRDefault="00015C30" w:rsidP="009E4829">
            <w:pPr>
              <w:jc w:val="right"/>
            </w:pPr>
            <w:r>
              <w:t>155 653</w:t>
            </w:r>
          </w:p>
        </w:tc>
        <w:tc>
          <w:tcPr>
            <w:tcW w:w="1276" w:type="dxa"/>
          </w:tcPr>
          <w:p w14:paraId="04441304" w14:textId="451B6C0C" w:rsidR="009E4829" w:rsidRPr="009E4829" w:rsidRDefault="00015C30" w:rsidP="009E4829">
            <w:pPr>
              <w:jc w:val="right"/>
            </w:pPr>
            <w:r>
              <w:t>58 890</w:t>
            </w:r>
          </w:p>
        </w:tc>
        <w:tc>
          <w:tcPr>
            <w:tcW w:w="1417" w:type="dxa"/>
          </w:tcPr>
          <w:p w14:paraId="429A3E6B" w14:textId="5F896B00" w:rsidR="009E4829" w:rsidRPr="009E4829" w:rsidRDefault="00015C30" w:rsidP="009E4829">
            <w:pPr>
              <w:jc w:val="right"/>
            </w:pPr>
            <w:r>
              <w:t>120 094</w:t>
            </w:r>
          </w:p>
        </w:tc>
        <w:tc>
          <w:tcPr>
            <w:tcW w:w="1607" w:type="dxa"/>
          </w:tcPr>
          <w:p w14:paraId="32597107" w14:textId="27C23694" w:rsidR="009E4829" w:rsidRPr="009E4829" w:rsidRDefault="00015C30" w:rsidP="009E4829">
            <w:pPr>
              <w:jc w:val="right"/>
            </w:pPr>
            <w:r>
              <w:t>14</w:t>
            </w:r>
            <w:r w:rsidR="00F05A05">
              <w:t>2 345</w:t>
            </w:r>
          </w:p>
        </w:tc>
      </w:tr>
      <w:tr w:rsidR="009E4829" w:rsidRPr="009E4829" w14:paraId="7BEEBC94" w14:textId="77777777" w:rsidTr="00015C30">
        <w:tc>
          <w:tcPr>
            <w:tcW w:w="3544" w:type="dxa"/>
          </w:tcPr>
          <w:p w14:paraId="5EA80BA2" w14:textId="5ED0C336" w:rsidR="009E4829" w:rsidRPr="009E4829" w:rsidRDefault="00015C30" w:rsidP="009E4829">
            <w:r>
              <w:t>Sum passasjerreiser til Danmark</w:t>
            </w:r>
          </w:p>
        </w:tc>
        <w:tc>
          <w:tcPr>
            <w:tcW w:w="1276" w:type="dxa"/>
          </w:tcPr>
          <w:p w14:paraId="6FD33DA9" w14:textId="09F575A3" w:rsidR="009E4829" w:rsidRPr="009E4829" w:rsidRDefault="00015C30" w:rsidP="009E4829">
            <w:pPr>
              <w:jc w:val="right"/>
            </w:pPr>
            <w:r>
              <w:t>3 388 651</w:t>
            </w:r>
          </w:p>
        </w:tc>
        <w:tc>
          <w:tcPr>
            <w:tcW w:w="1276" w:type="dxa"/>
          </w:tcPr>
          <w:p w14:paraId="15F1673F" w14:textId="2914504A" w:rsidR="009E4829" w:rsidRPr="009E4829" w:rsidRDefault="00015C30" w:rsidP="009E4829">
            <w:pPr>
              <w:jc w:val="right"/>
            </w:pPr>
            <w:r>
              <w:t>900 702</w:t>
            </w:r>
          </w:p>
        </w:tc>
        <w:tc>
          <w:tcPr>
            <w:tcW w:w="1417" w:type="dxa"/>
          </w:tcPr>
          <w:p w14:paraId="69129042" w14:textId="58BE4746" w:rsidR="009E4829" w:rsidRPr="009E4829" w:rsidRDefault="00015C30" w:rsidP="009E4829">
            <w:pPr>
              <w:jc w:val="right"/>
            </w:pPr>
            <w:r>
              <w:t>2 935 133</w:t>
            </w:r>
          </w:p>
        </w:tc>
        <w:tc>
          <w:tcPr>
            <w:tcW w:w="1607" w:type="dxa"/>
          </w:tcPr>
          <w:p w14:paraId="083532E9" w14:textId="60B48A7B" w:rsidR="009E4829" w:rsidRPr="009E4829" w:rsidRDefault="00F05A05" w:rsidP="009E4829">
            <w:pPr>
              <w:jc w:val="right"/>
            </w:pPr>
            <w:r>
              <w:t>3 025 781</w:t>
            </w:r>
          </w:p>
        </w:tc>
      </w:tr>
      <w:tr w:rsidR="009E4829" w:rsidRPr="009E4829" w14:paraId="6DCFA3C8" w14:textId="77777777" w:rsidTr="00015C30">
        <w:tc>
          <w:tcPr>
            <w:tcW w:w="3544" w:type="dxa"/>
          </w:tcPr>
          <w:p w14:paraId="10C572DA" w14:textId="4AC467D6" w:rsidR="009E4829" w:rsidRPr="009E4829" w:rsidRDefault="00015C30" w:rsidP="009E4829">
            <w:r>
              <w:t>Sverige</w:t>
            </w:r>
          </w:p>
        </w:tc>
        <w:tc>
          <w:tcPr>
            <w:tcW w:w="1276" w:type="dxa"/>
          </w:tcPr>
          <w:p w14:paraId="01D3DD0E" w14:textId="77777777" w:rsidR="009E4829" w:rsidRPr="009E4829" w:rsidRDefault="009E4829" w:rsidP="009E4829">
            <w:pPr>
              <w:jc w:val="right"/>
            </w:pPr>
          </w:p>
        </w:tc>
        <w:tc>
          <w:tcPr>
            <w:tcW w:w="1276" w:type="dxa"/>
          </w:tcPr>
          <w:p w14:paraId="37D41CFB" w14:textId="77777777" w:rsidR="009E4829" w:rsidRPr="009E4829" w:rsidRDefault="009E4829" w:rsidP="009E4829">
            <w:pPr>
              <w:jc w:val="right"/>
            </w:pPr>
          </w:p>
        </w:tc>
        <w:tc>
          <w:tcPr>
            <w:tcW w:w="1417" w:type="dxa"/>
          </w:tcPr>
          <w:p w14:paraId="5F689A2F" w14:textId="77777777" w:rsidR="009E4829" w:rsidRPr="009E4829" w:rsidRDefault="009E4829" w:rsidP="009E4829">
            <w:pPr>
              <w:jc w:val="right"/>
            </w:pPr>
          </w:p>
        </w:tc>
        <w:tc>
          <w:tcPr>
            <w:tcW w:w="1607" w:type="dxa"/>
          </w:tcPr>
          <w:p w14:paraId="4AEFD51D" w14:textId="77777777" w:rsidR="009E4829" w:rsidRPr="009E4829" w:rsidRDefault="009E4829" w:rsidP="009E4829">
            <w:pPr>
              <w:jc w:val="right"/>
            </w:pPr>
          </w:p>
        </w:tc>
      </w:tr>
      <w:tr w:rsidR="009E4829" w:rsidRPr="009E4829" w14:paraId="6F1A85AF" w14:textId="77777777" w:rsidTr="00015C30">
        <w:tc>
          <w:tcPr>
            <w:tcW w:w="3544" w:type="dxa"/>
          </w:tcPr>
          <w:p w14:paraId="51CB1F39" w14:textId="2D12F791" w:rsidR="009E4829" w:rsidRPr="009E4829" w:rsidRDefault="00015C30" w:rsidP="00015C30">
            <w:pPr>
              <w:ind w:left="720"/>
            </w:pPr>
            <w:r>
              <w:t>Sandefjord</w:t>
            </w:r>
          </w:p>
        </w:tc>
        <w:tc>
          <w:tcPr>
            <w:tcW w:w="1276" w:type="dxa"/>
          </w:tcPr>
          <w:p w14:paraId="7879B960" w14:textId="5F6F4920" w:rsidR="009E4829" w:rsidRPr="009E4829" w:rsidRDefault="00015C30" w:rsidP="009E4829">
            <w:pPr>
              <w:jc w:val="right"/>
            </w:pPr>
            <w:r>
              <w:t>1 388 921</w:t>
            </w:r>
          </w:p>
        </w:tc>
        <w:tc>
          <w:tcPr>
            <w:tcW w:w="1276" w:type="dxa"/>
          </w:tcPr>
          <w:p w14:paraId="70C998C0" w14:textId="390832A1" w:rsidR="009E4829" w:rsidRPr="009E4829" w:rsidRDefault="00015C30" w:rsidP="009E4829">
            <w:pPr>
              <w:jc w:val="right"/>
            </w:pPr>
            <w:r>
              <w:t>356 463</w:t>
            </w:r>
          </w:p>
        </w:tc>
        <w:tc>
          <w:tcPr>
            <w:tcW w:w="1417" w:type="dxa"/>
          </w:tcPr>
          <w:p w14:paraId="00F5E7C7" w14:textId="161AF784" w:rsidR="009E4829" w:rsidRPr="009E4829" w:rsidRDefault="00015C30" w:rsidP="009E4829">
            <w:pPr>
              <w:jc w:val="right"/>
            </w:pPr>
            <w:r>
              <w:t>1 291 804</w:t>
            </w:r>
          </w:p>
        </w:tc>
        <w:tc>
          <w:tcPr>
            <w:tcW w:w="1607" w:type="dxa"/>
          </w:tcPr>
          <w:p w14:paraId="74C971AA" w14:textId="48014627" w:rsidR="009E4829" w:rsidRPr="009E4829" w:rsidRDefault="00015C30" w:rsidP="009E4829">
            <w:pPr>
              <w:jc w:val="right"/>
            </w:pPr>
            <w:r>
              <w:t>1</w:t>
            </w:r>
            <w:r w:rsidR="00F05A05">
              <w:t> </w:t>
            </w:r>
            <w:r w:rsidR="00474F80">
              <w:t>0</w:t>
            </w:r>
            <w:r w:rsidR="00F05A05">
              <w:t>19 090</w:t>
            </w:r>
          </w:p>
        </w:tc>
      </w:tr>
      <w:tr w:rsidR="009E4829" w:rsidRPr="009E4829" w14:paraId="20A46A9B" w14:textId="77777777" w:rsidTr="00015C30">
        <w:tc>
          <w:tcPr>
            <w:tcW w:w="3544" w:type="dxa"/>
          </w:tcPr>
          <w:p w14:paraId="67878AC6" w14:textId="4FCDA31D" w:rsidR="009E4829" w:rsidRPr="009E4829" w:rsidRDefault="00015C30" w:rsidP="009E4829">
            <w:r>
              <w:t>Tyskland</w:t>
            </w:r>
          </w:p>
        </w:tc>
        <w:tc>
          <w:tcPr>
            <w:tcW w:w="1276" w:type="dxa"/>
          </w:tcPr>
          <w:p w14:paraId="55E3C60A" w14:textId="77777777" w:rsidR="009E4829" w:rsidRPr="009E4829" w:rsidRDefault="009E4829" w:rsidP="009E4829">
            <w:pPr>
              <w:jc w:val="right"/>
            </w:pPr>
          </w:p>
        </w:tc>
        <w:tc>
          <w:tcPr>
            <w:tcW w:w="1276" w:type="dxa"/>
          </w:tcPr>
          <w:p w14:paraId="1E314DFE" w14:textId="77777777" w:rsidR="009E4829" w:rsidRPr="009E4829" w:rsidRDefault="009E4829" w:rsidP="009E4829">
            <w:pPr>
              <w:jc w:val="right"/>
            </w:pPr>
          </w:p>
        </w:tc>
        <w:tc>
          <w:tcPr>
            <w:tcW w:w="1417" w:type="dxa"/>
          </w:tcPr>
          <w:p w14:paraId="6489D360" w14:textId="77777777" w:rsidR="009E4829" w:rsidRPr="009E4829" w:rsidRDefault="009E4829" w:rsidP="009E4829">
            <w:pPr>
              <w:jc w:val="right"/>
            </w:pPr>
          </w:p>
        </w:tc>
        <w:tc>
          <w:tcPr>
            <w:tcW w:w="1607" w:type="dxa"/>
          </w:tcPr>
          <w:p w14:paraId="167EFC5E" w14:textId="77777777" w:rsidR="009E4829" w:rsidRPr="009E4829" w:rsidRDefault="009E4829" w:rsidP="009E4829">
            <w:pPr>
              <w:jc w:val="right"/>
            </w:pPr>
          </w:p>
        </w:tc>
      </w:tr>
      <w:tr w:rsidR="009E4829" w:rsidRPr="009E4829" w14:paraId="7C43901D" w14:textId="77777777" w:rsidTr="00015C30">
        <w:tc>
          <w:tcPr>
            <w:tcW w:w="3544" w:type="dxa"/>
          </w:tcPr>
          <w:p w14:paraId="5E9A8896" w14:textId="65769BEB" w:rsidR="009E4829" w:rsidRPr="009E4829" w:rsidRDefault="00015C30" w:rsidP="00015C30">
            <w:pPr>
              <w:ind w:left="720"/>
            </w:pPr>
            <w:r>
              <w:t>Oslo</w:t>
            </w:r>
          </w:p>
        </w:tc>
        <w:tc>
          <w:tcPr>
            <w:tcW w:w="1276" w:type="dxa"/>
          </w:tcPr>
          <w:p w14:paraId="6976B8E2" w14:textId="7D66BBC7" w:rsidR="009E4829" w:rsidRPr="009E4829" w:rsidRDefault="00015C30" w:rsidP="009E4829">
            <w:pPr>
              <w:jc w:val="right"/>
            </w:pPr>
            <w:r>
              <w:t>1 120 863</w:t>
            </w:r>
          </w:p>
        </w:tc>
        <w:tc>
          <w:tcPr>
            <w:tcW w:w="1276" w:type="dxa"/>
          </w:tcPr>
          <w:p w14:paraId="0A9FA081" w14:textId="2891346F" w:rsidR="009E4829" w:rsidRPr="009E4829" w:rsidRDefault="00015C30" w:rsidP="009E4829">
            <w:pPr>
              <w:jc w:val="right"/>
            </w:pPr>
            <w:r>
              <w:t>403 272</w:t>
            </w:r>
          </w:p>
        </w:tc>
        <w:tc>
          <w:tcPr>
            <w:tcW w:w="1417" w:type="dxa"/>
          </w:tcPr>
          <w:p w14:paraId="28DD25A5" w14:textId="1B36ECC2" w:rsidR="009E4829" w:rsidRPr="009E4829" w:rsidRDefault="00015C30" w:rsidP="009E4829">
            <w:pPr>
              <w:jc w:val="right"/>
            </w:pPr>
            <w:r>
              <w:t>1 076 388</w:t>
            </w:r>
          </w:p>
        </w:tc>
        <w:tc>
          <w:tcPr>
            <w:tcW w:w="1607" w:type="dxa"/>
          </w:tcPr>
          <w:p w14:paraId="46F9E7EF" w14:textId="6BE053A9" w:rsidR="009E4829" w:rsidRPr="009E4829" w:rsidRDefault="00015C30" w:rsidP="009E4829">
            <w:pPr>
              <w:jc w:val="right"/>
            </w:pPr>
            <w:r>
              <w:t>1</w:t>
            </w:r>
            <w:r w:rsidR="00F05A05">
              <w:t> </w:t>
            </w:r>
            <w:r>
              <w:t>0</w:t>
            </w:r>
            <w:r w:rsidR="00F05A05">
              <w:t>51 742</w:t>
            </w:r>
          </w:p>
        </w:tc>
      </w:tr>
    </w:tbl>
    <w:p w14:paraId="09ADAA32" w14:textId="5D3EBBF1" w:rsidR="0028789A" w:rsidRPr="000D4785" w:rsidRDefault="00AD44DC" w:rsidP="000D4785">
      <w:pPr>
        <w:pStyle w:val="Kilde"/>
        <w:rPr>
          <w:i/>
          <w:lang w:val="nn-NO"/>
        </w:rPr>
      </w:pPr>
      <w:r w:rsidRPr="00AD44DC">
        <w:rPr>
          <w:lang w:val="nn-NO"/>
        </w:rPr>
        <w:t>Kilde: SSB. (202</w:t>
      </w:r>
      <w:r w:rsidR="00D90279">
        <w:rPr>
          <w:lang w:val="nn-NO"/>
        </w:rPr>
        <w:t>6</w:t>
      </w:r>
      <w:r w:rsidRPr="00AD44DC">
        <w:rPr>
          <w:lang w:val="nn-NO"/>
        </w:rPr>
        <w:t xml:space="preserve">) </w:t>
      </w:r>
      <w:r w:rsidRPr="00AD44DC">
        <w:rPr>
          <w:i/>
          <w:iCs/>
          <w:lang w:val="nn-NO"/>
        </w:rPr>
        <w:t xml:space="preserve">04225: </w:t>
      </w:r>
      <w:proofErr w:type="spellStart"/>
      <w:r w:rsidRPr="00AD44DC">
        <w:rPr>
          <w:i/>
          <w:iCs/>
          <w:lang w:val="nn-NO"/>
        </w:rPr>
        <w:t>Fergetransport</w:t>
      </w:r>
      <w:proofErr w:type="spellEnd"/>
      <w:r w:rsidRPr="00AD44DC">
        <w:rPr>
          <w:i/>
          <w:iCs/>
          <w:lang w:val="nn-NO"/>
        </w:rPr>
        <w:t xml:space="preserve"> mellom No</w:t>
      </w:r>
      <w:r>
        <w:rPr>
          <w:i/>
          <w:iCs/>
          <w:lang w:val="nn-NO"/>
        </w:rPr>
        <w:t>rge og utlandet.</w:t>
      </w:r>
    </w:p>
    <w:p w14:paraId="5E1D60F5" w14:textId="2EB7421D" w:rsidR="009F52E9" w:rsidRPr="007D0ACD" w:rsidRDefault="00A8209A" w:rsidP="003564B1">
      <w:pPr>
        <w:pStyle w:val="Overskrift2"/>
      </w:pPr>
      <w:bookmarkStart w:id="32" w:name="_Toc224568196"/>
      <w:bookmarkStart w:id="33" w:name="_Toc216093604"/>
      <w:bookmarkStart w:id="34" w:name="_Toc216185269"/>
      <w:bookmarkStart w:id="35" w:name="_Hlk214287481"/>
      <w:bookmarkStart w:id="36" w:name="_Hlk214969039"/>
      <w:r w:rsidRPr="007D0ACD">
        <w:t>C</w:t>
      </w:r>
      <w:r w:rsidR="009F52E9" w:rsidRPr="007D0ACD">
        <w:t>ruiseavgift i andre land</w:t>
      </w:r>
      <w:bookmarkEnd w:id="32"/>
      <w:r w:rsidR="00CD15E4" w:rsidRPr="007D0ACD">
        <w:t xml:space="preserve"> </w:t>
      </w:r>
      <w:bookmarkEnd w:id="33"/>
      <w:bookmarkEnd w:id="34"/>
    </w:p>
    <w:p w14:paraId="3FBFDFFC" w14:textId="5D7E3EE6" w:rsidR="009655A4" w:rsidRDefault="009655A4" w:rsidP="009655A4">
      <w:r>
        <w:t>Kapitelet gir en oversikt over andre land som har innført cruiseavgift, og hvordan avgiften er innrettet.</w:t>
      </w:r>
      <w:r w:rsidR="00C14C16">
        <w:t xml:space="preserve"> Landene har valgt ulike modeller, noen er nasjonale, mens andre er lokale. Det er også stort spenn i avgiftens størrelse og hva den er ment å finansiere. </w:t>
      </w:r>
    </w:p>
    <w:p w14:paraId="019F9520" w14:textId="4497EC2C" w:rsidR="009E1928" w:rsidRDefault="009E1928" w:rsidP="009E1928">
      <w:r>
        <w:t>Avgiften varierer fra en drøy femtilapp til flere hundre kroner p</w:t>
      </w:r>
      <w:r w:rsidR="00720438">
        <w:t>r.</w:t>
      </w:r>
      <w:r>
        <w:t xml:space="preserve"> passasjer om bord i cruiseskipene. </w:t>
      </w:r>
    </w:p>
    <w:p w14:paraId="49A46D5D" w14:textId="61ECAF4B" w:rsidR="00307946" w:rsidRDefault="009E1928" w:rsidP="009E1928">
      <w:r>
        <w:t xml:space="preserve">For de fleste kommunale modellene </w:t>
      </w:r>
      <w:r w:rsidR="009971F6">
        <w:t xml:space="preserve">som omtales i høringsnotatet, </w:t>
      </w:r>
      <w:r>
        <w:t xml:space="preserve">er formålet med cruiseavgiften å </w:t>
      </w:r>
      <w:r w:rsidR="009971F6">
        <w:t xml:space="preserve">bidra til </w:t>
      </w:r>
      <w:r>
        <w:t xml:space="preserve">å håndtere og </w:t>
      </w:r>
      <w:r w:rsidR="009971F6">
        <w:t xml:space="preserve">å </w:t>
      </w:r>
      <w:r>
        <w:t>spre besøkstrykket, møte klimautfordringer</w:t>
      </w:r>
      <w:r w:rsidR="009971F6">
        <w:t xml:space="preserve"> og</w:t>
      </w:r>
      <w:r>
        <w:t xml:space="preserve"> finansiere aktiviteter som redusere negative effekter av turisme</w:t>
      </w:r>
      <w:r w:rsidR="009971F6">
        <w:t>. Enkelte av modellene har også en fiskal begrunnelse,</w:t>
      </w:r>
      <w:r>
        <w:t xml:space="preserve"> </w:t>
      </w:r>
      <w:r w:rsidR="009971F6">
        <w:t>som for eksempel å bidra til å bedre</w:t>
      </w:r>
      <w:r>
        <w:t xml:space="preserve"> byens økonomi. </w:t>
      </w:r>
    </w:p>
    <w:p w14:paraId="500DB1E1" w14:textId="77777777" w:rsidR="00307946" w:rsidRDefault="00307946">
      <w:pPr>
        <w:spacing w:after="200"/>
      </w:pPr>
      <w:r>
        <w:br w:type="page"/>
      </w:r>
    </w:p>
    <w:p w14:paraId="6D9167AC" w14:textId="3BF71CBF" w:rsidR="009E1928" w:rsidRDefault="009E1928" w:rsidP="009E1928">
      <w:pPr>
        <w:pStyle w:val="tabell-tittel"/>
      </w:pPr>
      <w:r>
        <w:lastRenderedPageBreak/>
        <w:t>Cruiseavgift i andre land</w:t>
      </w:r>
    </w:p>
    <w:p w14:paraId="70B3D741" w14:textId="77777777" w:rsidR="009E1928" w:rsidRDefault="009E1928" w:rsidP="009E1928">
      <w:pPr>
        <w:pStyle w:val="Tabellnavn"/>
      </w:pPr>
    </w:p>
    <w:tbl>
      <w:tblPr>
        <w:tblStyle w:val="StandardTabell"/>
        <w:tblW w:w="9406" w:type="dxa"/>
        <w:tblLayout w:type="fixed"/>
        <w:tblLook w:val="04A0" w:firstRow="1" w:lastRow="0" w:firstColumn="1" w:lastColumn="0" w:noHBand="0" w:noVBand="1"/>
        <w:tblDescription w:val="&lt;TabellMetadata&gt;&lt;Beskrivelse&gt;Disse dataene må ikke endres. De brukes av malverktøyet for tabell&lt;/Beskrivelse&gt;&lt;Data key='tabellkode'&gt;05J0xx2&lt;/Data&gt;&lt;Data key='TabellPlassering'&gt;&lt;/Data&gt;&lt;/TabellMetadata&gt;"/>
      </w:tblPr>
      <w:tblGrid>
        <w:gridCol w:w="1276"/>
        <w:gridCol w:w="1277"/>
        <w:gridCol w:w="1416"/>
        <w:gridCol w:w="1184"/>
        <w:gridCol w:w="1984"/>
        <w:gridCol w:w="2269"/>
      </w:tblGrid>
      <w:tr w:rsidR="009E1928" w:rsidRPr="00893FF9" w14:paraId="1801A683" w14:textId="77777777" w:rsidTr="004365D0">
        <w:tc>
          <w:tcPr>
            <w:tcW w:w="1276" w:type="dxa"/>
          </w:tcPr>
          <w:p w14:paraId="3E55C8C8" w14:textId="77777777" w:rsidR="009E1928" w:rsidRPr="00C47F44" w:rsidRDefault="009E1928" w:rsidP="001D4A06">
            <w:pPr>
              <w:pStyle w:val="avsnitt-undertittel"/>
              <w:rPr>
                <w:sz w:val="22"/>
                <w:szCs w:val="22"/>
              </w:rPr>
            </w:pPr>
            <w:r w:rsidRPr="00C47F44">
              <w:rPr>
                <w:sz w:val="22"/>
                <w:szCs w:val="22"/>
              </w:rPr>
              <w:t>Land</w:t>
            </w:r>
            <w:r>
              <w:rPr>
                <w:sz w:val="22"/>
                <w:szCs w:val="22"/>
              </w:rPr>
              <w:t xml:space="preserve"> / By</w:t>
            </w:r>
          </w:p>
        </w:tc>
        <w:tc>
          <w:tcPr>
            <w:tcW w:w="1277" w:type="dxa"/>
          </w:tcPr>
          <w:p w14:paraId="7C047758" w14:textId="77777777" w:rsidR="009E1928" w:rsidRPr="00C47F44" w:rsidRDefault="009E1928" w:rsidP="001D4A06">
            <w:pPr>
              <w:pStyle w:val="avsnitt-undertittel"/>
              <w:rPr>
                <w:sz w:val="22"/>
                <w:szCs w:val="22"/>
              </w:rPr>
            </w:pPr>
            <w:r w:rsidRPr="00C47F44">
              <w:rPr>
                <w:sz w:val="22"/>
                <w:szCs w:val="22"/>
              </w:rPr>
              <w:t>Nasjonal / Kommunal</w:t>
            </w:r>
          </w:p>
        </w:tc>
        <w:tc>
          <w:tcPr>
            <w:tcW w:w="1416" w:type="dxa"/>
          </w:tcPr>
          <w:p w14:paraId="5263713D" w14:textId="77777777" w:rsidR="009E1928" w:rsidRPr="00C47F44" w:rsidRDefault="009E1928" w:rsidP="001D4A06">
            <w:pPr>
              <w:pStyle w:val="avsnitt-undertittel"/>
              <w:rPr>
                <w:sz w:val="22"/>
                <w:szCs w:val="22"/>
              </w:rPr>
            </w:pPr>
            <w:r w:rsidRPr="00C47F44">
              <w:rPr>
                <w:sz w:val="22"/>
                <w:szCs w:val="22"/>
              </w:rPr>
              <w:t>Avgifts</w:t>
            </w:r>
            <w:r>
              <w:rPr>
                <w:sz w:val="22"/>
                <w:szCs w:val="22"/>
              </w:rPr>
              <w:t>-</w:t>
            </w:r>
            <w:r w:rsidRPr="00C47F44">
              <w:rPr>
                <w:sz w:val="22"/>
                <w:szCs w:val="22"/>
              </w:rPr>
              <w:t>grunnlag</w:t>
            </w:r>
          </w:p>
        </w:tc>
        <w:tc>
          <w:tcPr>
            <w:tcW w:w="1184" w:type="dxa"/>
          </w:tcPr>
          <w:p w14:paraId="4BFC1E2E" w14:textId="77777777" w:rsidR="009E1928" w:rsidRPr="00C47F44" w:rsidRDefault="009E1928" w:rsidP="001D4A06">
            <w:pPr>
              <w:pStyle w:val="avsnitt-undertittel"/>
              <w:rPr>
                <w:sz w:val="22"/>
                <w:szCs w:val="22"/>
              </w:rPr>
            </w:pPr>
            <w:r w:rsidRPr="00C47F44">
              <w:rPr>
                <w:sz w:val="22"/>
                <w:szCs w:val="22"/>
              </w:rPr>
              <w:t xml:space="preserve">Beløp </w:t>
            </w:r>
          </w:p>
        </w:tc>
        <w:tc>
          <w:tcPr>
            <w:tcW w:w="1984" w:type="dxa"/>
          </w:tcPr>
          <w:p w14:paraId="221EAF91" w14:textId="77777777" w:rsidR="009E1928" w:rsidRPr="00C47F44" w:rsidRDefault="009E1928" w:rsidP="001D4A06">
            <w:pPr>
              <w:pStyle w:val="avsnitt-undertittel"/>
              <w:rPr>
                <w:sz w:val="22"/>
                <w:szCs w:val="22"/>
              </w:rPr>
            </w:pPr>
            <w:r>
              <w:rPr>
                <w:sz w:val="22"/>
                <w:szCs w:val="22"/>
              </w:rPr>
              <w:t>U</w:t>
            </w:r>
            <w:r w:rsidRPr="00C47F44">
              <w:rPr>
                <w:sz w:val="22"/>
                <w:szCs w:val="22"/>
              </w:rPr>
              <w:t>nntak</w:t>
            </w:r>
          </w:p>
        </w:tc>
        <w:tc>
          <w:tcPr>
            <w:tcW w:w="2269" w:type="dxa"/>
          </w:tcPr>
          <w:p w14:paraId="0E4213E3" w14:textId="77777777" w:rsidR="009E1928" w:rsidRPr="00C47F44" w:rsidRDefault="009E1928" w:rsidP="001D4A06">
            <w:pPr>
              <w:pStyle w:val="avsnitt-undertittel"/>
              <w:rPr>
                <w:sz w:val="22"/>
                <w:szCs w:val="22"/>
              </w:rPr>
            </w:pPr>
            <w:r w:rsidRPr="00C47F44">
              <w:rPr>
                <w:sz w:val="22"/>
                <w:szCs w:val="22"/>
              </w:rPr>
              <w:t>Kommentar</w:t>
            </w:r>
          </w:p>
        </w:tc>
      </w:tr>
      <w:tr w:rsidR="009E1928" w:rsidRPr="00893FF9" w14:paraId="73AE0358" w14:textId="77777777" w:rsidTr="004365D0">
        <w:tc>
          <w:tcPr>
            <w:tcW w:w="1276" w:type="dxa"/>
          </w:tcPr>
          <w:p w14:paraId="125DA82A" w14:textId="77777777" w:rsidR="009E1928" w:rsidRPr="00940FC4" w:rsidRDefault="009E1928" w:rsidP="001D4A06">
            <w:pPr>
              <w:rPr>
                <w:b/>
                <w:sz w:val="20"/>
                <w:szCs w:val="20"/>
              </w:rPr>
            </w:pPr>
            <w:r w:rsidRPr="00940FC4">
              <w:rPr>
                <w:b/>
                <w:sz w:val="20"/>
                <w:szCs w:val="20"/>
              </w:rPr>
              <w:t xml:space="preserve">Island   </w:t>
            </w:r>
          </w:p>
          <w:p w14:paraId="2E090C0E" w14:textId="77777777" w:rsidR="009E1928" w:rsidRPr="0042677C" w:rsidRDefault="009E1928" w:rsidP="001D4A06">
            <w:pPr>
              <w:rPr>
                <w:sz w:val="20"/>
                <w:szCs w:val="20"/>
              </w:rPr>
            </w:pPr>
            <w:r w:rsidRPr="0042677C">
              <w:rPr>
                <w:sz w:val="20"/>
                <w:szCs w:val="20"/>
              </w:rPr>
              <w:t xml:space="preserve">   </w:t>
            </w:r>
          </w:p>
          <w:p w14:paraId="2C2042CA" w14:textId="77777777" w:rsidR="009E1928" w:rsidRPr="0042677C" w:rsidRDefault="009E1928" w:rsidP="001D4A06">
            <w:pPr>
              <w:rPr>
                <w:sz w:val="20"/>
                <w:szCs w:val="20"/>
              </w:rPr>
            </w:pPr>
            <w:r w:rsidRPr="0042677C">
              <w:rPr>
                <w:sz w:val="20"/>
                <w:szCs w:val="20"/>
              </w:rPr>
              <w:fldChar w:fldCharType="begin" w:fldLock="1">
                <w:fldData xml:space="preserve">PAB0AGUAcwB0ACAAawBlAHkAPQAiAG4AbwBrAGsAZQBsACIAPgBoAGUAaQBzAGEAbgBuADwALwB0
AGUAcwB0AD4A
</w:fldData>
              </w:fldChar>
            </w:r>
            <w:r w:rsidRPr="0042677C">
              <w:rPr>
                <w:sz w:val="20"/>
                <w:szCs w:val="20"/>
              </w:rPr>
              <w:instrText xml:space="preserve"> ADDIN xyz \* MERGEFORMAT </w:instrText>
            </w:r>
            <w:r w:rsidRPr="0042677C">
              <w:rPr>
                <w:sz w:val="20"/>
                <w:szCs w:val="20"/>
              </w:rPr>
            </w:r>
            <w:r w:rsidRPr="0042677C">
              <w:rPr>
                <w:sz w:val="20"/>
                <w:szCs w:val="20"/>
              </w:rPr>
              <w:fldChar w:fldCharType="end"/>
            </w:r>
          </w:p>
        </w:tc>
        <w:tc>
          <w:tcPr>
            <w:tcW w:w="1277" w:type="dxa"/>
          </w:tcPr>
          <w:p w14:paraId="6CAF00B8" w14:textId="77777777" w:rsidR="009E1928" w:rsidRPr="00AD3406" w:rsidRDefault="009E1928" w:rsidP="001D4A06">
            <w:pPr>
              <w:rPr>
                <w:sz w:val="20"/>
                <w:szCs w:val="20"/>
              </w:rPr>
            </w:pPr>
            <w:r w:rsidRPr="00AD3406">
              <w:rPr>
                <w:sz w:val="20"/>
                <w:szCs w:val="20"/>
              </w:rPr>
              <w:t xml:space="preserve">Nasjonal  </w:t>
            </w:r>
          </w:p>
        </w:tc>
        <w:tc>
          <w:tcPr>
            <w:tcW w:w="1416" w:type="dxa"/>
          </w:tcPr>
          <w:p w14:paraId="10BB7BAC" w14:textId="0E57B138" w:rsidR="009E1928" w:rsidRPr="00476571" w:rsidRDefault="009E1928" w:rsidP="001D4A06">
            <w:pPr>
              <w:rPr>
                <w:sz w:val="20"/>
                <w:szCs w:val="20"/>
              </w:rPr>
            </w:pPr>
            <w:r>
              <w:rPr>
                <w:sz w:val="20"/>
                <w:szCs w:val="20"/>
              </w:rPr>
              <w:t>P</w:t>
            </w:r>
            <w:r w:rsidRPr="00476571">
              <w:rPr>
                <w:sz w:val="20"/>
                <w:szCs w:val="20"/>
              </w:rPr>
              <w:t>r</w:t>
            </w:r>
            <w:r w:rsidR="00720438">
              <w:rPr>
                <w:sz w:val="20"/>
                <w:szCs w:val="20"/>
              </w:rPr>
              <w:t>.</w:t>
            </w:r>
            <w:r w:rsidRPr="00476571">
              <w:rPr>
                <w:sz w:val="20"/>
                <w:szCs w:val="20"/>
              </w:rPr>
              <w:t xml:space="preserve"> pass</w:t>
            </w:r>
            <w:r>
              <w:rPr>
                <w:sz w:val="20"/>
                <w:szCs w:val="20"/>
              </w:rPr>
              <w:t>asjer pr</w:t>
            </w:r>
            <w:r w:rsidR="00720438">
              <w:rPr>
                <w:sz w:val="20"/>
                <w:szCs w:val="20"/>
              </w:rPr>
              <w:t>.</w:t>
            </w:r>
            <w:r w:rsidRPr="00476571">
              <w:rPr>
                <w:sz w:val="20"/>
                <w:szCs w:val="20"/>
              </w:rPr>
              <w:t xml:space="preserve"> påbegynt d</w:t>
            </w:r>
            <w:r>
              <w:rPr>
                <w:sz w:val="20"/>
                <w:szCs w:val="20"/>
              </w:rPr>
              <w:t>øgn</w:t>
            </w:r>
            <w:r w:rsidRPr="00476571">
              <w:rPr>
                <w:sz w:val="20"/>
                <w:szCs w:val="20"/>
              </w:rPr>
              <w:t xml:space="preserve"> skipet oppholder seg i en havn på Island, eller andre steder i statens tollområde. </w:t>
            </w:r>
          </w:p>
        </w:tc>
        <w:tc>
          <w:tcPr>
            <w:tcW w:w="1184" w:type="dxa"/>
          </w:tcPr>
          <w:p w14:paraId="03842D76" w14:textId="77777777" w:rsidR="009E1928" w:rsidRPr="00476571" w:rsidRDefault="009E1928" w:rsidP="001D4A06">
            <w:pPr>
              <w:rPr>
                <w:sz w:val="20"/>
                <w:szCs w:val="20"/>
              </w:rPr>
            </w:pPr>
            <w:r w:rsidRPr="00476571">
              <w:rPr>
                <w:sz w:val="20"/>
                <w:szCs w:val="20"/>
              </w:rPr>
              <w:t>2</w:t>
            </w:r>
            <w:r>
              <w:rPr>
                <w:sz w:val="20"/>
                <w:szCs w:val="20"/>
              </w:rPr>
              <w:t> </w:t>
            </w:r>
            <w:r w:rsidRPr="00476571">
              <w:rPr>
                <w:sz w:val="20"/>
                <w:szCs w:val="20"/>
              </w:rPr>
              <w:t>500</w:t>
            </w:r>
            <w:r>
              <w:rPr>
                <w:sz w:val="20"/>
                <w:szCs w:val="20"/>
              </w:rPr>
              <w:t xml:space="preserve"> ISK</w:t>
            </w:r>
            <w:r w:rsidRPr="00476571">
              <w:rPr>
                <w:sz w:val="20"/>
                <w:szCs w:val="20"/>
              </w:rPr>
              <w:t xml:space="preserve"> </w:t>
            </w:r>
            <w:r>
              <w:rPr>
                <w:sz w:val="20"/>
                <w:szCs w:val="20"/>
              </w:rPr>
              <w:t xml:space="preserve">/ </w:t>
            </w:r>
            <w:r w:rsidRPr="00476571">
              <w:rPr>
                <w:sz w:val="20"/>
                <w:szCs w:val="20"/>
              </w:rPr>
              <w:t>200 NOK</w:t>
            </w:r>
          </w:p>
        </w:tc>
        <w:tc>
          <w:tcPr>
            <w:tcW w:w="1984" w:type="dxa"/>
          </w:tcPr>
          <w:p w14:paraId="00D0AF49" w14:textId="6D7663B2" w:rsidR="009E1928" w:rsidRDefault="009E1928" w:rsidP="001D4A06">
            <w:pPr>
              <w:rPr>
                <w:sz w:val="20"/>
                <w:szCs w:val="20"/>
              </w:rPr>
            </w:pPr>
            <w:r>
              <w:rPr>
                <w:sz w:val="20"/>
                <w:szCs w:val="20"/>
              </w:rPr>
              <w:t>C</w:t>
            </w:r>
            <w:r w:rsidRPr="0057405B">
              <w:rPr>
                <w:sz w:val="20"/>
                <w:szCs w:val="20"/>
              </w:rPr>
              <w:t>ruiseskip i internasjonal fart som legger til kai pga</w:t>
            </w:r>
            <w:r w:rsidR="00C72AD2">
              <w:rPr>
                <w:sz w:val="20"/>
                <w:szCs w:val="20"/>
              </w:rPr>
              <w:t>.</w:t>
            </w:r>
            <w:r w:rsidRPr="0057405B">
              <w:rPr>
                <w:sz w:val="20"/>
                <w:szCs w:val="20"/>
              </w:rPr>
              <w:t xml:space="preserve"> nød</w:t>
            </w:r>
            <w:r>
              <w:rPr>
                <w:sz w:val="20"/>
                <w:szCs w:val="20"/>
              </w:rPr>
              <w:t>,</w:t>
            </w:r>
            <w:r w:rsidRPr="0057405B">
              <w:rPr>
                <w:sz w:val="20"/>
                <w:szCs w:val="20"/>
              </w:rPr>
              <w:t xml:space="preserve"> kollisjon, sjøskade, sykdom eller fiendtligheter. </w:t>
            </w:r>
          </w:p>
          <w:p w14:paraId="60E12576" w14:textId="77777777" w:rsidR="009E1928" w:rsidRPr="0057405B" w:rsidRDefault="009E1928" w:rsidP="001D4A06">
            <w:pPr>
              <w:rPr>
                <w:sz w:val="20"/>
                <w:szCs w:val="20"/>
              </w:rPr>
            </w:pPr>
            <w:r>
              <w:rPr>
                <w:sz w:val="20"/>
                <w:szCs w:val="20"/>
              </w:rPr>
              <w:t>M</w:t>
            </w:r>
            <w:r w:rsidRPr="0057405B">
              <w:rPr>
                <w:sz w:val="20"/>
                <w:szCs w:val="20"/>
              </w:rPr>
              <w:t>annskap og annet personell om bord på et cruiseskip i internasjonal fart.</w:t>
            </w:r>
          </w:p>
        </w:tc>
        <w:tc>
          <w:tcPr>
            <w:tcW w:w="2269" w:type="dxa"/>
          </w:tcPr>
          <w:p w14:paraId="38670493" w14:textId="77777777" w:rsidR="009E1928" w:rsidRDefault="009E1928" w:rsidP="001D4A06">
            <w:pPr>
              <w:rPr>
                <w:sz w:val="20"/>
                <w:szCs w:val="20"/>
              </w:rPr>
            </w:pPr>
            <w:r>
              <w:rPr>
                <w:sz w:val="20"/>
                <w:szCs w:val="20"/>
              </w:rPr>
              <w:t xml:space="preserve">Avgiften ble innført fra og med 2024, </w:t>
            </w:r>
            <w:r w:rsidRPr="00911633">
              <w:rPr>
                <w:sz w:val="20"/>
                <w:szCs w:val="20"/>
              </w:rPr>
              <w:t>for å finansiere infrastruktur og bidra til et jevnere konkurransegrunnlag mellom internasjonal</w:t>
            </w:r>
            <w:r>
              <w:rPr>
                <w:sz w:val="20"/>
                <w:szCs w:val="20"/>
              </w:rPr>
              <w:t>t</w:t>
            </w:r>
            <w:r w:rsidRPr="00911633">
              <w:rPr>
                <w:sz w:val="20"/>
                <w:szCs w:val="20"/>
              </w:rPr>
              <w:t xml:space="preserve"> og nasjonalt reiseliv.</w:t>
            </w:r>
          </w:p>
          <w:p w14:paraId="63273F23" w14:textId="187676B5" w:rsidR="009E1928" w:rsidRPr="00476571" w:rsidRDefault="009E1928" w:rsidP="001D4A06">
            <w:pPr>
              <w:rPr>
                <w:sz w:val="20"/>
                <w:szCs w:val="20"/>
              </w:rPr>
            </w:pPr>
            <w:r>
              <w:rPr>
                <w:sz w:val="20"/>
                <w:szCs w:val="20"/>
              </w:rPr>
              <w:t>S</w:t>
            </w:r>
            <w:r w:rsidRPr="0039452E">
              <w:rPr>
                <w:sz w:val="20"/>
                <w:szCs w:val="20"/>
              </w:rPr>
              <w:t xml:space="preserve">kip i </w:t>
            </w:r>
            <w:r>
              <w:rPr>
                <w:sz w:val="20"/>
                <w:szCs w:val="20"/>
              </w:rPr>
              <w:t>i</w:t>
            </w:r>
            <w:r w:rsidRPr="0039452E">
              <w:rPr>
                <w:sz w:val="20"/>
                <w:szCs w:val="20"/>
              </w:rPr>
              <w:t>nnenriksfart i farvannet rundt Island,</w:t>
            </w:r>
            <w:r>
              <w:rPr>
                <w:sz w:val="20"/>
                <w:szCs w:val="20"/>
              </w:rPr>
              <w:t xml:space="preserve"> </w:t>
            </w:r>
            <w:r w:rsidRPr="0039452E">
              <w:rPr>
                <w:sz w:val="20"/>
                <w:szCs w:val="20"/>
              </w:rPr>
              <w:t>ilegge</w:t>
            </w:r>
            <w:r>
              <w:rPr>
                <w:sz w:val="20"/>
                <w:szCs w:val="20"/>
              </w:rPr>
              <w:t>s</w:t>
            </w:r>
            <w:r w:rsidRPr="0039452E">
              <w:rPr>
                <w:sz w:val="20"/>
                <w:szCs w:val="20"/>
              </w:rPr>
              <w:t xml:space="preserve"> en overnattingsavgift på 400 ISK (32 NOK) pr</w:t>
            </w:r>
            <w:r w:rsidR="00720438">
              <w:rPr>
                <w:sz w:val="20"/>
                <w:szCs w:val="20"/>
              </w:rPr>
              <w:t>.</w:t>
            </w:r>
            <w:r w:rsidRPr="0039452E">
              <w:rPr>
                <w:sz w:val="20"/>
                <w:szCs w:val="20"/>
              </w:rPr>
              <w:t xml:space="preserve"> person pr</w:t>
            </w:r>
            <w:r w:rsidR="00720438">
              <w:rPr>
                <w:sz w:val="20"/>
                <w:szCs w:val="20"/>
              </w:rPr>
              <w:t>.</w:t>
            </w:r>
            <w:r w:rsidRPr="0039452E">
              <w:rPr>
                <w:sz w:val="20"/>
                <w:szCs w:val="20"/>
              </w:rPr>
              <w:t xml:space="preserve"> natt</w:t>
            </w:r>
            <w:r>
              <w:rPr>
                <w:sz w:val="20"/>
                <w:szCs w:val="20"/>
              </w:rPr>
              <w:t>.</w:t>
            </w:r>
          </w:p>
        </w:tc>
      </w:tr>
      <w:tr w:rsidR="009E1928" w:rsidRPr="00893FF9" w14:paraId="3BBCE33D" w14:textId="77777777" w:rsidTr="004365D0">
        <w:tc>
          <w:tcPr>
            <w:tcW w:w="1276" w:type="dxa"/>
          </w:tcPr>
          <w:p w14:paraId="75C33ACE" w14:textId="77777777" w:rsidR="009E1928" w:rsidRPr="00940FC4" w:rsidRDefault="009E1928" w:rsidP="001D4A06">
            <w:pPr>
              <w:rPr>
                <w:b/>
                <w:sz w:val="20"/>
                <w:szCs w:val="20"/>
              </w:rPr>
            </w:pPr>
            <w:r w:rsidRPr="00940FC4">
              <w:rPr>
                <w:b/>
                <w:sz w:val="20"/>
                <w:szCs w:val="20"/>
              </w:rPr>
              <w:t>Grønland</w:t>
            </w:r>
          </w:p>
          <w:p w14:paraId="5DB3EA25" w14:textId="77777777" w:rsidR="009E1928" w:rsidRPr="0042677C" w:rsidRDefault="009E1928" w:rsidP="001D4A06">
            <w:pPr>
              <w:rPr>
                <w:sz w:val="20"/>
                <w:szCs w:val="20"/>
              </w:rPr>
            </w:pPr>
          </w:p>
        </w:tc>
        <w:tc>
          <w:tcPr>
            <w:tcW w:w="1277" w:type="dxa"/>
          </w:tcPr>
          <w:p w14:paraId="5A2A6A47" w14:textId="7A384A5C" w:rsidR="009E1928" w:rsidRDefault="009E1928" w:rsidP="001D4A06">
            <w:pPr>
              <w:rPr>
                <w:sz w:val="20"/>
                <w:szCs w:val="20"/>
              </w:rPr>
            </w:pPr>
            <w:r>
              <w:rPr>
                <w:sz w:val="20"/>
                <w:szCs w:val="20"/>
              </w:rPr>
              <w:t>Grønland er en selvstyrt del av Danmark. Modellen gjelder for hele Grønland</w:t>
            </w:r>
            <w:r w:rsidR="004132DB">
              <w:rPr>
                <w:sz w:val="20"/>
                <w:szCs w:val="20"/>
              </w:rPr>
              <w:t>.</w:t>
            </w:r>
          </w:p>
        </w:tc>
        <w:tc>
          <w:tcPr>
            <w:tcW w:w="1416" w:type="dxa"/>
          </w:tcPr>
          <w:p w14:paraId="283C01A8" w14:textId="13B4CE61" w:rsidR="009E1928" w:rsidRDefault="009E1928" w:rsidP="001D4A06">
            <w:pPr>
              <w:rPr>
                <w:sz w:val="20"/>
                <w:szCs w:val="20"/>
              </w:rPr>
            </w:pPr>
            <w:r>
              <w:rPr>
                <w:sz w:val="20"/>
                <w:szCs w:val="20"/>
              </w:rPr>
              <w:t>P</w:t>
            </w:r>
            <w:r w:rsidRPr="005123CD">
              <w:rPr>
                <w:sz w:val="20"/>
                <w:szCs w:val="20"/>
              </w:rPr>
              <w:t>r</w:t>
            </w:r>
            <w:r w:rsidR="00720438">
              <w:rPr>
                <w:sz w:val="20"/>
                <w:szCs w:val="20"/>
              </w:rPr>
              <w:t>.</w:t>
            </w:r>
            <w:r w:rsidRPr="005123CD">
              <w:rPr>
                <w:sz w:val="20"/>
                <w:szCs w:val="20"/>
              </w:rPr>
              <w:t xml:space="preserve"> </w:t>
            </w:r>
            <w:r>
              <w:rPr>
                <w:sz w:val="20"/>
                <w:szCs w:val="20"/>
              </w:rPr>
              <w:t>passasjer ombord ved</w:t>
            </w:r>
            <w:r w:rsidRPr="005123CD">
              <w:rPr>
                <w:sz w:val="20"/>
                <w:szCs w:val="20"/>
              </w:rPr>
              <w:t xml:space="preserve"> </w:t>
            </w:r>
            <w:r>
              <w:rPr>
                <w:sz w:val="20"/>
                <w:szCs w:val="20"/>
              </w:rPr>
              <w:t>skipets anløp til havn,</w:t>
            </w:r>
            <w:r w:rsidRPr="005123CD">
              <w:rPr>
                <w:sz w:val="20"/>
                <w:szCs w:val="20"/>
              </w:rPr>
              <w:t xml:space="preserve"> </w:t>
            </w:r>
            <w:r>
              <w:rPr>
                <w:sz w:val="20"/>
                <w:szCs w:val="20"/>
              </w:rPr>
              <w:t>og når skipet er fortøyd ved ank</w:t>
            </w:r>
            <w:r w:rsidRPr="005123CD">
              <w:rPr>
                <w:sz w:val="20"/>
                <w:szCs w:val="20"/>
              </w:rPr>
              <w:t>erplass</w:t>
            </w:r>
            <w:r>
              <w:rPr>
                <w:sz w:val="20"/>
                <w:szCs w:val="20"/>
              </w:rPr>
              <w:t xml:space="preserve"> utenfor havnen.</w:t>
            </w:r>
          </w:p>
          <w:p w14:paraId="21185809" w14:textId="77777777" w:rsidR="009E1928" w:rsidRPr="005123CD" w:rsidRDefault="009E1928" w:rsidP="001D4A06">
            <w:pPr>
              <w:rPr>
                <w:sz w:val="20"/>
                <w:szCs w:val="20"/>
              </w:rPr>
            </w:pPr>
          </w:p>
        </w:tc>
        <w:tc>
          <w:tcPr>
            <w:tcW w:w="1184" w:type="dxa"/>
          </w:tcPr>
          <w:p w14:paraId="3DF6081E" w14:textId="77777777" w:rsidR="009E1928" w:rsidRPr="007E11F2" w:rsidRDefault="009E1928" w:rsidP="001D4A06">
            <w:pPr>
              <w:rPr>
                <w:sz w:val="20"/>
                <w:szCs w:val="20"/>
              </w:rPr>
            </w:pPr>
            <w:r w:rsidRPr="007E11F2">
              <w:rPr>
                <w:sz w:val="20"/>
                <w:szCs w:val="20"/>
              </w:rPr>
              <w:t xml:space="preserve">50 </w:t>
            </w:r>
            <w:r>
              <w:rPr>
                <w:sz w:val="20"/>
                <w:szCs w:val="20"/>
              </w:rPr>
              <w:t>DKK / 79</w:t>
            </w:r>
            <w:r w:rsidRPr="007E11F2">
              <w:rPr>
                <w:sz w:val="20"/>
                <w:szCs w:val="20"/>
              </w:rPr>
              <w:t xml:space="preserve"> NOK</w:t>
            </w:r>
          </w:p>
        </w:tc>
        <w:tc>
          <w:tcPr>
            <w:tcW w:w="1984" w:type="dxa"/>
          </w:tcPr>
          <w:p w14:paraId="22A23F3E" w14:textId="62320B20" w:rsidR="009E1928" w:rsidRPr="004F10C9" w:rsidRDefault="009E1928" w:rsidP="001D4A06">
            <w:pPr>
              <w:rPr>
                <w:sz w:val="20"/>
                <w:szCs w:val="20"/>
              </w:rPr>
            </w:pPr>
            <w:r w:rsidRPr="004F10C9">
              <w:rPr>
                <w:sz w:val="20"/>
                <w:szCs w:val="20"/>
              </w:rPr>
              <w:t>Ingen</w:t>
            </w:r>
            <w:r>
              <w:rPr>
                <w:sz w:val="20"/>
                <w:szCs w:val="20"/>
              </w:rPr>
              <w:t xml:space="preserve"> </w:t>
            </w:r>
            <w:r w:rsidRPr="004F10C9">
              <w:rPr>
                <w:sz w:val="20"/>
                <w:szCs w:val="20"/>
              </w:rPr>
              <w:t>kjent</w:t>
            </w:r>
            <w:r w:rsidR="00101E26">
              <w:rPr>
                <w:sz w:val="20"/>
                <w:szCs w:val="20"/>
              </w:rPr>
              <w:t>e</w:t>
            </w:r>
            <w:r w:rsidRPr="004F10C9">
              <w:rPr>
                <w:sz w:val="20"/>
                <w:szCs w:val="20"/>
              </w:rPr>
              <w:t xml:space="preserve"> unntak</w:t>
            </w:r>
            <w:r w:rsidR="00EF6AD5">
              <w:rPr>
                <w:sz w:val="20"/>
                <w:szCs w:val="20"/>
              </w:rPr>
              <w:t>.</w:t>
            </w:r>
          </w:p>
        </w:tc>
        <w:tc>
          <w:tcPr>
            <w:tcW w:w="2269" w:type="dxa"/>
          </w:tcPr>
          <w:p w14:paraId="4560E6EB" w14:textId="77777777" w:rsidR="009E1928" w:rsidRDefault="009E1928" w:rsidP="001D4A06">
            <w:pPr>
              <w:rPr>
                <w:sz w:val="20"/>
                <w:szCs w:val="20"/>
              </w:rPr>
            </w:pPr>
            <w:r>
              <w:rPr>
                <w:sz w:val="20"/>
                <w:szCs w:val="20"/>
              </w:rPr>
              <w:t>Avgiften ble innført av regjeringen fra 1. januar 2024.</w:t>
            </w:r>
          </w:p>
          <w:p w14:paraId="3187A475" w14:textId="77777777" w:rsidR="009E1928" w:rsidRPr="00476571" w:rsidRDefault="009E1928" w:rsidP="001D4A06">
            <w:pPr>
              <w:rPr>
                <w:sz w:val="20"/>
                <w:szCs w:val="20"/>
              </w:rPr>
            </w:pPr>
            <w:r w:rsidRPr="00845312">
              <w:rPr>
                <w:sz w:val="20"/>
                <w:szCs w:val="20"/>
              </w:rPr>
              <w:t>Avgiften beregnes på grunnlag av cruiseskipets passasjertall ved ilandstigning, uavhengig av det faktiske antallet passasjerer som går i land</w:t>
            </w:r>
            <w:r>
              <w:rPr>
                <w:sz w:val="20"/>
                <w:szCs w:val="20"/>
              </w:rPr>
              <w:t>.</w:t>
            </w:r>
          </w:p>
        </w:tc>
      </w:tr>
      <w:tr w:rsidR="009E1928" w:rsidRPr="00893FF9" w14:paraId="3D8BE9C0" w14:textId="77777777" w:rsidTr="004365D0">
        <w:tc>
          <w:tcPr>
            <w:tcW w:w="1276" w:type="dxa"/>
          </w:tcPr>
          <w:p w14:paraId="5866609E" w14:textId="77777777" w:rsidR="009E1928" w:rsidRPr="00940FC4" w:rsidRDefault="009E1928" w:rsidP="001D4A06">
            <w:pPr>
              <w:rPr>
                <w:b/>
                <w:sz w:val="20"/>
                <w:szCs w:val="20"/>
              </w:rPr>
            </w:pPr>
            <w:r w:rsidRPr="00940FC4">
              <w:rPr>
                <w:b/>
                <w:sz w:val="20"/>
                <w:szCs w:val="20"/>
              </w:rPr>
              <w:t>Nederland</w:t>
            </w:r>
            <w:r>
              <w:rPr>
                <w:b/>
                <w:bCs/>
                <w:sz w:val="20"/>
                <w:szCs w:val="20"/>
              </w:rPr>
              <w:t>/</w:t>
            </w:r>
            <w:r w:rsidRPr="00940FC4">
              <w:rPr>
                <w:b/>
                <w:bCs/>
                <w:sz w:val="20"/>
                <w:szCs w:val="20"/>
              </w:rPr>
              <w:t xml:space="preserve"> </w:t>
            </w:r>
            <w:r w:rsidRPr="00940FC4">
              <w:rPr>
                <w:b/>
                <w:sz w:val="20"/>
                <w:szCs w:val="20"/>
              </w:rPr>
              <w:t>Amsterdam</w:t>
            </w:r>
          </w:p>
          <w:p w14:paraId="6A9575D9" w14:textId="77777777" w:rsidR="009E1928" w:rsidRPr="0042677C" w:rsidRDefault="009E1928" w:rsidP="001D4A06">
            <w:pPr>
              <w:rPr>
                <w:sz w:val="20"/>
                <w:szCs w:val="20"/>
              </w:rPr>
            </w:pPr>
          </w:p>
          <w:p w14:paraId="02D6E79E" w14:textId="77777777" w:rsidR="009E1928" w:rsidRPr="0042677C" w:rsidRDefault="009E1928" w:rsidP="001D4A06">
            <w:pPr>
              <w:rPr>
                <w:sz w:val="20"/>
                <w:szCs w:val="20"/>
              </w:rPr>
            </w:pPr>
          </w:p>
        </w:tc>
        <w:tc>
          <w:tcPr>
            <w:tcW w:w="1277" w:type="dxa"/>
          </w:tcPr>
          <w:p w14:paraId="09804D74" w14:textId="77777777" w:rsidR="009E1928" w:rsidRPr="00AD3406" w:rsidRDefault="009E1928" w:rsidP="001D4A06">
            <w:pPr>
              <w:rPr>
                <w:sz w:val="20"/>
                <w:szCs w:val="20"/>
              </w:rPr>
            </w:pPr>
            <w:r w:rsidRPr="00AD3406">
              <w:rPr>
                <w:sz w:val="20"/>
                <w:szCs w:val="20"/>
              </w:rPr>
              <w:t>Kommunal</w:t>
            </w:r>
          </w:p>
        </w:tc>
        <w:tc>
          <w:tcPr>
            <w:tcW w:w="1416" w:type="dxa"/>
          </w:tcPr>
          <w:p w14:paraId="1A27FF56" w14:textId="7B4DF83B" w:rsidR="009E1928" w:rsidRPr="005123CD" w:rsidRDefault="009E1928" w:rsidP="001D4A06">
            <w:pPr>
              <w:rPr>
                <w:sz w:val="20"/>
                <w:szCs w:val="20"/>
              </w:rPr>
            </w:pPr>
            <w:r>
              <w:rPr>
                <w:sz w:val="20"/>
                <w:szCs w:val="20"/>
              </w:rPr>
              <w:t>P</w:t>
            </w:r>
            <w:r w:rsidRPr="005123CD">
              <w:rPr>
                <w:sz w:val="20"/>
                <w:szCs w:val="20"/>
              </w:rPr>
              <w:t>r</w:t>
            </w:r>
            <w:r w:rsidR="00720438">
              <w:rPr>
                <w:sz w:val="20"/>
                <w:szCs w:val="20"/>
              </w:rPr>
              <w:t>.</w:t>
            </w:r>
            <w:r w:rsidRPr="005123CD">
              <w:rPr>
                <w:sz w:val="20"/>
                <w:szCs w:val="20"/>
              </w:rPr>
              <w:t xml:space="preserve"> passasjerer </w:t>
            </w:r>
            <w:r w:rsidRPr="0024575E">
              <w:rPr>
                <w:sz w:val="20"/>
                <w:szCs w:val="20"/>
              </w:rPr>
              <w:t>pr</w:t>
            </w:r>
            <w:r w:rsidR="00720438">
              <w:rPr>
                <w:sz w:val="20"/>
                <w:szCs w:val="20"/>
              </w:rPr>
              <w:t>.</w:t>
            </w:r>
            <w:r w:rsidRPr="0024575E">
              <w:rPr>
                <w:sz w:val="20"/>
                <w:szCs w:val="20"/>
              </w:rPr>
              <w:t xml:space="preserve"> påbegynt </w:t>
            </w:r>
            <w:r>
              <w:rPr>
                <w:sz w:val="20"/>
                <w:szCs w:val="20"/>
              </w:rPr>
              <w:t>døgn</w:t>
            </w:r>
            <w:r w:rsidRPr="0024575E">
              <w:rPr>
                <w:sz w:val="20"/>
                <w:szCs w:val="20"/>
              </w:rPr>
              <w:t>,</w:t>
            </w:r>
            <w:r w:rsidRPr="005123CD">
              <w:rPr>
                <w:sz w:val="20"/>
                <w:szCs w:val="20"/>
              </w:rPr>
              <w:t xml:space="preserve"> </w:t>
            </w:r>
            <w:r>
              <w:rPr>
                <w:sz w:val="20"/>
                <w:szCs w:val="20"/>
              </w:rPr>
              <w:t>fra cruiseskip</w:t>
            </w:r>
            <w:r w:rsidRPr="005123CD">
              <w:rPr>
                <w:sz w:val="20"/>
                <w:szCs w:val="20"/>
              </w:rPr>
              <w:t xml:space="preserve"> som er på gjennomreise eller fortøyd innenfor Amsterdams kommunegrenser</w:t>
            </w:r>
            <w:r w:rsidR="004132DB">
              <w:rPr>
                <w:sz w:val="20"/>
                <w:szCs w:val="20"/>
              </w:rPr>
              <w:t>.</w:t>
            </w:r>
          </w:p>
        </w:tc>
        <w:tc>
          <w:tcPr>
            <w:tcW w:w="1184" w:type="dxa"/>
          </w:tcPr>
          <w:p w14:paraId="0B7B4673" w14:textId="77777777" w:rsidR="009E1928" w:rsidRPr="005123CD" w:rsidRDefault="009E1928" w:rsidP="001D4A06">
            <w:pPr>
              <w:rPr>
                <w:sz w:val="20"/>
                <w:szCs w:val="20"/>
              </w:rPr>
            </w:pPr>
            <w:r w:rsidRPr="005123CD">
              <w:rPr>
                <w:sz w:val="20"/>
                <w:szCs w:val="20"/>
              </w:rPr>
              <w:t xml:space="preserve">14 euro </w:t>
            </w:r>
            <w:r>
              <w:rPr>
                <w:sz w:val="20"/>
                <w:szCs w:val="20"/>
              </w:rPr>
              <w:t xml:space="preserve">/ </w:t>
            </w:r>
            <w:r w:rsidRPr="005123CD">
              <w:rPr>
                <w:sz w:val="20"/>
                <w:szCs w:val="20"/>
              </w:rPr>
              <w:t>165 NOK</w:t>
            </w:r>
          </w:p>
        </w:tc>
        <w:tc>
          <w:tcPr>
            <w:tcW w:w="1984" w:type="dxa"/>
          </w:tcPr>
          <w:p w14:paraId="134A678F" w14:textId="77777777" w:rsidR="009E1928" w:rsidRPr="00401088" w:rsidRDefault="009E1928" w:rsidP="001D4A06">
            <w:pPr>
              <w:rPr>
                <w:sz w:val="20"/>
                <w:szCs w:val="20"/>
              </w:rPr>
            </w:pPr>
            <w:r>
              <w:rPr>
                <w:sz w:val="20"/>
                <w:szCs w:val="20"/>
              </w:rPr>
              <w:t>C</w:t>
            </w:r>
            <w:r w:rsidRPr="00401088">
              <w:rPr>
                <w:sz w:val="20"/>
                <w:szCs w:val="20"/>
              </w:rPr>
              <w:t>ruisepassasjerer som går om bord eller i land i Amsterdam</w:t>
            </w:r>
            <w:r>
              <w:rPr>
                <w:sz w:val="20"/>
                <w:szCs w:val="20"/>
              </w:rPr>
              <w:t>,</w:t>
            </w:r>
            <w:r w:rsidRPr="00401088">
              <w:rPr>
                <w:sz w:val="20"/>
                <w:szCs w:val="20"/>
              </w:rPr>
              <w:t xml:space="preserve"> eller cruiseskip som er fortøyd utenfor byens grenser.</w:t>
            </w:r>
          </w:p>
        </w:tc>
        <w:tc>
          <w:tcPr>
            <w:tcW w:w="2269" w:type="dxa"/>
          </w:tcPr>
          <w:p w14:paraId="28739681" w14:textId="77777777" w:rsidR="009E1928" w:rsidRDefault="009E1928" w:rsidP="001D4A06">
            <w:pPr>
              <w:rPr>
                <w:sz w:val="20"/>
                <w:szCs w:val="20"/>
              </w:rPr>
            </w:pPr>
            <w:r>
              <w:rPr>
                <w:sz w:val="20"/>
                <w:szCs w:val="20"/>
              </w:rPr>
              <w:t xml:space="preserve">Avgiften kalles «Dagsturistavgiften» og kreves inn av Amsterdam havn. </w:t>
            </w:r>
          </w:p>
          <w:p w14:paraId="7561A1DF" w14:textId="77777777" w:rsidR="009E1928" w:rsidRPr="0024575E" w:rsidRDefault="009E1928" w:rsidP="001D4A06">
            <w:pPr>
              <w:rPr>
                <w:sz w:val="20"/>
                <w:szCs w:val="20"/>
              </w:rPr>
            </w:pPr>
            <w:r>
              <w:rPr>
                <w:sz w:val="20"/>
                <w:szCs w:val="20"/>
              </w:rPr>
              <w:t>T</w:t>
            </w:r>
            <w:r w:rsidRPr="0024575E">
              <w:rPr>
                <w:sz w:val="20"/>
                <w:szCs w:val="20"/>
              </w:rPr>
              <w:t>o ulike prosesser for innkreving – én for elvecruise og én for havcruise</w:t>
            </w:r>
            <w:r>
              <w:rPr>
                <w:sz w:val="20"/>
                <w:szCs w:val="20"/>
              </w:rPr>
              <w:t>.</w:t>
            </w:r>
          </w:p>
        </w:tc>
      </w:tr>
      <w:tr w:rsidR="009E1928" w:rsidRPr="00893FF9" w14:paraId="529FF460" w14:textId="77777777" w:rsidTr="004365D0">
        <w:tc>
          <w:tcPr>
            <w:tcW w:w="1276" w:type="dxa"/>
          </w:tcPr>
          <w:p w14:paraId="3B93450A" w14:textId="77777777" w:rsidR="009E1928" w:rsidRPr="00940FC4" w:rsidRDefault="009E1928" w:rsidP="001D4A06">
            <w:pPr>
              <w:rPr>
                <w:b/>
                <w:sz w:val="20"/>
                <w:szCs w:val="20"/>
              </w:rPr>
            </w:pPr>
            <w:r w:rsidRPr="00940FC4">
              <w:rPr>
                <w:b/>
                <w:sz w:val="20"/>
                <w:szCs w:val="20"/>
              </w:rPr>
              <w:t>Italia / Venezia</w:t>
            </w:r>
          </w:p>
          <w:p w14:paraId="1BCC65C1" w14:textId="77777777" w:rsidR="009E1928" w:rsidRPr="0042677C" w:rsidRDefault="009E1928" w:rsidP="001D4A06">
            <w:pPr>
              <w:rPr>
                <w:sz w:val="20"/>
                <w:szCs w:val="20"/>
              </w:rPr>
            </w:pPr>
          </w:p>
          <w:p w14:paraId="0B685DC8" w14:textId="77777777" w:rsidR="009E1928" w:rsidRPr="0042677C" w:rsidRDefault="009E1928" w:rsidP="001D4A06">
            <w:pPr>
              <w:rPr>
                <w:sz w:val="20"/>
                <w:szCs w:val="20"/>
              </w:rPr>
            </w:pPr>
          </w:p>
        </w:tc>
        <w:tc>
          <w:tcPr>
            <w:tcW w:w="1277" w:type="dxa"/>
          </w:tcPr>
          <w:p w14:paraId="3DE26BC4" w14:textId="77777777" w:rsidR="009E1928" w:rsidRPr="00AD3406" w:rsidRDefault="009E1928" w:rsidP="001D4A06">
            <w:pPr>
              <w:tabs>
                <w:tab w:val="num" w:pos="720"/>
              </w:tabs>
              <w:rPr>
                <w:sz w:val="20"/>
                <w:szCs w:val="20"/>
              </w:rPr>
            </w:pPr>
            <w:r w:rsidRPr="00AD3406">
              <w:rPr>
                <w:sz w:val="20"/>
                <w:szCs w:val="20"/>
              </w:rPr>
              <w:t>Kommunal</w:t>
            </w:r>
          </w:p>
        </w:tc>
        <w:tc>
          <w:tcPr>
            <w:tcW w:w="1416" w:type="dxa"/>
          </w:tcPr>
          <w:p w14:paraId="324D1B31" w14:textId="11E8ACEF" w:rsidR="009E1928" w:rsidRPr="004E38B5" w:rsidRDefault="009E1928" w:rsidP="001D4A06">
            <w:pPr>
              <w:tabs>
                <w:tab w:val="num" w:pos="720"/>
              </w:tabs>
              <w:rPr>
                <w:sz w:val="20"/>
                <w:szCs w:val="20"/>
              </w:rPr>
            </w:pPr>
            <w:r>
              <w:rPr>
                <w:sz w:val="20"/>
                <w:szCs w:val="20"/>
              </w:rPr>
              <w:t>P</w:t>
            </w:r>
            <w:r w:rsidRPr="004E38B5">
              <w:rPr>
                <w:sz w:val="20"/>
                <w:szCs w:val="20"/>
              </w:rPr>
              <w:t>r</w:t>
            </w:r>
            <w:r w:rsidR="00720438">
              <w:rPr>
                <w:sz w:val="20"/>
                <w:szCs w:val="20"/>
              </w:rPr>
              <w:t>.</w:t>
            </w:r>
            <w:r w:rsidRPr="004E38B5">
              <w:rPr>
                <w:sz w:val="20"/>
                <w:szCs w:val="20"/>
              </w:rPr>
              <w:t xml:space="preserve"> dagsbesøk for personer over 14 år, og gjelder for dagsbesøk inkludert</w:t>
            </w:r>
            <w:r w:rsidR="004132DB">
              <w:rPr>
                <w:sz w:val="20"/>
                <w:szCs w:val="20"/>
              </w:rPr>
              <w:t>.</w:t>
            </w:r>
            <w:r w:rsidRPr="004E38B5">
              <w:rPr>
                <w:sz w:val="20"/>
                <w:szCs w:val="20"/>
              </w:rPr>
              <w:t xml:space="preserve"> </w:t>
            </w:r>
            <w:r w:rsidRPr="004E38B5">
              <w:rPr>
                <w:sz w:val="20"/>
                <w:szCs w:val="20"/>
              </w:rPr>
              <w:lastRenderedPageBreak/>
              <w:t xml:space="preserve">cruisepassasjerer som besøker byen mellom kl.  </w:t>
            </w:r>
            <w:r w:rsidR="00582BF7">
              <w:rPr>
                <w:sz w:val="20"/>
                <w:szCs w:val="20"/>
              </w:rPr>
              <w:t>08</w:t>
            </w:r>
            <w:r w:rsidR="00E042A2">
              <w:rPr>
                <w:sz w:val="20"/>
                <w:szCs w:val="20"/>
              </w:rPr>
              <w:t>.</w:t>
            </w:r>
            <w:r w:rsidR="00582BF7">
              <w:rPr>
                <w:sz w:val="20"/>
                <w:szCs w:val="20"/>
              </w:rPr>
              <w:t xml:space="preserve">00 </w:t>
            </w:r>
            <w:r w:rsidRPr="004E38B5">
              <w:rPr>
                <w:sz w:val="20"/>
                <w:szCs w:val="20"/>
              </w:rPr>
              <w:t>og kl.16</w:t>
            </w:r>
            <w:r>
              <w:rPr>
                <w:sz w:val="20"/>
                <w:szCs w:val="20"/>
              </w:rPr>
              <w:t>.</w:t>
            </w:r>
            <w:r w:rsidRPr="004E38B5">
              <w:rPr>
                <w:sz w:val="20"/>
                <w:szCs w:val="20"/>
              </w:rPr>
              <w:t>30</w:t>
            </w:r>
            <w:r>
              <w:rPr>
                <w:sz w:val="20"/>
                <w:szCs w:val="20"/>
              </w:rPr>
              <w:t>.</w:t>
            </w:r>
          </w:p>
        </w:tc>
        <w:tc>
          <w:tcPr>
            <w:tcW w:w="1184" w:type="dxa"/>
          </w:tcPr>
          <w:p w14:paraId="5318EA3C" w14:textId="77777777" w:rsidR="009E1928" w:rsidRDefault="009E1928" w:rsidP="001D4A06">
            <w:pPr>
              <w:spacing w:after="0" w:line="240" w:lineRule="auto"/>
              <w:rPr>
                <w:sz w:val="20"/>
                <w:szCs w:val="20"/>
              </w:rPr>
            </w:pPr>
            <w:r w:rsidRPr="004E38B5">
              <w:rPr>
                <w:sz w:val="20"/>
                <w:szCs w:val="20"/>
              </w:rPr>
              <w:lastRenderedPageBreak/>
              <w:t xml:space="preserve">5 euro </w:t>
            </w:r>
            <w:r>
              <w:rPr>
                <w:sz w:val="20"/>
                <w:szCs w:val="20"/>
              </w:rPr>
              <w:t xml:space="preserve">/ </w:t>
            </w:r>
          </w:p>
          <w:p w14:paraId="5676C980" w14:textId="77777777" w:rsidR="009E1928" w:rsidRDefault="009E1928" w:rsidP="001D4A06">
            <w:pPr>
              <w:spacing w:after="0" w:line="240" w:lineRule="auto"/>
              <w:rPr>
                <w:sz w:val="20"/>
                <w:szCs w:val="20"/>
              </w:rPr>
            </w:pPr>
            <w:r w:rsidRPr="004E38B5">
              <w:rPr>
                <w:sz w:val="20"/>
                <w:szCs w:val="20"/>
              </w:rPr>
              <w:t>58 NOK</w:t>
            </w:r>
          </w:p>
          <w:p w14:paraId="47612891" w14:textId="77777777" w:rsidR="004132DB" w:rsidRPr="004132DB" w:rsidRDefault="004132DB" w:rsidP="004132DB">
            <w:pPr>
              <w:rPr>
                <w:sz w:val="20"/>
                <w:szCs w:val="20"/>
              </w:rPr>
            </w:pPr>
          </w:p>
          <w:p w14:paraId="34A15AD6" w14:textId="77777777" w:rsidR="004132DB" w:rsidRPr="004132DB" w:rsidRDefault="004132DB" w:rsidP="004132DB">
            <w:pPr>
              <w:rPr>
                <w:sz w:val="20"/>
                <w:szCs w:val="20"/>
              </w:rPr>
            </w:pPr>
          </w:p>
          <w:p w14:paraId="7DDEEBEA" w14:textId="77777777" w:rsidR="004132DB" w:rsidRPr="004132DB" w:rsidRDefault="004132DB" w:rsidP="004132DB">
            <w:pPr>
              <w:rPr>
                <w:sz w:val="20"/>
                <w:szCs w:val="20"/>
              </w:rPr>
            </w:pPr>
          </w:p>
        </w:tc>
        <w:tc>
          <w:tcPr>
            <w:tcW w:w="1984" w:type="dxa"/>
          </w:tcPr>
          <w:p w14:paraId="6C0D7454" w14:textId="77777777" w:rsidR="009E1928" w:rsidRDefault="009E1928" w:rsidP="001D4A06">
            <w:pPr>
              <w:rPr>
                <w:sz w:val="20"/>
                <w:szCs w:val="20"/>
              </w:rPr>
            </w:pPr>
            <w:r>
              <w:rPr>
                <w:sz w:val="20"/>
                <w:szCs w:val="20"/>
              </w:rPr>
              <w:t>Personer</w:t>
            </w:r>
            <w:r w:rsidRPr="004E38B5">
              <w:rPr>
                <w:sz w:val="20"/>
                <w:szCs w:val="20"/>
              </w:rPr>
              <w:t xml:space="preserve"> som arbeider i sentrum av Venezia,</w:t>
            </w:r>
            <w:r>
              <w:rPr>
                <w:sz w:val="20"/>
                <w:szCs w:val="20"/>
              </w:rPr>
              <w:t xml:space="preserve"> eller for b</w:t>
            </w:r>
            <w:r w:rsidRPr="004E38B5">
              <w:rPr>
                <w:sz w:val="20"/>
                <w:szCs w:val="20"/>
              </w:rPr>
              <w:t xml:space="preserve">esøkende som overnatter minst en natt i byen. </w:t>
            </w:r>
          </w:p>
          <w:p w14:paraId="5B34B253" w14:textId="77777777" w:rsidR="009E1928" w:rsidRPr="004E38B5" w:rsidRDefault="009E1928" w:rsidP="001D4A06">
            <w:pPr>
              <w:rPr>
                <w:sz w:val="20"/>
                <w:szCs w:val="20"/>
              </w:rPr>
            </w:pPr>
            <w:r>
              <w:rPr>
                <w:sz w:val="20"/>
                <w:szCs w:val="20"/>
              </w:rPr>
              <w:lastRenderedPageBreak/>
              <w:t xml:space="preserve">Sistnevnte gruppe </w:t>
            </w:r>
            <w:r w:rsidRPr="004E38B5">
              <w:rPr>
                <w:sz w:val="20"/>
                <w:szCs w:val="20"/>
              </w:rPr>
              <w:t xml:space="preserve">betaler turistskatt </w:t>
            </w:r>
            <w:r>
              <w:rPr>
                <w:sz w:val="20"/>
                <w:szCs w:val="20"/>
              </w:rPr>
              <w:t>i form av overnattingsavgift.</w:t>
            </w:r>
          </w:p>
        </w:tc>
        <w:tc>
          <w:tcPr>
            <w:tcW w:w="2269" w:type="dxa"/>
          </w:tcPr>
          <w:p w14:paraId="0FAA0514" w14:textId="5B0B488F" w:rsidR="009E1928" w:rsidRPr="004E38B5" w:rsidRDefault="009E1928" w:rsidP="001D4A06">
            <w:pPr>
              <w:tabs>
                <w:tab w:val="num" w:pos="720"/>
              </w:tabs>
              <w:rPr>
                <w:sz w:val="20"/>
                <w:szCs w:val="20"/>
              </w:rPr>
            </w:pPr>
            <w:r>
              <w:rPr>
                <w:sz w:val="20"/>
                <w:szCs w:val="20"/>
              </w:rPr>
              <w:lastRenderedPageBreak/>
              <w:t>Formålet med avgiften er å bidra til å håndtere besøk og unngå trengsel.</w:t>
            </w:r>
          </w:p>
          <w:p w14:paraId="08918B76" w14:textId="77777777" w:rsidR="009E1928" w:rsidRPr="004E38B5" w:rsidRDefault="009E1928" w:rsidP="001D4A06">
            <w:pPr>
              <w:rPr>
                <w:sz w:val="20"/>
                <w:szCs w:val="20"/>
              </w:rPr>
            </w:pPr>
          </w:p>
        </w:tc>
      </w:tr>
      <w:tr w:rsidR="009E1928" w:rsidRPr="00893FF9" w14:paraId="251EE384" w14:textId="77777777" w:rsidTr="004365D0">
        <w:tc>
          <w:tcPr>
            <w:tcW w:w="1276" w:type="dxa"/>
          </w:tcPr>
          <w:p w14:paraId="5D6EDDCA" w14:textId="77777777" w:rsidR="009E1928" w:rsidRPr="00940FC4" w:rsidRDefault="009E1928" w:rsidP="001D4A06">
            <w:pPr>
              <w:rPr>
                <w:b/>
                <w:sz w:val="20"/>
                <w:szCs w:val="20"/>
              </w:rPr>
            </w:pPr>
            <w:r w:rsidRPr="00940FC4">
              <w:rPr>
                <w:b/>
                <w:sz w:val="20"/>
                <w:szCs w:val="20"/>
              </w:rPr>
              <w:t xml:space="preserve">Spania / Barcelona </w:t>
            </w:r>
          </w:p>
          <w:p w14:paraId="013F8333" w14:textId="77777777" w:rsidR="009E1928" w:rsidRPr="0042677C" w:rsidRDefault="009E1928" w:rsidP="001D4A06">
            <w:pPr>
              <w:rPr>
                <w:sz w:val="20"/>
                <w:szCs w:val="20"/>
              </w:rPr>
            </w:pPr>
          </w:p>
          <w:p w14:paraId="7C98F5D1" w14:textId="77777777" w:rsidR="009E1928" w:rsidRPr="0042677C" w:rsidRDefault="009E1928" w:rsidP="001D4A06">
            <w:pPr>
              <w:rPr>
                <w:sz w:val="20"/>
                <w:szCs w:val="20"/>
              </w:rPr>
            </w:pPr>
          </w:p>
          <w:p w14:paraId="131B5F45" w14:textId="77777777" w:rsidR="009E1928" w:rsidRPr="0042677C" w:rsidRDefault="009E1928" w:rsidP="001D4A06">
            <w:pPr>
              <w:rPr>
                <w:sz w:val="20"/>
                <w:szCs w:val="20"/>
              </w:rPr>
            </w:pPr>
          </w:p>
        </w:tc>
        <w:tc>
          <w:tcPr>
            <w:tcW w:w="1277" w:type="dxa"/>
          </w:tcPr>
          <w:p w14:paraId="1C22A153" w14:textId="77777777" w:rsidR="009E1928" w:rsidRPr="00AD3406" w:rsidRDefault="009E1928" w:rsidP="001D4A06">
            <w:pPr>
              <w:rPr>
                <w:sz w:val="20"/>
                <w:szCs w:val="20"/>
              </w:rPr>
            </w:pPr>
            <w:r w:rsidRPr="00AD3406">
              <w:rPr>
                <w:sz w:val="20"/>
                <w:szCs w:val="20"/>
              </w:rPr>
              <w:t>Kommunal</w:t>
            </w:r>
          </w:p>
        </w:tc>
        <w:tc>
          <w:tcPr>
            <w:tcW w:w="1416" w:type="dxa"/>
          </w:tcPr>
          <w:p w14:paraId="7793BD06" w14:textId="3BA068D4" w:rsidR="009E1928" w:rsidRDefault="009E1928" w:rsidP="001D4A06">
            <w:pPr>
              <w:rPr>
                <w:sz w:val="20"/>
                <w:szCs w:val="20"/>
              </w:rPr>
            </w:pPr>
            <w:r>
              <w:rPr>
                <w:sz w:val="20"/>
                <w:szCs w:val="20"/>
              </w:rPr>
              <w:t>Pr</w:t>
            </w:r>
            <w:r w:rsidR="00720438">
              <w:rPr>
                <w:sz w:val="20"/>
                <w:szCs w:val="20"/>
              </w:rPr>
              <w:t>.</w:t>
            </w:r>
            <w:r>
              <w:rPr>
                <w:sz w:val="20"/>
                <w:szCs w:val="20"/>
              </w:rPr>
              <w:t xml:space="preserve"> </w:t>
            </w:r>
            <w:r w:rsidRPr="00ED18E1">
              <w:rPr>
                <w:sz w:val="20"/>
                <w:szCs w:val="20"/>
              </w:rPr>
              <w:t>passasjer som oppholder seg i havnen i Barcelona i 12 timer eller</w:t>
            </w:r>
            <w:r>
              <w:rPr>
                <w:sz w:val="20"/>
                <w:szCs w:val="20"/>
              </w:rPr>
              <w:t xml:space="preserve"> mer.</w:t>
            </w:r>
          </w:p>
          <w:p w14:paraId="79C78124" w14:textId="1DD225EF" w:rsidR="009E1928" w:rsidRPr="00DD05EA" w:rsidRDefault="009E1928" w:rsidP="001D4A06">
            <w:pPr>
              <w:rPr>
                <w:sz w:val="20"/>
                <w:szCs w:val="20"/>
              </w:rPr>
            </w:pPr>
            <w:r>
              <w:rPr>
                <w:rFonts w:cs="Times New Roman"/>
                <w:sz w:val="20"/>
                <w:szCs w:val="20"/>
              </w:rPr>
              <w:t xml:space="preserve">Egen </w:t>
            </w:r>
            <w:r w:rsidRPr="00DD05EA">
              <w:rPr>
                <w:rFonts w:cs="Times New Roman"/>
                <w:sz w:val="20"/>
                <w:szCs w:val="20"/>
              </w:rPr>
              <w:t>avgift pr</w:t>
            </w:r>
            <w:r w:rsidR="00720438">
              <w:rPr>
                <w:rFonts w:cs="Times New Roman"/>
                <w:sz w:val="20"/>
                <w:szCs w:val="20"/>
              </w:rPr>
              <w:t>.</w:t>
            </w:r>
            <w:r w:rsidRPr="00DD05EA">
              <w:rPr>
                <w:rFonts w:cs="Times New Roman"/>
                <w:sz w:val="20"/>
                <w:szCs w:val="20"/>
              </w:rPr>
              <w:t xml:space="preserve"> passasjer som oppholder seg i havnen i </w:t>
            </w:r>
            <w:r w:rsidRPr="00DD05EA">
              <w:rPr>
                <w:rFonts w:cs="Times New Roman"/>
                <w:i/>
                <w:iCs/>
                <w:sz w:val="20"/>
                <w:szCs w:val="20"/>
              </w:rPr>
              <w:t>mindre</w:t>
            </w:r>
            <w:r w:rsidRPr="00DD05EA">
              <w:rPr>
                <w:rFonts w:cs="Times New Roman"/>
                <w:sz w:val="20"/>
                <w:szCs w:val="20"/>
              </w:rPr>
              <w:t xml:space="preserve"> enn 12 timer.</w:t>
            </w:r>
          </w:p>
        </w:tc>
        <w:tc>
          <w:tcPr>
            <w:tcW w:w="1184" w:type="dxa"/>
          </w:tcPr>
          <w:p w14:paraId="75B24CEB" w14:textId="77777777" w:rsidR="009E1928" w:rsidRDefault="009E1928" w:rsidP="001D4A06">
            <w:pPr>
              <w:rPr>
                <w:rFonts w:cs="Times New Roman"/>
                <w:sz w:val="20"/>
                <w:szCs w:val="20"/>
              </w:rPr>
            </w:pPr>
            <w:r w:rsidRPr="00ED18E1">
              <w:rPr>
                <w:rFonts w:cs="Times New Roman"/>
                <w:sz w:val="20"/>
                <w:szCs w:val="20"/>
              </w:rPr>
              <w:t xml:space="preserve">2,25 euro </w:t>
            </w:r>
            <w:r>
              <w:rPr>
                <w:rFonts w:cs="Times New Roman"/>
                <w:sz w:val="20"/>
                <w:szCs w:val="20"/>
              </w:rPr>
              <w:t xml:space="preserve">/ </w:t>
            </w:r>
            <w:r w:rsidRPr="00ED18E1">
              <w:rPr>
                <w:rFonts w:cs="Times New Roman"/>
                <w:sz w:val="20"/>
                <w:szCs w:val="20"/>
              </w:rPr>
              <w:t>26 NOK</w:t>
            </w:r>
          </w:p>
          <w:p w14:paraId="543DC38A" w14:textId="77777777" w:rsidR="009E1928" w:rsidRDefault="009E1928" w:rsidP="001D4A06">
            <w:pPr>
              <w:rPr>
                <w:rFonts w:cs="Times New Roman"/>
                <w:sz w:val="20"/>
                <w:szCs w:val="20"/>
              </w:rPr>
            </w:pPr>
          </w:p>
          <w:p w14:paraId="60835BD3" w14:textId="77777777" w:rsidR="009E1928" w:rsidRDefault="009E1928" w:rsidP="001D4A06">
            <w:pPr>
              <w:rPr>
                <w:rFonts w:cs="Times New Roman"/>
                <w:sz w:val="20"/>
                <w:szCs w:val="20"/>
              </w:rPr>
            </w:pPr>
          </w:p>
          <w:p w14:paraId="2A668D90" w14:textId="77777777" w:rsidR="009E1928" w:rsidRDefault="009E1928" w:rsidP="001D4A06">
            <w:pPr>
              <w:rPr>
                <w:rFonts w:cs="Times New Roman"/>
                <w:sz w:val="20"/>
                <w:szCs w:val="20"/>
              </w:rPr>
            </w:pPr>
          </w:p>
          <w:p w14:paraId="3B5193F8" w14:textId="77777777" w:rsidR="009E1928" w:rsidRDefault="009E1928" w:rsidP="001D4A06">
            <w:pPr>
              <w:rPr>
                <w:rFonts w:cs="Times New Roman"/>
                <w:sz w:val="20"/>
                <w:szCs w:val="20"/>
              </w:rPr>
            </w:pPr>
          </w:p>
          <w:p w14:paraId="43A675F3" w14:textId="77777777" w:rsidR="009E1928" w:rsidRPr="00DD05EA" w:rsidRDefault="009E1928" w:rsidP="001D4A06">
            <w:pPr>
              <w:rPr>
                <w:sz w:val="20"/>
                <w:szCs w:val="20"/>
              </w:rPr>
            </w:pPr>
            <w:r w:rsidRPr="00DD05EA">
              <w:rPr>
                <w:rFonts w:cs="Times New Roman"/>
                <w:sz w:val="20"/>
                <w:szCs w:val="20"/>
              </w:rPr>
              <w:t>0,65 euro / 8 NOK</w:t>
            </w:r>
          </w:p>
        </w:tc>
        <w:tc>
          <w:tcPr>
            <w:tcW w:w="1984" w:type="dxa"/>
          </w:tcPr>
          <w:p w14:paraId="6407B17C" w14:textId="77777777" w:rsidR="009E1928" w:rsidRPr="00EC092E" w:rsidRDefault="009E1928" w:rsidP="001D4A06">
            <w:pPr>
              <w:tabs>
                <w:tab w:val="num" w:pos="720"/>
              </w:tabs>
              <w:rPr>
                <w:sz w:val="20"/>
                <w:szCs w:val="20"/>
              </w:rPr>
            </w:pPr>
            <w:r w:rsidRPr="00EC092E">
              <w:rPr>
                <w:sz w:val="20"/>
                <w:szCs w:val="20"/>
              </w:rPr>
              <w:t>Cruiseselskapene</w:t>
            </w:r>
            <w:r>
              <w:rPr>
                <w:sz w:val="20"/>
                <w:szCs w:val="20"/>
              </w:rPr>
              <w:t xml:space="preserve"> kan fra og med</w:t>
            </w:r>
            <w:r w:rsidRPr="00EC092E">
              <w:rPr>
                <w:sz w:val="20"/>
                <w:szCs w:val="20"/>
              </w:rPr>
              <w:t xml:space="preserve"> 2023 søke om </w:t>
            </w:r>
            <w:proofErr w:type="spellStart"/>
            <w:r>
              <w:rPr>
                <w:sz w:val="20"/>
                <w:szCs w:val="20"/>
              </w:rPr>
              <w:t>avgifts</w:t>
            </w:r>
            <w:r w:rsidRPr="00EC092E">
              <w:rPr>
                <w:sz w:val="20"/>
                <w:szCs w:val="20"/>
              </w:rPr>
              <w:t>rabatt</w:t>
            </w:r>
            <w:proofErr w:type="spellEnd"/>
            <w:r w:rsidRPr="00EC092E">
              <w:rPr>
                <w:sz w:val="20"/>
                <w:szCs w:val="20"/>
              </w:rPr>
              <w:t xml:space="preserve"> for snupassasjerer</w:t>
            </w:r>
            <w:r>
              <w:rPr>
                <w:sz w:val="20"/>
                <w:szCs w:val="20"/>
              </w:rPr>
              <w:t>.</w:t>
            </w:r>
            <w:r w:rsidRPr="00EC092E">
              <w:rPr>
                <w:sz w:val="20"/>
                <w:szCs w:val="20"/>
              </w:rPr>
              <w:t xml:space="preserve"> Rabattene </w:t>
            </w:r>
            <w:r>
              <w:rPr>
                <w:sz w:val="20"/>
                <w:szCs w:val="20"/>
              </w:rPr>
              <w:t>varierer</w:t>
            </w:r>
            <w:r w:rsidRPr="00EC092E">
              <w:rPr>
                <w:sz w:val="20"/>
                <w:szCs w:val="20"/>
              </w:rPr>
              <w:t xml:space="preserve"> fra 5 til 20 p</w:t>
            </w:r>
            <w:r>
              <w:rPr>
                <w:sz w:val="20"/>
                <w:szCs w:val="20"/>
              </w:rPr>
              <w:t>st.</w:t>
            </w:r>
            <w:r w:rsidRPr="00EC092E">
              <w:rPr>
                <w:sz w:val="20"/>
                <w:szCs w:val="20"/>
              </w:rPr>
              <w:t xml:space="preserve"> avhengig av antallet snupassasjerer, og beregnes ut fra det totale antallet </w:t>
            </w:r>
            <w:r>
              <w:rPr>
                <w:sz w:val="20"/>
                <w:szCs w:val="20"/>
              </w:rPr>
              <w:t xml:space="preserve">snupassasjerer </w:t>
            </w:r>
            <w:r w:rsidRPr="00EC092E">
              <w:rPr>
                <w:sz w:val="20"/>
                <w:szCs w:val="20"/>
              </w:rPr>
              <w:t>per år</w:t>
            </w:r>
            <w:r>
              <w:rPr>
                <w:sz w:val="20"/>
                <w:szCs w:val="20"/>
              </w:rPr>
              <w:t>.</w:t>
            </w:r>
          </w:p>
          <w:p w14:paraId="1630C375" w14:textId="77777777" w:rsidR="009E1928" w:rsidRPr="00EC092E" w:rsidRDefault="009E1928" w:rsidP="001D4A06">
            <w:pPr>
              <w:rPr>
                <w:sz w:val="20"/>
                <w:szCs w:val="20"/>
              </w:rPr>
            </w:pPr>
          </w:p>
        </w:tc>
        <w:tc>
          <w:tcPr>
            <w:tcW w:w="2269" w:type="dxa"/>
          </w:tcPr>
          <w:p w14:paraId="67C71813" w14:textId="646BB33D" w:rsidR="009E1928" w:rsidRPr="00DD05EA" w:rsidRDefault="009E1928" w:rsidP="001D4A06">
            <w:pPr>
              <w:rPr>
                <w:sz w:val="20"/>
                <w:szCs w:val="20"/>
              </w:rPr>
            </w:pPr>
            <w:r>
              <w:rPr>
                <w:sz w:val="20"/>
                <w:szCs w:val="20"/>
              </w:rPr>
              <w:t xml:space="preserve">Cruiseavgiften ble innført første gang i 2012, og utvidet i 2017. Inntektene fra </w:t>
            </w:r>
            <w:r w:rsidRPr="00DD05EA">
              <w:rPr>
                <w:sz w:val="20"/>
                <w:szCs w:val="20"/>
              </w:rPr>
              <w:t>cruise og overnattinger, samles inn i</w:t>
            </w:r>
            <w:r>
              <w:rPr>
                <w:sz w:val="20"/>
                <w:szCs w:val="20"/>
              </w:rPr>
              <w:t xml:space="preserve"> Barcelonas økonomiske fond for reiseliv,</w:t>
            </w:r>
            <w:r w:rsidRPr="00DD05EA">
              <w:rPr>
                <w:sz w:val="20"/>
                <w:szCs w:val="20"/>
              </w:rPr>
              <w:t xml:space="preserve"> og brukes til å finansiere aktiviteter som skal redusere de negative effektene av turisme</w:t>
            </w:r>
            <w:r>
              <w:rPr>
                <w:sz w:val="20"/>
                <w:szCs w:val="20"/>
              </w:rPr>
              <w:t xml:space="preserve">, i tillegg til </w:t>
            </w:r>
            <w:r w:rsidRPr="00DD05EA">
              <w:rPr>
                <w:sz w:val="20"/>
                <w:szCs w:val="20"/>
              </w:rPr>
              <w:t xml:space="preserve">prosjekter som gir mangfold, verdi og vitalitet </w:t>
            </w:r>
            <w:r w:rsidR="00D102EE">
              <w:rPr>
                <w:sz w:val="20"/>
                <w:szCs w:val="20"/>
              </w:rPr>
              <w:t>for</w:t>
            </w:r>
            <w:r w:rsidRPr="00DD05EA">
              <w:rPr>
                <w:sz w:val="20"/>
                <w:szCs w:val="20"/>
              </w:rPr>
              <w:t xml:space="preserve"> byens økonomi.</w:t>
            </w:r>
          </w:p>
          <w:p w14:paraId="5BF3700F" w14:textId="77777777" w:rsidR="009E1928" w:rsidRPr="00DD05EA" w:rsidRDefault="009E1928" w:rsidP="001D4A06">
            <w:pPr>
              <w:rPr>
                <w:sz w:val="20"/>
                <w:szCs w:val="20"/>
              </w:rPr>
            </w:pPr>
          </w:p>
        </w:tc>
      </w:tr>
      <w:tr w:rsidR="009E1928" w:rsidRPr="00893FF9" w14:paraId="03464969" w14:textId="77777777" w:rsidTr="004365D0">
        <w:tc>
          <w:tcPr>
            <w:tcW w:w="1276" w:type="dxa"/>
          </w:tcPr>
          <w:p w14:paraId="2D0B004B" w14:textId="77777777" w:rsidR="009E1928" w:rsidRPr="00940FC4" w:rsidRDefault="009E1928" w:rsidP="001D4A06">
            <w:pPr>
              <w:rPr>
                <w:b/>
                <w:sz w:val="20"/>
                <w:szCs w:val="20"/>
              </w:rPr>
            </w:pPr>
            <w:r w:rsidRPr="00940FC4">
              <w:rPr>
                <w:b/>
                <w:sz w:val="20"/>
                <w:szCs w:val="20"/>
              </w:rPr>
              <w:t>Kroatia / Dubrovnik</w:t>
            </w:r>
          </w:p>
        </w:tc>
        <w:tc>
          <w:tcPr>
            <w:tcW w:w="1277" w:type="dxa"/>
          </w:tcPr>
          <w:p w14:paraId="1A16FFB6" w14:textId="77777777" w:rsidR="009E1928" w:rsidRPr="00476571" w:rsidRDefault="009E1928" w:rsidP="001D4A06">
            <w:pPr>
              <w:rPr>
                <w:sz w:val="20"/>
                <w:szCs w:val="20"/>
              </w:rPr>
            </w:pPr>
            <w:r>
              <w:rPr>
                <w:sz w:val="20"/>
                <w:szCs w:val="20"/>
              </w:rPr>
              <w:t>Kommunal</w:t>
            </w:r>
          </w:p>
        </w:tc>
        <w:tc>
          <w:tcPr>
            <w:tcW w:w="1416" w:type="dxa"/>
          </w:tcPr>
          <w:p w14:paraId="7F5CA103" w14:textId="27934F12" w:rsidR="009E1928" w:rsidRPr="00190D7A" w:rsidRDefault="009E1928" w:rsidP="001D4A06">
            <w:pPr>
              <w:rPr>
                <w:sz w:val="20"/>
                <w:szCs w:val="20"/>
              </w:rPr>
            </w:pPr>
            <w:r>
              <w:rPr>
                <w:sz w:val="20"/>
                <w:szCs w:val="20"/>
              </w:rPr>
              <w:t>Avgiften</w:t>
            </w:r>
            <w:r w:rsidRPr="00190D7A">
              <w:rPr>
                <w:sz w:val="20"/>
                <w:szCs w:val="20"/>
              </w:rPr>
              <w:t xml:space="preserve"> </w:t>
            </w:r>
            <w:r>
              <w:rPr>
                <w:sz w:val="20"/>
                <w:szCs w:val="20"/>
              </w:rPr>
              <w:t xml:space="preserve">gjelder for </w:t>
            </w:r>
            <w:r w:rsidRPr="00190D7A">
              <w:rPr>
                <w:sz w:val="20"/>
                <w:szCs w:val="20"/>
              </w:rPr>
              <w:t xml:space="preserve">utenlandske cruiserederier som anløper kai i </w:t>
            </w:r>
            <w:r w:rsidR="003E15C3">
              <w:rPr>
                <w:sz w:val="20"/>
                <w:szCs w:val="20"/>
              </w:rPr>
              <w:t>k</w:t>
            </w:r>
            <w:r w:rsidRPr="00190D7A">
              <w:rPr>
                <w:sz w:val="20"/>
                <w:szCs w:val="20"/>
              </w:rPr>
              <w:t>roatiske havner</w:t>
            </w:r>
            <w:r>
              <w:rPr>
                <w:sz w:val="20"/>
                <w:szCs w:val="20"/>
              </w:rPr>
              <w:t xml:space="preserve">. Satsene </w:t>
            </w:r>
            <w:r w:rsidRPr="00190D7A">
              <w:rPr>
                <w:sz w:val="20"/>
                <w:szCs w:val="20"/>
              </w:rPr>
              <w:t xml:space="preserve">er differensiert etter </w:t>
            </w:r>
            <w:r>
              <w:rPr>
                <w:sz w:val="20"/>
                <w:szCs w:val="20"/>
              </w:rPr>
              <w:t>det totale antall passasjerer om bord.</w:t>
            </w:r>
          </w:p>
          <w:p w14:paraId="1F99DD43" w14:textId="77777777" w:rsidR="009E1928" w:rsidRPr="00476571" w:rsidRDefault="009E1928" w:rsidP="001D4A06">
            <w:pPr>
              <w:rPr>
                <w:sz w:val="20"/>
                <w:szCs w:val="20"/>
              </w:rPr>
            </w:pPr>
          </w:p>
        </w:tc>
        <w:tc>
          <w:tcPr>
            <w:tcW w:w="1184" w:type="dxa"/>
          </w:tcPr>
          <w:p w14:paraId="6CCA1FD7" w14:textId="594D387C" w:rsidR="009E1928" w:rsidRPr="00476571" w:rsidRDefault="009E1928" w:rsidP="001D4A06">
            <w:pPr>
              <w:rPr>
                <w:sz w:val="20"/>
                <w:szCs w:val="20"/>
              </w:rPr>
            </w:pPr>
            <w:r>
              <w:rPr>
                <w:sz w:val="20"/>
                <w:szCs w:val="20"/>
              </w:rPr>
              <w:t>Fra 2 000 HRK /2 800 NOK for skip med 50-200 pax, til 40 000 HRK / 55 900 NOK for skip med 3001 eller flere pax.</w:t>
            </w:r>
          </w:p>
        </w:tc>
        <w:tc>
          <w:tcPr>
            <w:tcW w:w="1984" w:type="dxa"/>
          </w:tcPr>
          <w:p w14:paraId="21346668" w14:textId="77777777" w:rsidR="009E1928" w:rsidRPr="00476571" w:rsidRDefault="009E1928" w:rsidP="001D4A06">
            <w:pPr>
              <w:rPr>
                <w:sz w:val="20"/>
                <w:szCs w:val="20"/>
              </w:rPr>
            </w:pPr>
            <w:r>
              <w:rPr>
                <w:sz w:val="20"/>
                <w:szCs w:val="20"/>
              </w:rPr>
              <w:t>I</w:t>
            </w:r>
            <w:r w:rsidRPr="00190D7A">
              <w:rPr>
                <w:sz w:val="20"/>
                <w:szCs w:val="20"/>
              </w:rPr>
              <w:t>ngen kjente unntak.</w:t>
            </w:r>
          </w:p>
        </w:tc>
        <w:tc>
          <w:tcPr>
            <w:tcW w:w="2269" w:type="dxa"/>
          </w:tcPr>
          <w:p w14:paraId="72495B73" w14:textId="77777777" w:rsidR="009E1928" w:rsidRPr="00350E93" w:rsidRDefault="009E1928" w:rsidP="001D4A06">
            <w:pPr>
              <w:rPr>
                <w:sz w:val="20"/>
                <w:szCs w:val="20"/>
              </w:rPr>
            </w:pPr>
            <w:r w:rsidRPr="00350E93">
              <w:rPr>
                <w:sz w:val="20"/>
                <w:szCs w:val="20"/>
              </w:rPr>
              <w:t>Skatten ble introdusert av det nasjonale transportdepartementet i 2019, men tredde ikke i kraft før 1. januar 2021.</w:t>
            </w:r>
          </w:p>
        </w:tc>
      </w:tr>
      <w:tr w:rsidR="009E1928" w:rsidRPr="00436346" w14:paraId="1F8DE60F" w14:textId="77777777" w:rsidTr="004365D0">
        <w:tc>
          <w:tcPr>
            <w:tcW w:w="1276" w:type="dxa"/>
          </w:tcPr>
          <w:p w14:paraId="3A7AF3B9" w14:textId="77777777" w:rsidR="009E1928" w:rsidRPr="00940FC4" w:rsidRDefault="009E1928" w:rsidP="001D4A06">
            <w:pPr>
              <w:rPr>
                <w:b/>
                <w:sz w:val="20"/>
                <w:szCs w:val="20"/>
              </w:rPr>
            </w:pPr>
            <w:r w:rsidRPr="00940FC4">
              <w:rPr>
                <w:b/>
                <w:sz w:val="20"/>
                <w:szCs w:val="20"/>
              </w:rPr>
              <w:t>USA / Alaska</w:t>
            </w:r>
          </w:p>
          <w:p w14:paraId="19E4CAFE" w14:textId="77777777" w:rsidR="009E1928" w:rsidRPr="00C47F44" w:rsidRDefault="009E1928" w:rsidP="001D4A06">
            <w:pPr>
              <w:rPr>
                <w:b/>
                <w:bCs/>
                <w:i/>
                <w:iCs/>
                <w:sz w:val="20"/>
                <w:szCs w:val="20"/>
              </w:rPr>
            </w:pPr>
          </w:p>
        </w:tc>
        <w:tc>
          <w:tcPr>
            <w:tcW w:w="1277" w:type="dxa"/>
          </w:tcPr>
          <w:p w14:paraId="794C2107" w14:textId="77777777" w:rsidR="009E1928" w:rsidRPr="008A2478" w:rsidRDefault="009E1928" w:rsidP="001D4A06">
            <w:pPr>
              <w:rPr>
                <w:sz w:val="20"/>
                <w:szCs w:val="20"/>
              </w:rPr>
            </w:pPr>
            <w:r w:rsidRPr="008A2478">
              <w:rPr>
                <w:sz w:val="20"/>
                <w:szCs w:val="20"/>
              </w:rPr>
              <w:t>Delstatlig</w:t>
            </w:r>
          </w:p>
        </w:tc>
        <w:tc>
          <w:tcPr>
            <w:tcW w:w="1416" w:type="dxa"/>
          </w:tcPr>
          <w:p w14:paraId="789BF091" w14:textId="36F20261" w:rsidR="009E1928" w:rsidRPr="00436346" w:rsidRDefault="009E1928" w:rsidP="001D4A06">
            <w:pPr>
              <w:rPr>
                <w:sz w:val="20"/>
                <w:szCs w:val="20"/>
              </w:rPr>
            </w:pPr>
            <w:r>
              <w:rPr>
                <w:sz w:val="20"/>
                <w:szCs w:val="20"/>
              </w:rPr>
              <w:t xml:space="preserve">Avgiften beregnes </w:t>
            </w:r>
            <w:r w:rsidRPr="00436346">
              <w:rPr>
                <w:sz w:val="20"/>
                <w:szCs w:val="20"/>
              </w:rPr>
              <w:t>pr</w:t>
            </w:r>
            <w:r w:rsidR="00720438">
              <w:rPr>
                <w:sz w:val="20"/>
                <w:szCs w:val="20"/>
              </w:rPr>
              <w:t>.</w:t>
            </w:r>
            <w:r w:rsidRPr="00436346">
              <w:rPr>
                <w:sz w:val="20"/>
                <w:szCs w:val="20"/>
              </w:rPr>
              <w:t xml:space="preserve"> passasjer pr</w:t>
            </w:r>
            <w:r w:rsidR="00720438">
              <w:rPr>
                <w:sz w:val="20"/>
                <w:szCs w:val="20"/>
              </w:rPr>
              <w:t>.</w:t>
            </w:r>
            <w:r w:rsidRPr="00436346">
              <w:rPr>
                <w:sz w:val="20"/>
                <w:szCs w:val="20"/>
              </w:rPr>
              <w:t xml:space="preserve"> reise, og gjelder alle cruise</w:t>
            </w:r>
            <w:r w:rsidR="00E13EAB">
              <w:rPr>
                <w:sz w:val="20"/>
                <w:szCs w:val="20"/>
              </w:rPr>
              <w:t>-</w:t>
            </w:r>
            <w:r w:rsidRPr="00436346">
              <w:rPr>
                <w:sz w:val="20"/>
                <w:szCs w:val="20"/>
              </w:rPr>
              <w:t>passasjer på cruiseskip som tilbyr overnatting innenfor delstatens farvann</w:t>
            </w:r>
          </w:p>
        </w:tc>
        <w:tc>
          <w:tcPr>
            <w:tcW w:w="1184" w:type="dxa"/>
          </w:tcPr>
          <w:p w14:paraId="1168E197" w14:textId="77777777" w:rsidR="009E1928" w:rsidRPr="00436346" w:rsidRDefault="009E1928" w:rsidP="001D4A06">
            <w:pPr>
              <w:rPr>
                <w:sz w:val="20"/>
                <w:szCs w:val="20"/>
              </w:rPr>
            </w:pPr>
            <w:r w:rsidRPr="00436346">
              <w:rPr>
                <w:sz w:val="20"/>
                <w:szCs w:val="20"/>
              </w:rPr>
              <w:t>46 USD</w:t>
            </w:r>
            <w:r>
              <w:rPr>
                <w:sz w:val="20"/>
                <w:szCs w:val="20"/>
              </w:rPr>
              <w:t xml:space="preserve"> / </w:t>
            </w:r>
            <w:r w:rsidRPr="00436346">
              <w:rPr>
                <w:sz w:val="20"/>
                <w:szCs w:val="20"/>
              </w:rPr>
              <w:t>470 NOK</w:t>
            </w:r>
          </w:p>
        </w:tc>
        <w:tc>
          <w:tcPr>
            <w:tcW w:w="1984" w:type="dxa"/>
          </w:tcPr>
          <w:p w14:paraId="7FA31B85" w14:textId="77777777" w:rsidR="009E1928" w:rsidRPr="00436346" w:rsidRDefault="009E1928" w:rsidP="001D4A06">
            <w:pPr>
              <w:rPr>
                <w:sz w:val="20"/>
                <w:szCs w:val="20"/>
              </w:rPr>
            </w:pPr>
            <w:r w:rsidRPr="00436346">
              <w:rPr>
                <w:sz w:val="20"/>
                <w:szCs w:val="20"/>
              </w:rPr>
              <w:t>Ingen kjente unntak</w:t>
            </w:r>
          </w:p>
        </w:tc>
        <w:tc>
          <w:tcPr>
            <w:tcW w:w="2269" w:type="dxa"/>
          </w:tcPr>
          <w:p w14:paraId="2F63A9F7" w14:textId="77777777" w:rsidR="009E1928" w:rsidRDefault="009E1928" w:rsidP="001D4A06">
            <w:pPr>
              <w:rPr>
                <w:sz w:val="20"/>
                <w:szCs w:val="20"/>
              </w:rPr>
            </w:pPr>
            <w:r>
              <w:rPr>
                <w:sz w:val="20"/>
                <w:szCs w:val="20"/>
              </w:rPr>
              <w:t>Avgiften ble innført f</w:t>
            </w:r>
            <w:r w:rsidRPr="00436346">
              <w:rPr>
                <w:sz w:val="20"/>
                <w:szCs w:val="20"/>
              </w:rPr>
              <w:t>ra og med 2006 gjennom et lovforslag etter en folkeavstemning</w:t>
            </w:r>
            <w:r>
              <w:rPr>
                <w:sz w:val="20"/>
                <w:szCs w:val="20"/>
              </w:rPr>
              <w:t xml:space="preserve">. </w:t>
            </w:r>
          </w:p>
          <w:p w14:paraId="1D7C2AE5" w14:textId="77777777" w:rsidR="009E1928" w:rsidRDefault="009E1928" w:rsidP="001D4A06">
            <w:pPr>
              <w:rPr>
                <w:sz w:val="20"/>
                <w:szCs w:val="20"/>
              </w:rPr>
            </w:pPr>
          </w:p>
          <w:p w14:paraId="3F865594" w14:textId="7C408DDA" w:rsidR="009E1928" w:rsidRPr="00146E5F" w:rsidRDefault="009E1928" w:rsidP="001D4A06">
            <w:pPr>
              <w:rPr>
                <w:sz w:val="20"/>
                <w:szCs w:val="20"/>
              </w:rPr>
            </w:pPr>
            <w:proofErr w:type="spellStart"/>
            <w:r w:rsidRPr="00146E5F">
              <w:rPr>
                <w:sz w:val="20"/>
                <w:szCs w:val="20"/>
              </w:rPr>
              <w:t>Junau</w:t>
            </w:r>
            <w:proofErr w:type="spellEnd"/>
            <w:r w:rsidR="005E3035">
              <w:rPr>
                <w:sz w:val="20"/>
                <w:szCs w:val="20"/>
              </w:rPr>
              <w:t xml:space="preserve">, </w:t>
            </w:r>
            <w:r w:rsidRPr="00146E5F">
              <w:rPr>
                <w:sz w:val="20"/>
                <w:szCs w:val="20"/>
              </w:rPr>
              <w:t xml:space="preserve">er </w:t>
            </w:r>
            <w:proofErr w:type="spellStart"/>
            <w:r w:rsidRPr="00146E5F">
              <w:rPr>
                <w:sz w:val="20"/>
                <w:szCs w:val="20"/>
              </w:rPr>
              <w:t>en blant</w:t>
            </w:r>
            <w:proofErr w:type="spellEnd"/>
            <w:r w:rsidRPr="00146E5F">
              <w:rPr>
                <w:sz w:val="20"/>
                <w:szCs w:val="20"/>
              </w:rPr>
              <w:t xml:space="preserve"> flere kommuner i delstaten, som </w:t>
            </w:r>
            <w:r>
              <w:rPr>
                <w:sz w:val="20"/>
                <w:szCs w:val="20"/>
              </w:rPr>
              <w:t xml:space="preserve">i tillegg </w:t>
            </w:r>
            <w:r w:rsidRPr="00875B47">
              <w:rPr>
                <w:sz w:val="20"/>
                <w:szCs w:val="20"/>
              </w:rPr>
              <w:t>har innført en cruiseavgift 5 USD</w:t>
            </w:r>
            <w:r>
              <w:rPr>
                <w:sz w:val="20"/>
                <w:szCs w:val="20"/>
              </w:rPr>
              <w:t xml:space="preserve">/ </w:t>
            </w:r>
            <w:r w:rsidRPr="00875B47">
              <w:rPr>
                <w:sz w:val="20"/>
                <w:szCs w:val="20"/>
              </w:rPr>
              <w:t>51 NOK</w:t>
            </w:r>
            <w:r>
              <w:rPr>
                <w:sz w:val="20"/>
                <w:szCs w:val="20"/>
              </w:rPr>
              <w:t xml:space="preserve">, for </w:t>
            </w:r>
            <w:r w:rsidRPr="00875B47">
              <w:rPr>
                <w:sz w:val="20"/>
                <w:szCs w:val="20"/>
              </w:rPr>
              <w:t xml:space="preserve">hver passasjer som går i land i byen. </w:t>
            </w:r>
          </w:p>
        </w:tc>
      </w:tr>
    </w:tbl>
    <w:p w14:paraId="78D233D8" w14:textId="6ED2CE0B" w:rsidR="009E1928" w:rsidRDefault="009E1928" w:rsidP="009655A4">
      <w:r>
        <w:lastRenderedPageBreak/>
        <w:t xml:space="preserve"> </w:t>
      </w:r>
    </w:p>
    <w:p w14:paraId="2AF693A8" w14:textId="47757730" w:rsidR="00156547" w:rsidRDefault="00156547" w:rsidP="00156547">
      <w:pPr>
        <w:pStyle w:val="Overskrift3"/>
      </w:pPr>
      <w:bookmarkStart w:id="37" w:name="_Toc216093605"/>
      <w:bookmarkStart w:id="38" w:name="_Toc216185270"/>
      <w:bookmarkStart w:id="39" w:name="_Toc224568197"/>
      <w:bookmarkStart w:id="40" w:name="_Hlk214287448"/>
      <w:bookmarkEnd w:id="35"/>
      <w:r>
        <w:t>Island</w:t>
      </w:r>
      <w:bookmarkEnd w:id="37"/>
      <w:bookmarkEnd w:id="38"/>
      <w:bookmarkEnd w:id="39"/>
    </w:p>
    <w:p w14:paraId="352068DD" w14:textId="0AF307B4" w:rsidR="002F2573" w:rsidRPr="002F2573" w:rsidRDefault="002F2573" w:rsidP="002F2573">
      <w:r>
        <w:t>Islands regjering</w:t>
      </w:r>
      <w:r w:rsidR="003C6B57">
        <w:t xml:space="preserve"> har siden</w:t>
      </w:r>
      <w:r w:rsidR="00CA3F45">
        <w:t xml:space="preserve"> 2012</w:t>
      </w:r>
      <w:r w:rsidR="003C6B57">
        <w:t xml:space="preserve"> hatt overnattingsavgift </w:t>
      </w:r>
      <w:r w:rsidR="00CA3F45">
        <w:t>for hoteller og andre overnattingsfasiliteter.</w:t>
      </w:r>
      <w:r w:rsidR="00A43C2B">
        <w:rPr>
          <w:rStyle w:val="Fotnotereferanse"/>
        </w:rPr>
        <w:footnoteReference w:id="3"/>
      </w:r>
      <w:r w:rsidR="00510A87">
        <w:t xml:space="preserve"> </w:t>
      </w:r>
      <w:r w:rsidR="00090BCD">
        <w:t>A</w:t>
      </w:r>
      <w:r w:rsidR="00CA3F45">
        <w:t xml:space="preserve">vgiften </w:t>
      </w:r>
      <w:r>
        <w:t xml:space="preserve">ble </w:t>
      </w:r>
      <w:r w:rsidR="00B56A67">
        <w:t>midlertidig</w:t>
      </w:r>
      <w:r>
        <w:t xml:space="preserve"> opphevet under koronapandemien. </w:t>
      </w:r>
      <w:bookmarkStart w:id="41" w:name="_Hlk210892840"/>
      <w:r w:rsidR="003C6B57">
        <w:t xml:space="preserve">I 2024 besluttet </w:t>
      </w:r>
      <w:r>
        <w:t xml:space="preserve">Islands </w:t>
      </w:r>
      <w:r w:rsidR="00510A87">
        <w:t>regjering å</w:t>
      </w:r>
      <w:r>
        <w:t xml:space="preserve"> </w:t>
      </w:r>
      <w:r w:rsidR="00B56A67">
        <w:t>gjeninnføre</w:t>
      </w:r>
      <w:r>
        <w:t xml:space="preserve"> overnattingsavgiften</w:t>
      </w:r>
      <w:r w:rsidR="00090BCD">
        <w:t>. Samtidig ble avgiften utvidet til å gjelde</w:t>
      </w:r>
      <w:r w:rsidR="003C6B57">
        <w:t xml:space="preserve"> </w:t>
      </w:r>
      <w:r>
        <w:t xml:space="preserve">overnatting om bord på </w:t>
      </w:r>
      <w:r w:rsidR="00B56A67">
        <w:t>cruiseskip</w:t>
      </w:r>
      <w:r>
        <w:t>.</w:t>
      </w:r>
      <w:r>
        <w:rPr>
          <w:rStyle w:val="Fotnotereferanse"/>
        </w:rPr>
        <w:footnoteReference w:id="4"/>
      </w:r>
      <w:bookmarkEnd w:id="41"/>
      <w:r w:rsidR="00D20008">
        <w:t xml:space="preserve"> </w:t>
      </w:r>
    </w:p>
    <w:p w14:paraId="74372562" w14:textId="6FA4219C" w:rsidR="002673F7" w:rsidRDefault="00C729E4" w:rsidP="00DD6802">
      <w:pPr>
        <w:pStyle w:val="avsnitt-undertittel"/>
      </w:pPr>
      <w:r>
        <w:t>Avgiftens i</w:t>
      </w:r>
      <w:r w:rsidR="002673F7">
        <w:t xml:space="preserve">nnretning </w:t>
      </w:r>
      <w:r w:rsidR="00090BCD">
        <w:t>og størrelse</w:t>
      </w:r>
    </w:p>
    <w:p w14:paraId="0122947A" w14:textId="2AD476A7" w:rsidR="006C4D5D" w:rsidRDefault="00D20008" w:rsidP="0095146F">
      <w:pPr>
        <w:pStyle w:val="Listeavsnitt"/>
        <w:ind w:left="0"/>
      </w:pPr>
      <w:r>
        <w:t>Cruiseavgif</w:t>
      </w:r>
      <w:r w:rsidR="0049311A">
        <w:t>t</w:t>
      </w:r>
      <w:r>
        <w:t>en</w:t>
      </w:r>
      <w:r w:rsidR="002F2573">
        <w:t xml:space="preserve"> er hjemlet i lov</w:t>
      </w:r>
      <w:r w:rsidR="002F2573" w:rsidRPr="0039789E">
        <w:t xml:space="preserve"> om losjiskatt og infrastrukturavgift</w:t>
      </w:r>
      <w:r w:rsidR="00A333D8">
        <w:t>.</w:t>
      </w:r>
      <w:r w:rsidR="002F2573">
        <w:rPr>
          <w:rStyle w:val="Fotnotereferanse"/>
        </w:rPr>
        <w:footnoteReference w:id="5"/>
      </w:r>
      <w:r w:rsidR="00A333D8">
        <w:t xml:space="preserve"> </w:t>
      </w:r>
      <w:r>
        <w:t xml:space="preserve">Avgiften er nasjonal og er i stor grad fiskalt begrunnet. </w:t>
      </w:r>
      <w:r w:rsidR="00A333D8" w:rsidRPr="00A333D8">
        <w:t xml:space="preserve">Formålet med loven er å </w:t>
      </w:r>
      <w:r w:rsidR="00090BCD">
        <w:t>gi</w:t>
      </w:r>
      <w:r w:rsidR="00090BCD" w:rsidRPr="00A333D8">
        <w:t xml:space="preserve"> </w:t>
      </w:r>
      <w:r w:rsidR="00A333D8" w:rsidRPr="00A333D8">
        <w:t xml:space="preserve">inntekter </w:t>
      </w:r>
      <w:r w:rsidR="00090BCD">
        <w:t>til</w:t>
      </w:r>
      <w:r w:rsidR="00090BCD" w:rsidRPr="00A333D8">
        <w:t xml:space="preserve"> </w:t>
      </w:r>
      <w:r w:rsidR="00A333D8" w:rsidRPr="00A333D8">
        <w:t xml:space="preserve">utvikling, vedlikehold og vern av populære turistmål, verneområder og nasjonalparker. </w:t>
      </w:r>
      <w:r w:rsidR="009B2EB6">
        <w:t xml:space="preserve">I tillegg skal avgiften bidra </w:t>
      </w:r>
      <w:r w:rsidRPr="00D20008">
        <w:t>til tiltak som bedrer sikkerheten til turister</w:t>
      </w:r>
      <w:r>
        <w:t xml:space="preserve"> til å </w:t>
      </w:r>
      <w:r w:rsidR="00A333D8" w:rsidRPr="00A333D8">
        <w:t>beskytte landets natur.</w:t>
      </w:r>
    </w:p>
    <w:p w14:paraId="152B230B" w14:textId="18F9023B" w:rsidR="0095146F" w:rsidRPr="006B1110" w:rsidRDefault="0095146F" w:rsidP="0095146F">
      <w:pPr>
        <w:pStyle w:val="Listeavsnitt"/>
        <w:ind w:left="0"/>
      </w:pPr>
      <w:r>
        <w:t>Det er ulike satse</w:t>
      </w:r>
      <w:r w:rsidR="00170FC2">
        <w:t>r</w:t>
      </w:r>
      <w:r>
        <w:t xml:space="preserve"> for skip som seiler i innenriksfart i farvannet rundt Island</w:t>
      </w:r>
      <w:r w:rsidR="00D20008">
        <w:t>,</w:t>
      </w:r>
      <w:r>
        <w:t xml:space="preserve"> og for cruiseskip som ankommer Island fra utlandet. Overnattingsavgiften for skip i innenlandstrafikk er 400 ISK (32 NOK)</w:t>
      </w:r>
      <w:r w:rsidR="00170FC2">
        <w:t xml:space="preserve"> pr</w:t>
      </w:r>
      <w:r w:rsidR="00720438">
        <w:t>.</w:t>
      </w:r>
      <w:r w:rsidR="00170FC2">
        <w:t xml:space="preserve"> person pr</w:t>
      </w:r>
      <w:r w:rsidR="00720438">
        <w:t>.</w:t>
      </w:r>
      <w:r w:rsidR="00170FC2">
        <w:t xml:space="preserve"> natt</w:t>
      </w:r>
      <w:r>
        <w:t xml:space="preserve">, mens avgiften for </w:t>
      </w:r>
      <w:r w:rsidR="00170FC2">
        <w:t xml:space="preserve">oversjøiske cruise er </w:t>
      </w:r>
      <w:r w:rsidR="00170FC2" w:rsidRPr="0039789E">
        <w:t xml:space="preserve">ISK 2 500 </w:t>
      </w:r>
      <w:r w:rsidR="00170FC2">
        <w:t xml:space="preserve">(200 NOK) </w:t>
      </w:r>
      <w:r w:rsidR="00170FC2" w:rsidRPr="0039789E">
        <w:t xml:space="preserve">for hver passasjer for hver påbegynt dag skipet oppholder seg i </w:t>
      </w:r>
      <w:r w:rsidR="00170FC2">
        <w:t>en havn på Island eller andre steder i</w:t>
      </w:r>
      <w:r w:rsidR="00170FC2" w:rsidRPr="0039789E">
        <w:t xml:space="preserve"> statens tollområde</w:t>
      </w:r>
      <w:r w:rsidR="00170FC2">
        <w:t>.</w:t>
      </w:r>
    </w:p>
    <w:p w14:paraId="0746196B" w14:textId="2ADAE926" w:rsidR="0085486B" w:rsidRDefault="0085486B" w:rsidP="00DD6802">
      <w:pPr>
        <w:pStyle w:val="avsnitt-undertittel"/>
      </w:pPr>
      <w:r>
        <w:t>Innkreving</w:t>
      </w:r>
    </w:p>
    <w:p w14:paraId="6B1C710F" w14:textId="60A5D526" w:rsidR="006B1110" w:rsidRDefault="00542E02" w:rsidP="006B1110">
      <w:pPr>
        <w:pStyle w:val="Listeavsnitt"/>
        <w:ind w:left="0"/>
      </w:pPr>
      <w:r>
        <w:t>C</w:t>
      </w:r>
      <w:r w:rsidR="006B1110" w:rsidRPr="00160ACF">
        <w:t xml:space="preserve">ruiseoperatørene </w:t>
      </w:r>
      <w:r>
        <w:t>skal</w:t>
      </w:r>
      <w:r w:rsidR="006B1110" w:rsidRPr="00160ACF">
        <w:t xml:space="preserve"> </w:t>
      </w:r>
      <w:r w:rsidR="004F55F0">
        <w:t xml:space="preserve">innen forfallsdato </w:t>
      </w:r>
      <w:r w:rsidR="004806AA">
        <w:t>rapportere elektronisk</w:t>
      </w:r>
      <w:r w:rsidR="004F55F0">
        <w:t xml:space="preserve"> til Islands skatte- og tollvesen om antall passasjerer i regnskapsperioden</w:t>
      </w:r>
      <w:r w:rsidR="00A333D8">
        <w:t xml:space="preserve">, </w:t>
      </w:r>
      <w:r w:rsidR="004F55F0">
        <w:t xml:space="preserve">og betale inn avgiften </w:t>
      </w:r>
      <w:r w:rsidR="004F55F0" w:rsidRPr="00160ACF">
        <w:t xml:space="preserve">for nettene </w:t>
      </w:r>
      <w:r w:rsidR="004F55F0">
        <w:t>cruiseskipene</w:t>
      </w:r>
      <w:r w:rsidR="004F55F0" w:rsidRPr="00160ACF">
        <w:t xml:space="preserve"> befinner seg innenfor Islands tollområder</w:t>
      </w:r>
      <w:r w:rsidR="004F55F0">
        <w:t>. A</w:t>
      </w:r>
      <w:r w:rsidR="006B1110" w:rsidRPr="00160ACF">
        <w:t>lle avgifter skal betales senest ved skipets planlagte avgang fra havnen.</w:t>
      </w:r>
      <w:r w:rsidR="007A2714">
        <w:rPr>
          <w:rStyle w:val="Fotnotereferanse"/>
        </w:rPr>
        <w:footnoteReference w:id="6"/>
      </w:r>
    </w:p>
    <w:p w14:paraId="718466A4" w14:textId="3F65F0C3" w:rsidR="0085486B" w:rsidRPr="0085486B" w:rsidRDefault="0085486B" w:rsidP="00DD6802">
      <w:pPr>
        <w:pStyle w:val="avsnitt-undertittel"/>
      </w:pPr>
      <w:r>
        <w:t>Erfaringer</w:t>
      </w:r>
    </w:p>
    <w:p w14:paraId="0E3B7E41" w14:textId="1435D5D8" w:rsidR="00020877" w:rsidRPr="00020877" w:rsidRDefault="00271602" w:rsidP="00020877">
      <w:r>
        <w:t>I</w:t>
      </w:r>
      <w:r w:rsidR="00020877">
        <w:t>nnføring</w:t>
      </w:r>
      <w:r>
        <w:t>en av avgiften ble gjort relativt raskt</w:t>
      </w:r>
      <w:r w:rsidR="007A2714">
        <w:t>,</w:t>
      </w:r>
      <w:r>
        <w:t xml:space="preserve"> og</w:t>
      </w:r>
      <w:r w:rsidR="00042590">
        <w:t xml:space="preserve"> ble kritisert for</w:t>
      </w:r>
      <w:r>
        <w:t xml:space="preserve"> at det ikke ble gitt tilstrekkelig</w:t>
      </w:r>
      <w:r w:rsidR="00020877">
        <w:t xml:space="preserve"> forvarsel eller </w:t>
      </w:r>
      <w:r w:rsidR="007A2714">
        <w:t xml:space="preserve">gjennomført </w:t>
      </w:r>
      <w:r w:rsidR="00020877">
        <w:t xml:space="preserve">analyser av </w:t>
      </w:r>
      <w:r w:rsidR="007530C8">
        <w:t>mulige</w:t>
      </w:r>
      <w:r w:rsidR="00020877">
        <w:t xml:space="preserve"> effekter av avgiften på cruisenæring og landbasert verdiskaping. </w:t>
      </w:r>
      <w:r>
        <w:t xml:space="preserve">Samarbeidsplattformen </w:t>
      </w:r>
      <w:r w:rsidR="00020877" w:rsidRPr="00160ACF">
        <w:t xml:space="preserve">Cruise </w:t>
      </w:r>
      <w:proofErr w:type="spellStart"/>
      <w:r w:rsidR="00020877" w:rsidRPr="00160ACF">
        <w:t>Iceland</w:t>
      </w:r>
      <w:proofErr w:type="spellEnd"/>
      <w:r w:rsidR="00020877" w:rsidRPr="00160ACF">
        <w:t xml:space="preserve"> </w:t>
      </w:r>
      <w:r w:rsidR="00020877">
        <w:t xml:space="preserve">oppgir i 2024 at de ikke hadde registrert </w:t>
      </w:r>
      <w:r w:rsidR="00020877" w:rsidRPr="00160ACF">
        <w:t>kanselleringer eller endringer i planlagte reiser som følge av avgiften, men forventet at noen av de «mest sårbare» reisene – altså de som ikke var fullbooket eller involverte mange havneanløp – kunne bli endret</w:t>
      </w:r>
      <w:r w:rsidR="00020877">
        <w:t>.</w:t>
      </w:r>
      <w:r w:rsidR="00603863">
        <w:t xml:space="preserve"> Ifølge en artikkel fra Dagens Næringsliv</w:t>
      </w:r>
      <w:r w:rsidR="00A1376B">
        <w:t>,</w:t>
      </w:r>
      <w:r w:rsidR="00603863">
        <w:t xml:space="preserve"> som igjen viser til den islandske </w:t>
      </w:r>
      <w:r w:rsidR="006252AC">
        <w:t>kringkasteren</w:t>
      </w:r>
      <w:r w:rsidR="00603863">
        <w:t xml:space="preserve"> RUV, så har avgiften så langt ført til nærmere </w:t>
      </w:r>
      <w:bookmarkStart w:id="42" w:name="_Hlk214536404"/>
      <w:r w:rsidR="00603863">
        <w:t>100 kanselleringer.</w:t>
      </w:r>
      <w:r w:rsidR="00A1376B">
        <w:rPr>
          <w:rStyle w:val="Fotnotereferanse"/>
        </w:rPr>
        <w:footnoteReference w:id="7"/>
      </w:r>
      <w:r w:rsidR="00603863">
        <w:t xml:space="preserve"> </w:t>
      </w:r>
    </w:p>
    <w:p w14:paraId="37C0C6E4" w14:textId="45A134CA" w:rsidR="0009585F" w:rsidRDefault="0009585F" w:rsidP="002E5B57">
      <w:pPr>
        <w:pStyle w:val="Overskrift3"/>
      </w:pPr>
      <w:bookmarkStart w:id="43" w:name="_Toc216093606"/>
      <w:bookmarkStart w:id="44" w:name="_Toc216185271"/>
      <w:bookmarkStart w:id="45" w:name="_Toc224568198"/>
      <w:r>
        <w:lastRenderedPageBreak/>
        <w:t>Grønland</w:t>
      </w:r>
      <w:bookmarkEnd w:id="43"/>
      <w:bookmarkEnd w:id="44"/>
      <w:bookmarkEnd w:id="45"/>
    </w:p>
    <w:p w14:paraId="63880320" w14:textId="0F4B48C0" w:rsidR="00020877" w:rsidRDefault="007E08CD" w:rsidP="00020877">
      <w:r>
        <w:t>G</w:t>
      </w:r>
      <w:r w:rsidR="00020877">
        <w:t>rønlands regjering</w:t>
      </w:r>
      <w:r w:rsidR="00EC2154">
        <w:t xml:space="preserve"> (</w:t>
      </w:r>
      <w:proofErr w:type="spellStart"/>
      <w:r w:rsidR="00EC2154" w:rsidRPr="00EC2154">
        <w:t>Naalakkersuisut</w:t>
      </w:r>
      <w:proofErr w:type="spellEnd"/>
      <w:r w:rsidR="00EC2154">
        <w:t>)</w:t>
      </w:r>
      <w:r w:rsidR="00020877">
        <w:t xml:space="preserve"> </w:t>
      </w:r>
      <w:r w:rsidR="009F151A">
        <w:t>gjen</w:t>
      </w:r>
      <w:r w:rsidR="00020877">
        <w:t>innfør</w:t>
      </w:r>
      <w:r>
        <w:t>t</w:t>
      </w:r>
      <w:r w:rsidR="00020877">
        <w:t>e</w:t>
      </w:r>
      <w:r>
        <w:t xml:space="preserve"> en </w:t>
      </w:r>
      <w:r w:rsidR="00020877">
        <w:t xml:space="preserve">cruisepassasjeravgift (Pax </w:t>
      </w:r>
      <w:proofErr w:type="spellStart"/>
      <w:r w:rsidR="00020877">
        <w:t>Tax</w:t>
      </w:r>
      <w:proofErr w:type="spellEnd"/>
      <w:r w:rsidR="00020877">
        <w:t>) for besøkende</w:t>
      </w:r>
      <w:r>
        <w:t xml:space="preserve"> gjeldende</w:t>
      </w:r>
      <w:r w:rsidR="00061964">
        <w:t xml:space="preserve"> for hele Grønland</w:t>
      </w:r>
      <w:r w:rsidR="00020877">
        <w:t xml:space="preserve"> fra 1. januar 2024</w:t>
      </w:r>
      <w:r>
        <w:t xml:space="preserve">. </w:t>
      </w:r>
      <w:r w:rsidR="009F151A">
        <w:t xml:space="preserve">Grønland hadde </w:t>
      </w:r>
      <w:r w:rsidR="00390EB8">
        <w:t>e</w:t>
      </w:r>
      <w:r w:rsidR="009F151A">
        <w:t xml:space="preserve">n passasjeravgift frem til 2015 som ble opphevet fordi analyser viste at avgiftene skadet konkurranseevnen </w:t>
      </w:r>
      <w:r w:rsidR="004B53A3">
        <w:t>sammenlignet</w:t>
      </w:r>
      <w:r w:rsidR="009F151A">
        <w:t xml:space="preserve"> med andre populære reisemål som Island og Svalbard.</w:t>
      </w:r>
      <w:r w:rsidR="00B301B7">
        <w:rPr>
          <w:rStyle w:val="Fotnotereferanse"/>
        </w:rPr>
        <w:footnoteReference w:id="8"/>
      </w:r>
    </w:p>
    <w:p w14:paraId="45EEC779" w14:textId="6AD5822E" w:rsidR="0009585F" w:rsidRDefault="00205041" w:rsidP="00DD6802">
      <w:pPr>
        <w:pStyle w:val="avsnitt-undertittel"/>
      </w:pPr>
      <w:r>
        <w:t>Avgiftens i</w:t>
      </w:r>
      <w:r w:rsidR="002673F7">
        <w:t xml:space="preserve">nnretning </w:t>
      </w:r>
      <w:r w:rsidR="00974C6D">
        <w:t>og størrelse</w:t>
      </w:r>
    </w:p>
    <w:p w14:paraId="403336EA" w14:textId="402C9A84" w:rsidR="00974C6D" w:rsidRPr="00020877" w:rsidRDefault="00974C6D" w:rsidP="00974C6D">
      <w:r>
        <w:t>Avgiften er på</w:t>
      </w:r>
      <w:r w:rsidRPr="00974C6D">
        <w:t xml:space="preserve"> </w:t>
      </w:r>
      <w:r w:rsidRPr="004E0BA5">
        <w:t>DKK 50</w:t>
      </w:r>
      <w:r>
        <w:t xml:space="preserve"> </w:t>
      </w:r>
      <w:r w:rsidRPr="004E0BA5">
        <w:t>(</w:t>
      </w:r>
      <w:r>
        <w:t>79 NOK</w:t>
      </w:r>
      <w:r w:rsidRPr="004E0BA5">
        <w:t>) pr</w:t>
      </w:r>
      <w:r w:rsidR="00720438">
        <w:t>.</w:t>
      </w:r>
      <w:r w:rsidRPr="004E0BA5">
        <w:t xml:space="preserve"> person pr</w:t>
      </w:r>
      <w:r w:rsidR="00720438">
        <w:t>.</w:t>
      </w:r>
      <w:r w:rsidRPr="004E0BA5">
        <w:t xml:space="preserve"> havneanløp eller ankomst til ankerplassen</w:t>
      </w:r>
      <w:r w:rsidR="00927AE3">
        <w:t>, og</w:t>
      </w:r>
      <w:r w:rsidRPr="004E0BA5">
        <w:t xml:space="preserve"> kommer i tillegg til gjeldende havneavgift</w:t>
      </w:r>
      <w:r w:rsidR="006252AC">
        <w:t>er</w:t>
      </w:r>
      <w:r>
        <w:t xml:space="preserve">. </w:t>
      </w:r>
      <w:r w:rsidR="00D51C66">
        <w:t>Skatteplikten oppstår når cruiseskipet anløper en havn,</w:t>
      </w:r>
      <w:r w:rsidR="00057E8F">
        <w:t xml:space="preserve"> ved hver ankerplass utenfor havnen og når skipet ligger fortøyd. </w:t>
      </w:r>
      <w:r w:rsidR="00B60724" w:rsidRPr="00B60724">
        <w:t xml:space="preserve">Cruisepassasjeravgiften beregnes </w:t>
      </w:r>
      <w:r w:rsidR="00B60724">
        <w:t xml:space="preserve">på grunnlag av </w:t>
      </w:r>
      <w:r w:rsidR="00B60724" w:rsidRPr="00B60724">
        <w:t>antall passasjerer om bord på det ankommende cruiseskipet (før på- eller avstigning)</w:t>
      </w:r>
      <w:r w:rsidR="0042675B" w:rsidRPr="00850482">
        <w:t>.</w:t>
      </w:r>
      <w:r w:rsidR="006D76C7" w:rsidRPr="006252AC">
        <w:rPr>
          <w:rStyle w:val="Fotnotereferanse"/>
          <w:b/>
        </w:rPr>
        <w:t xml:space="preserve"> </w:t>
      </w:r>
      <w:r w:rsidR="006252AC">
        <w:rPr>
          <w:rStyle w:val="Fotnotereferanse"/>
          <w:b/>
          <w:bCs/>
        </w:rPr>
        <w:footnoteReference w:id="9"/>
      </w:r>
      <w:r w:rsidR="006D76C7">
        <w:t xml:space="preserve"> </w:t>
      </w:r>
    </w:p>
    <w:p w14:paraId="7A86E835" w14:textId="63F9289C" w:rsidR="0009585F" w:rsidRDefault="0009585F" w:rsidP="00DD6802">
      <w:pPr>
        <w:pStyle w:val="avsnitt-undertittel"/>
      </w:pPr>
      <w:r>
        <w:t>Innkreving</w:t>
      </w:r>
    </w:p>
    <w:p w14:paraId="4771D3FB" w14:textId="69BDD671" w:rsidR="00B028B4" w:rsidRDefault="007E08CD" w:rsidP="00B028B4">
      <w:r>
        <w:t>Ansvar</w:t>
      </w:r>
      <w:r w:rsidR="006252AC">
        <w:t>et</w:t>
      </w:r>
      <w:r>
        <w:t xml:space="preserve"> for i</w:t>
      </w:r>
      <w:r w:rsidR="00921151">
        <w:t xml:space="preserve">nnkreving og administrasjon </w:t>
      </w:r>
      <w:r>
        <w:t>ligger pr</w:t>
      </w:r>
      <w:r w:rsidR="00720438">
        <w:t>.</w:t>
      </w:r>
      <w:r>
        <w:t xml:space="preserve"> i dag</w:t>
      </w:r>
      <w:r w:rsidR="00921151">
        <w:t xml:space="preserve"> til </w:t>
      </w:r>
      <w:r w:rsidR="006252AC">
        <w:t>s</w:t>
      </w:r>
      <w:r w:rsidR="00921151">
        <w:t>katt</w:t>
      </w:r>
      <w:r>
        <w:t>emyndighetene på Grønland</w:t>
      </w:r>
      <w:r w:rsidR="00921151">
        <w:t xml:space="preserve">, som administrerer </w:t>
      </w:r>
      <w:r>
        <w:t xml:space="preserve">innbetaling av </w:t>
      </w:r>
      <w:r w:rsidR="00921151">
        <w:t xml:space="preserve">avgiften gjennom en nyutviklet </w:t>
      </w:r>
      <w:r w:rsidR="00EF5978">
        <w:t xml:space="preserve">digital </w:t>
      </w:r>
      <w:r w:rsidR="00921151">
        <w:t>plattform</w:t>
      </w:r>
      <w:r w:rsidR="00EF5978">
        <w:t xml:space="preserve"> (</w:t>
      </w:r>
      <w:r w:rsidR="00EF5978" w:rsidRPr="00EF5978">
        <w:t>talippoq.aka.gl</w:t>
      </w:r>
      <w:r w:rsidR="00EF5978">
        <w:t>)</w:t>
      </w:r>
      <w:r w:rsidR="00921151">
        <w:t>.</w:t>
      </w:r>
      <w:r w:rsidR="00A43C2B">
        <w:rPr>
          <w:rStyle w:val="Fotnotereferanse"/>
        </w:rPr>
        <w:footnoteReference w:id="10"/>
      </w:r>
      <w:r w:rsidR="00921151">
        <w:t xml:space="preserve"> </w:t>
      </w:r>
      <w:r w:rsidR="00B57261">
        <w:t>Den lokale havnemyndigheten krever inn avgiften ved avgang fra de 19 skattepliktige havnene.</w:t>
      </w:r>
    </w:p>
    <w:p w14:paraId="759F61DC" w14:textId="2375B418" w:rsidR="002E5B57" w:rsidRDefault="00156547" w:rsidP="002E5B57">
      <w:pPr>
        <w:pStyle w:val="Overskrift3"/>
      </w:pPr>
      <w:bookmarkStart w:id="46" w:name="_Toc214545027"/>
      <w:bookmarkStart w:id="47" w:name="_Toc214891274"/>
      <w:bookmarkStart w:id="48" w:name="_Toc214891342"/>
      <w:bookmarkStart w:id="49" w:name="_Toc214891411"/>
      <w:bookmarkStart w:id="50" w:name="_Toc216093607"/>
      <w:bookmarkStart w:id="51" w:name="_Toc216185272"/>
      <w:bookmarkStart w:id="52" w:name="_Toc224568199"/>
      <w:bookmarkEnd w:id="42"/>
      <w:bookmarkEnd w:id="46"/>
      <w:bookmarkEnd w:id="47"/>
      <w:bookmarkEnd w:id="48"/>
      <w:bookmarkEnd w:id="49"/>
      <w:r>
        <w:t>Nederland</w:t>
      </w:r>
      <w:r w:rsidR="0085486B">
        <w:t xml:space="preserve"> / Amsterdam</w:t>
      </w:r>
      <w:bookmarkEnd w:id="50"/>
      <w:bookmarkEnd w:id="51"/>
      <w:bookmarkEnd w:id="52"/>
    </w:p>
    <w:p w14:paraId="44C5095E" w14:textId="3D0A9365" w:rsidR="00A76C1A" w:rsidRPr="00DA0BE5" w:rsidRDefault="004314F6" w:rsidP="00DA0BE5">
      <w:r>
        <w:t>E</w:t>
      </w:r>
      <w:r w:rsidR="00DA0BE5">
        <w:t xml:space="preserve">n </w:t>
      </w:r>
      <w:r w:rsidR="00EF096E">
        <w:t>innbygger</w:t>
      </w:r>
      <w:r w:rsidR="00DA0BE5">
        <w:t>undersøkelse</w:t>
      </w:r>
      <w:r w:rsidR="00EF096E">
        <w:t xml:space="preserve"> gjennomført av Amsterdam by</w:t>
      </w:r>
      <w:r w:rsidR="00CC0100">
        <w:t xml:space="preserve"> i 2017</w:t>
      </w:r>
      <w:r w:rsidR="00042590">
        <w:t xml:space="preserve"> </w:t>
      </w:r>
      <w:r w:rsidR="00DA0BE5">
        <w:t xml:space="preserve">avdekket at 55 </w:t>
      </w:r>
      <w:r w:rsidR="0085258F">
        <w:t xml:space="preserve">pst. </w:t>
      </w:r>
      <w:r w:rsidR="00DA0BE5">
        <w:t>av beboerne i sentrum</w:t>
      </w:r>
      <w:r w:rsidR="0085258F">
        <w:t>s</w:t>
      </w:r>
      <w:r w:rsidR="00DA0BE5">
        <w:t>kjernen</w:t>
      </w:r>
      <w:r>
        <w:t xml:space="preserve"> </w:t>
      </w:r>
      <w:r w:rsidR="00DA0BE5">
        <w:t>anså nabolaget som «veldig overfylt»</w:t>
      </w:r>
      <w:r>
        <w:t>.</w:t>
      </w:r>
      <w:r w:rsidR="00A43C2B">
        <w:rPr>
          <w:rStyle w:val="Fotnotereferanse"/>
        </w:rPr>
        <w:footnoteReference w:id="11"/>
      </w:r>
      <w:r w:rsidR="00A43C2B">
        <w:t xml:space="preserve"> </w:t>
      </w:r>
      <w:r>
        <w:t xml:space="preserve"> Byen introduserte derfor </w:t>
      </w:r>
      <w:bookmarkStart w:id="53" w:name="_Hlk213073906"/>
      <w:r w:rsidR="00EF096E">
        <w:t>p</w:t>
      </w:r>
      <w:r w:rsidR="00DA0BE5">
        <w:t>rogrammet «City in Balance</w:t>
      </w:r>
      <w:bookmarkEnd w:id="53"/>
      <w:r w:rsidR="00DA0BE5">
        <w:t>»</w:t>
      </w:r>
      <w:r w:rsidR="00A82592">
        <w:t xml:space="preserve"> i 2018</w:t>
      </w:r>
      <w:r w:rsidR="0085258F">
        <w:t>.</w:t>
      </w:r>
      <w:r>
        <w:t xml:space="preserve"> </w:t>
      </w:r>
      <w:r w:rsidR="0085258F">
        <w:t>F</w:t>
      </w:r>
      <w:r w:rsidR="00EF096E">
        <w:t xml:space="preserve">ormålet var </w:t>
      </w:r>
      <w:r w:rsidR="00DA0BE5">
        <w:t xml:space="preserve">å finne en balanse mellom antall besøkende og </w:t>
      </w:r>
      <w:r w:rsidR="00150E6F">
        <w:t xml:space="preserve">fastboende. </w:t>
      </w:r>
      <w:r w:rsidR="00EF096E">
        <w:t>Som ett av flere tiltak for å adressere</w:t>
      </w:r>
      <w:r w:rsidR="00DA0BE5">
        <w:t xml:space="preserve"> </w:t>
      </w:r>
      <w:r w:rsidR="0085258F">
        <w:t xml:space="preserve">utfordringene, </w:t>
      </w:r>
      <w:r w:rsidR="00DA0BE5">
        <w:t>innfør</w:t>
      </w:r>
      <w:r w:rsidR="00EF096E">
        <w:t xml:space="preserve">te byen blant annet </w:t>
      </w:r>
      <w:r w:rsidR="00DA0BE5">
        <w:t xml:space="preserve">en </w:t>
      </w:r>
      <w:r w:rsidR="00CC0100">
        <w:t xml:space="preserve">dagsavgift for </w:t>
      </w:r>
      <w:r w:rsidR="00DA0BE5">
        <w:t>cruise</w:t>
      </w:r>
      <w:r w:rsidR="00E13AB0">
        <w:t>passasjerer</w:t>
      </w:r>
      <w:r w:rsidR="00EF096E">
        <w:t xml:space="preserve"> fra og med</w:t>
      </w:r>
      <w:r w:rsidR="0085258F">
        <w:t xml:space="preserve"> </w:t>
      </w:r>
      <w:r w:rsidR="00DA0BE5">
        <w:t>1. januar 2019.</w:t>
      </w:r>
      <w:r w:rsidR="00DA0BE5" w:rsidRPr="0054058D">
        <w:rPr>
          <w:rStyle w:val="Fotnotereferanse"/>
        </w:rPr>
        <w:t xml:space="preserve"> </w:t>
      </w:r>
    </w:p>
    <w:p w14:paraId="2995FCBA" w14:textId="277468CA" w:rsidR="0009585F" w:rsidRDefault="0009585F" w:rsidP="00DD6802">
      <w:pPr>
        <w:pStyle w:val="avsnitt-undertittel"/>
      </w:pPr>
      <w:r>
        <w:t>Avgiftens</w:t>
      </w:r>
      <w:r w:rsidR="00C16218">
        <w:t xml:space="preserve"> innretning </w:t>
      </w:r>
      <w:r w:rsidR="003A6581">
        <w:t>og størrelse</w:t>
      </w:r>
    </w:p>
    <w:p w14:paraId="08DC18C9" w14:textId="0C21E75C" w:rsidR="003A6581" w:rsidRDefault="00EF096E" w:rsidP="003A6581">
      <w:r>
        <w:t>Avgiften p</w:t>
      </w:r>
      <w:r w:rsidR="00DB1443">
        <w:t>e</w:t>
      </w:r>
      <w:r>
        <w:t>r 2023 er 14 euro (165 NOK) pr</w:t>
      </w:r>
      <w:r w:rsidR="00720438">
        <w:t>.</w:t>
      </w:r>
      <w:r>
        <w:t xml:space="preserve"> passasjer pr</w:t>
      </w:r>
      <w:r w:rsidR="00720438">
        <w:t>.</w:t>
      </w:r>
      <w:r>
        <w:t xml:space="preserve"> påbegynt 24 timers periode. </w:t>
      </w:r>
      <w:r w:rsidR="001F294D">
        <w:t xml:space="preserve">Avgiftsgrunnlaget </w:t>
      </w:r>
      <w:r w:rsidR="00C16218">
        <w:t>er pr</w:t>
      </w:r>
      <w:r w:rsidR="00720438">
        <w:t>.</w:t>
      </w:r>
      <w:r w:rsidR="00C16218">
        <w:t xml:space="preserve"> </w:t>
      </w:r>
      <w:r w:rsidR="00C16218" w:rsidRPr="00C62446">
        <w:t xml:space="preserve">passasjerer </w:t>
      </w:r>
      <w:r w:rsidR="001F294D">
        <w:t>på</w:t>
      </w:r>
      <w:r w:rsidR="001F294D" w:rsidRPr="00C62446">
        <w:t xml:space="preserve"> </w:t>
      </w:r>
      <w:r w:rsidR="00C16218">
        <w:t>cruise</w:t>
      </w:r>
      <w:r w:rsidR="00C16218" w:rsidRPr="00C62446">
        <w:t>skip som er på gjennomreise eller fortøyd innenfor Amsterdams kommunegrenser.</w:t>
      </w:r>
      <w:r w:rsidR="003A6581" w:rsidRPr="003A6581">
        <w:t xml:space="preserve"> </w:t>
      </w:r>
      <w:r w:rsidR="003A6581">
        <w:t xml:space="preserve">Avgiften gjelder ikke </w:t>
      </w:r>
      <w:r w:rsidR="000B537D">
        <w:t>snuhavnpassasjerer</w:t>
      </w:r>
      <w:r w:rsidR="00AF2453">
        <w:t xml:space="preserve"> </w:t>
      </w:r>
      <w:r w:rsidR="00AF2453">
        <w:rPr>
          <w:rStyle w:val="Fotnotereferanse"/>
        </w:rPr>
        <w:footnoteReference w:id="12"/>
      </w:r>
      <w:r w:rsidR="006B69E2">
        <w:t>,</w:t>
      </w:r>
      <w:r w:rsidR="003A6581">
        <w:t xml:space="preserve"> eller </w:t>
      </w:r>
      <w:r w:rsidR="001F294D">
        <w:t>for</w:t>
      </w:r>
      <w:r w:rsidR="003A6581">
        <w:t xml:space="preserve"> cruiseskip som er fortøyd utenfor byens grenser. </w:t>
      </w:r>
    </w:p>
    <w:p w14:paraId="6974A717" w14:textId="77777777" w:rsidR="0009585F" w:rsidRDefault="0009585F" w:rsidP="00DD6802">
      <w:pPr>
        <w:pStyle w:val="avsnitt-undertittel"/>
      </w:pPr>
      <w:r>
        <w:lastRenderedPageBreak/>
        <w:t>Innkreving</w:t>
      </w:r>
    </w:p>
    <w:p w14:paraId="1310F388" w14:textId="3402BC63" w:rsidR="00CC0100" w:rsidRDefault="00CC0100" w:rsidP="00CC0100">
      <w:r>
        <w:t xml:space="preserve">Avgiften </w:t>
      </w:r>
      <w:r w:rsidRPr="002E402C">
        <w:t>omtales som “dagsturistavgiften”</w:t>
      </w:r>
      <w:r>
        <w:t xml:space="preserve"> og kr</w:t>
      </w:r>
      <w:r w:rsidRPr="002E402C">
        <w:t>eves inn av kommunen gjennom Amsterdam havn</w:t>
      </w:r>
      <w:r>
        <w:t>.</w:t>
      </w:r>
      <w:r w:rsidRPr="002E402C">
        <w:t xml:space="preserve"> Det finnes to ulike prosesser for innkreving </w:t>
      </w:r>
      <w:bookmarkStart w:id="54" w:name="_Hlk210892538"/>
      <w:r w:rsidRPr="002E402C">
        <w:t>– én for elvecruise og én for havcruise.</w:t>
      </w:r>
      <w:r>
        <w:t xml:space="preserve"> </w:t>
      </w:r>
      <w:r w:rsidR="003439DD">
        <w:t>P</w:t>
      </w:r>
      <w:r>
        <w:t>assasjer</w:t>
      </w:r>
      <w:r w:rsidR="00A74E9A">
        <w:t>t</w:t>
      </w:r>
      <w:r>
        <w:t xml:space="preserve">erminalen i Amsterdam </w:t>
      </w:r>
      <w:r w:rsidR="00AC2E19">
        <w:t>er ansvarlig for beregning og innkreving av avgiften for havcruise</w:t>
      </w:r>
      <w:bookmarkEnd w:id="54"/>
      <w:r w:rsidR="00EF1F1F">
        <w:t xml:space="preserve">, mens Amsterdam havn er ansvarlig for innkreving av avgiften for elvecruise gjennom sitt digitale reservasjons- og planleggingssystem – </w:t>
      </w:r>
      <w:proofErr w:type="spellStart"/>
      <w:r w:rsidR="00EF1F1F">
        <w:t>CruiseDock</w:t>
      </w:r>
      <w:proofErr w:type="spellEnd"/>
      <w:r w:rsidR="00AC2E19">
        <w:t>.</w:t>
      </w:r>
      <w:r w:rsidR="00EF1F1F">
        <w:rPr>
          <w:rStyle w:val="Fotnotereferanse"/>
        </w:rPr>
        <w:footnoteReference w:id="13"/>
      </w:r>
    </w:p>
    <w:p w14:paraId="3B3B1877" w14:textId="77777777" w:rsidR="0009585F" w:rsidRDefault="0009585F" w:rsidP="00DD6802">
      <w:pPr>
        <w:pStyle w:val="avsnitt-undertittel"/>
      </w:pPr>
      <w:r>
        <w:t>Hva avgiften brukes til?</w:t>
      </w:r>
    </w:p>
    <w:p w14:paraId="48EE90F3" w14:textId="0E26B933" w:rsidR="00A9634A" w:rsidRDefault="00A74E9A" w:rsidP="00A9634A">
      <w:r>
        <w:t>I</w:t>
      </w:r>
      <w:r w:rsidR="00A9634A" w:rsidRPr="007F0BE1">
        <w:t>nntekten</w:t>
      </w:r>
      <w:r>
        <w:t>e</w:t>
      </w:r>
      <w:r w:rsidR="00A9634A" w:rsidRPr="007F0BE1">
        <w:t xml:space="preserve"> fra turistavgifter (inkludert cruiseskipavgiften og avgiften for overnattende turister) </w:t>
      </w:r>
      <w:r>
        <w:t>var</w:t>
      </w:r>
      <w:r w:rsidR="00A9634A" w:rsidRPr="007F0BE1">
        <w:t xml:space="preserve"> omtrent 65 </w:t>
      </w:r>
      <w:r w:rsidRPr="007F0BE1">
        <w:t>mill</w:t>
      </w:r>
      <w:r>
        <w:t>.</w:t>
      </w:r>
      <w:r w:rsidRPr="007F0BE1">
        <w:t xml:space="preserve"> </w:t>
      </w:r>
      <w:r w:rsidR="00A9634A" w:rsidRPr="007F0BE1">
        <w:t xml:space="preserve">euro i 2024. </w:t>
      </w:r>
      <w:bookmarkStart w:id="55" w:name="_Hlk210892603"/>
      <w:r w:rsidR="003A6581">
        <w:t>I</w:t>
      </w:r>
      <w:r w:rsidR="00A9634A" w:rsidRPr="007F0BE1">
        <w:t xml:space="preserve">nntektene </w:t>
      </w:r>
      <w:r w:rsidR="003A6581">
        <w:t>benyttes</w:t>
      </w:r>
      <w:r w:rsidR="00A9634A" w:rsidRPr="007F0BE1">
        <w:t xml:space="preserve"> av kommunen til å finansiere </w:t>
      </w:r>
      <w:r w:rsidR="001F3DA5">
        <w:t xml:space="preserve">lokale </w:t>
      </w:r>
      <w:r w:rsidR="00A9634A" w:rsidRPr="007F0BE1">
        <w:t xml:space="preserve">tiltak for å forbedre livskvaliteten </w:t>
      </w:r>
      <w:r>
        <w:t>til</w:t>
      </w:r>
      <w:r w:rsidRPr="007F0BE1">
        <w:t xml:space="preserve"> </w:t>
      </w:r>
      <w:r w:rsidR="00A9634A" w:rsidRPr="007F0BE1">
        <w:t>innbyggerne, som fattigdomsbekjempelse, helsetjenester, gatevask og til byens generelle drift</w:t>
      </w:r>
      <w:r w:rsidR="00A9634A">
        <w:t>.</w:t>
      </w:r>
      <w:bookmarkEnd w:id="55"/>
    </w:p>
    <w:p w14:paraId="6526516A" w14:textId="77777777" w:rsidR="0009585F" w:rsidRPr="0085486B" w:rsidRDefault="0009585F" w:rsidP="00DD6802">
      <w:pPr>
        <w:pStyle w:val="avsnitt-undertittel"/>
      </w:pPr>
      <w:r>
        <w:t>Erfaringer</w:t>
      </w:r>
    </w:p>
    <w:p w14:paraId="36B37963" w14:textId="43D6C402" w:rsidR="002E3253" w:rsidRDefault="00A9634A" w:rsidP="0009585F">
      <w:bookmarkStart w:id="56" w:name="_Hlk210892676"/>
      <w:r>
        <w:t xml:space="preserve">Etter innføringen av cruiseavgiften for Amsterdam ble det registrert at en rekke cruiseskip valgte å legge til havn i Rotterdam isteden, </w:t>
      </w:r>
      <w:r w:rsidR="00A74E9A">
        <w:t xml:space="preserve">for deretter å </w:t>
      </w:r>
      <w:r>
        <w:t xml:space="preserve">frakte cruisepassasjerene med buss til Amsterdam som ligger </w:t>
      </w:r>
      <w:r w:rsidR="00662DB9">
        <w:t>én</w:t>
      </w:r>
      <w:r>
        <w:t xml:space="preserve"> times </w:t>
      </w:r>
      <w:r w:rsidR="00A74E9A">
        <w:t>kjøretur</w:t>
      </w:r>
      <w:r>
        <w:t xml:space="preserve"> unna</w:t>
      </w:r>
      <w:bookmarkEnd w:id="56"/>
      <w:r>
        <w:t>. Antall</w:t>
      </w:r>
      <w:r w:rsidR="002E3253">
        <w:t>et</w:t>
      </w:r>
      <w:r>
        <w:t xml:space="preserve"> cruiseskip som la til havn i Amsterdam</w:t>
      </w:r>
      <w:r w:rsidR="002E3253">
        <w:t>,</w:t>
      </w:r>
      <w:r>
        <w:t xml:space="preserve"> sank fra 180 til 128 fra 2018 til 2019. To cruiserederier kansellerte sine avganger til byen for 2019. Det ene rederiet, CMV, begrunnet kansellering</w:t>
      </w:r>
      <w:r w:rsidR="00662DB9">
        <w:t>ene</w:t>
      </w:r>
      <w:r>
        <w:t xml:space="preserve"> </w:t>
      </w:r>
      <w:r w:rsidR="002E3253">
        <w:t>med at det ble gitt for kort varsel før avgiften ble innført.</w:t>
      </w:r>
    </w:p>
    <w:p w14:paraId="1D89F50D" w14:textId="28A8E7CD" w:rsidR="0009585F" w:rsidRDefault="0009585F" w:rsidP="0009585F">
      <w:pPr>
        <w:pStyle w:val="Overskrift3"/>
      </w:pPr>
      <w:bookmarkStart w:id="57" w:name="_Toc216093608"/>
      <w:bookmarkStart w:id="58" w:name="_Toc216185273"/>
      <w:bookmarkStart w:id="59" w:name="_Toc224568200"/>
      <w:r>
        <w:t>Italia / Venezia</w:t>
      </w:r>
      <w:bookmarkEnd w:id="57"/>
      <w:bookmarkEnd w:id="58"/>
      <w:bookmarkEnd w:id="59"/>
    </w:p>
    <w:p w14:paraId="39B1D6DA" w14:textId="68182AEC" w:rsidR="00D00C7A" w:rsidRPr="00C8025C" w:rsidRDefault="00130AAF" w:rsidP="00C8025C">
      <w:r w:rsidRPr="00282C4E">
        <w:t>I 2018</w:t>
      </w:r>
      <w:r>
        <w:t xml:space="preserve"> fikk </w:t>
      </w:r>
      <w:bookmarkStart w:id="60" w:name="_Hlk210892723"/>
      <w:r>
        <w:t xml:space="preserve">de </w:t>
      </w:r>
      <w:r w:rsidRPr="00282C4E">
        <w:t>lokale myndighete</w:t>
      </w:r>
      <w:r>
        <w:t xml:space="preserve">ne i </w:t>
      </w:r>
      <w:r w:rsidRPr="00282C4E">
        <w:t>Venezia</w:t>
      </w:r>
      <w:r>
        <w:t xml:space="preserve"> tillatelse fra</w:t>
      </w:r>
      <w:r w:rsidRPr="00282C4E">
        <w:t xml:space="preserve"> den italienske regjeringen til å innføre en </w:t>
      </w:r>
      <w:r>
        <w:t>dags</w:t>
      </w:r>
      <w:r w:rsidRPr="00282C4E">
        <w:t>avgift for besøkende som kommer inn i byen.</w:t>
      </w:r>
      <w:r w:rsidR="00800228">
        <w:rPr>
          <w:rStyle w:val="Fotnotereferanse"/>
        </w:rPr>
        <w:footnoteReference w:id="14"/>
      </w:r>
      <w:r w:rsidRPr="00282C4E">
        <w:t xml:space="preserve"> </w:t>
      </w:r>
      <w:r>
        <w:t xml:space="preserve">Det fantes </w:t>
      </w:r>
      <w:r w:rsidRPr="00282C4E">
        <w:t xml:space="preserve">allerede en </w:t>
      </w:r>
      <w:r>
        <w:t>overnattingsa</w:t>
      </w:r>
      <w:r w:rsidRPr="00282C4E">
        <w:t xml:space="preserve">vgift </w:t>
      </w:r>
      <w:r>
        <w:t xml:space="preserve">som ble </w:t>
      </w:r>
      <w:r w:rsidRPr="00282C4E">
        <w:t>innført i 2020</w:t>
      </w:r>
      <w:r>
        <w:t xml:space="preserve">. </w:t>
      </w:r>
      <w:bookmarkEnd w:id="60"/>
      <w:r>
        <w:t xml:space="preserve">Det ble lansert en </w:t>
      </w:r>
      <w:r w:rsidRPr="00282C4E">
        <w:t>prøveperiode for denne avgiften i 2024</w:t>
      </w:r>
      <w:r>
        <w:t xml:space="preserve"> (fra april til juli).</w:t>
      </w:r>
      <w:r w:rsidR="00441E5A">
        <w:t xml:space="preserve"> </w:t>
      </w:r>
      <w:r w:rsidR="00EE7CA1">
        <w:t>Målet er å håndtere besøkstrykket i sentrum av Venezia</w:t>
      </w:r>
      <w:r w:rsidR="00441E5A">
        <w:t>.</w:t>
      </w:r>
      <w:r w:rsidR="00EE7CA1">
        <w:t xml:space="preserve"> </w:t>
      </w:r>
      <w:r w:rsidR="005C6AD1">
        <w:t>Avgiften</w:t>
      </w:r>
      <w:r w:rsidR="00EE7CA1">
        <w:t xml:space="preserve"> er derfor rettet mot høysesong mellom mai og juli, hvor besøkstrykket er størst.</w:t>
      </w:r>
      <w:r w:rsidR="00B64FCB">
        <w:rPr>
          <w:rStyle w:val="Fotnotereferanse"/>
        </w:rPr>
        <w:footnoteReference w:id="15"/>
      </w:r>
      <w:r w:rsidR="00EE7CA1">
        <w:t xml:space="preserve"> </w:t>
      </w:r>
    </w:p>
    <w:p w14:paraId="4708E2C5" w14:textId="5770D62E" w:rsidR="00B87BC1" w:rsidRDefault="0009585F" w:rsidP="00B87BC1">
      <w:pPr>
        <w:pStyle w:val="avsnitt-undertittel"/>
        <w:contextualSpacing/>
      </w:pPr>
      <w:r>
        <w:t xml:space="preserve">Avgiftens </w:t>
      </w:r>
      <w:r w:rsidR="00C16218">
        <w:t>innretning</w:t>
      </w:r>
      <w:r w:rsidR="00B87BC1">
        <w:t xml:space="preserve"> og størrelse</w:t>
      </w:r>
    </w:p>
    <w:p w14:paraId="24017525" w14:textId="1AC795EF" w:rsidR="00E042A2" w:rsidRDefault="005C6AD1" w:rsidP="0014133F">
      <w:pPr>
        <w:pStyle w:val="avsnitt-undertittel"/>
        <w:spacing w:line="276" w:lineRule="auto"/>
        <w:contextualSpacing/>
      </w:pPr>
      <w:bookmarkStart w:id="61" w:name="_Hlk210892741"/>
      <w:r>
        <w:rPr>
          <w:rFonts w:ascii="Times New Roman" w:hAnsi="Times New Roman" w:cs="Times New Roman"/>
          <w:i w:val="0"/>
          <w:iCs/>
        </w:rPr>
        <w:t>Avgiften</w:t>
      </w:r>
      <w:r w:rsidR="00B87BC1">
        <w:rPr>
          <w:rFonts w:ascii="Times New Roman" w:hAnsi="Times New Roman" w:cs="Times New Roman"/>
          <w:i w:val="0"/>
          <w:iCs/>
        </w:rPr>
        <w:t xml:space="preserve"> er </w:t>
      </w:r>
      <w:r w:rsidR="00130AAF" w:rsidRPr="00B87BC1">
        <w:rPr>
          <w:rFonts w:ascii="Times New Roman" w:hAnsi="Times New Roman" w:cs="Times New Roman"/>
          <w:i w:val="0"/>
          <w:iCs/>
        </w:rPr>
        <w:t>5 euro (58 NOK) pr</w:t>
      </w:r>
      <w:r w:rsidR="00720438">
        <w:rPr>
          <w:rFonts w:ascii="Times New Roman" w:hAnsi="Times New Roman" w:cs="Times New Roman"/>
          <w:i w:val="0"/>
          <w:iCs/>
        </w:rPr>
        <w:t>.</w:t>
      </w:r>
      <w:r w:rsidR="00130AAF" w:rsidRPr="00B87BC1">
        <w:rPr>
          <w:rFonts w:ascii="Times New Roman" w:hAnsi="Times New Roman" w:cs="Times New Roman"/>
          <w:i w:val="0"/>
          <w:iCs/>
        </w:rPr>
        <w:t xml:space="preserve"> dagsbesøkende for personer over 14 år, og gjelder for dagsbesøkende inkludert cruisepassasjerer som besøker byen mellom kl. </w:t>
      </w:r>
      <w:r w:rsidR="002D0C93">
        <w:rPr>
          <w:rFonts w:ascii="Times New Roman" w:hAnsi="Times New Roman" w:cs="Times New Roman"/>
          <w:i w:val="0"/>
          <w:iCs/>
        </w:rPr>
        <w:t>0</w:t>
      </w:r>
      <w:r w:rsidR="00130AAF" w:rsidRPr="00B87BC1">
        <w:rPr>
          <w:rFonts w:ascii="Times New Roman" w:hAnsi="Times New Roman" w:cs="Times New Roman"/>
          <w:i w:val="0"/>
          <w:iCs/>
        </w:rPr>
        <w:t>8</w:t>
      </w:r>
      <w:r w:rsidR="000E4D60">
        <w:rPr>
          <w:rFonts w:ascii="Times New Roman" w:hAnsi="Times New Roman" w:cs="Times New Roman"/>
          <w:i w:val="0"/>
          <w:iCs/>
        </w:rPr>
        <w:t>.</w:t>
      </w:r>
      <w:r w:rsidR="002D0C93">
        <w:rPr>
          <w:rFonts w:ascii="Times New Roman" w:hAnsi="Times New Roman" w:cs="Times New Roman"/>
          <w:i w:val="0"/>
          <w:iCs/>
        </w:rPr>
        <w:t>00</w:t>
      </w:r>
      <w:r w:rsidR="00130AAF" w:rsidRPr="00B87BC1">
        <w:rPr>
          <w:rFonts w:ascii="Times New Roman" w:hAnsi="Times New Roman" w:cs="Times New Roman"/>
          <w:i w:val="0"/>
          <w:iCs/>
        </w:rPr>
        <w:t xml:space="preserve"> og kl.16</w:t>
      </w:r>
      <w:r w:rsidR="002227A3" w:rsidRPr="00B87BC1">
        <w:rPr>
          <w:rFonts w:ascii="Times New Roman" w:hAnsi="Times New Roman" w:cs="Times New Roman"/>
          <w:i w:val="0"/>
          <w:iCs/>
        </w:rPr>
        <w:t>.</w:t>
      </w:r>
      <w:r w:rsidR="00130AAF" w:rsidRPr="00B87BC1">
        <w:rPr>
          <w:rFonts w:ascii="Times New Roman" w:hAnsi="Times New Roman" w:cs="Times New Roman"/>
          <w:i w:val="0"/>
          <w:iCs/>
        </w:rPr>
        <w:t xml:space="preserve">30 på dagen. Avgiften gjelder ikke for </w:t>
      </w:r>
      <w:r w:rsidR="00596DE0" w:rsidRPr="00B87BC1">
        <w:rPr>
          <w:rFonts w:ascii="Times New Roman" w:hAnsi="Times New Roman" w:cs="Times New Roman"/>
          <w:i w:val="0"/>
          <w:iCs/>
        </w:rPr>
        <w:t xml:space="preserve">personer </w:t>
      </w:r>
      <w:r w:rsidR="00130AAF" w:rsidRPr="00B87BC1">
        <w:rPr>
          <w:rFonts w:ascii="Times New Roman" w:hAnsi="Times New Roman" w:cs="Times New Roman"/>
          <w:i w:val="0"/>
          <w:iCs/>
        </w:rPr>
        <w:t xml:space="preserve">som arbeider i sentrum av Venezia, eller for besøkende som overnatter minst </w:t>
      </w:r>
      <w:r>
        <w:rPr>
          <w:rFonts w:ascii="Times New Roman" w:hAnsi="Times New Roman" w:cs="Times New Roman"/>
          <w:i w:val="0"/>
          <w:iCs/>
        </w:rPr>
        <w:t>é</w:t>
      </w:r>
      <w:r w:rsidR="00130AAF" w:rsidRPr="00B87BC1">
        <w:rPr>
          <w:rFonts w:ascii="Times New Roman" w:hAnsi="Times New Roman" w:cs="Times New Roman"/>
          <w:i w:val="0"/>
          <w:iCs/>
        </w:rPr>
        <w:t>n natt i byen. Disse gjestene betaler turistskatt gjennom tilbyder</w:t>
      </w:r>
      <w:r w:rsidR="00954920">
        <w:rPr>
          <w:rFonts w:ascii="Times New Roman" w:hAnsi="Times New Roman" w:cs="Times New Roman"/>
          <w:i w:val="0"/>
          <w:iCs/>
        </w:rPr>
        <w:t>e</w:t>
      </w:r>
      <w:r w:rsidR="00130AAF" w:rsidRPr="00B87BC1">
        <w:rPr>
          <w:rFonts w:ascii="Times New Roman" w:hAnsi="Times New Roman" w:cs="Times New Roman"/>
          <w:i w:val="0"/>
          <w:iCs/>
        </w:rPr>
        <w:t xml:space="preserve"> av overnattingstjeneste</w:t>
      </w:r>
      <w:r w:rsidR="00954920">
        <w:rPr>
          <w:rFonts w:ascii="Times New Roman" w:hAnsi="Times New Roman" w:cs="Times New Roman"/>
          <w:i w:val="0"/>
          <w:iCs/>
        </w:rPr>
        <w:t>r</w:t>
      </w:r>
      <w:r w:rsidR="00130AAF" w:rsidRPr="00B87BC1">
        <w:rPr>
          <w:rFonts w:ascii="Times New Roman" w:hAnsi="Times New Roman" w:cs="Times New Roman"/>
          <w:i w:val="0"/>
          <w:iCs/>
        </w:rPr>
        <w:t>.</w:t>
      </w:r>
    </w:p>
    <w:p w14:paraId="4B73160F" w14:textId="77777777" w:rsidR="00E042A2" w:rsidRDefault="00E042A2" w:rsidP="00A76C1A">
      <w:pPr>
        <w:tabs>
          <w:tab w:val="num" w:pos="720"/>
        </w:tabs>
      </w:pPr>
    </w:p>
    <w:p w14:paraId="43C264F1" w14:textId="66F7CCA7" w:rsidR="00A76C1A" w:rsidRPr="00130AAF" w:rsidRDefault="00B87BC1" w:rsidP="00A76C1A">
      <w:pPr>
        <w:tabs>
          <w:tab w:val="num" w:pos="720"/>
        </w:tabs>
      </w:pPr>
      <w:r w:rsidRPr="00F51BE0">
        <w:t xml:space="preserve">Fra 2025 har Venezia besluttet en avgiftsstruktur </w:t>
      </w:r>
      <w:r>
        <w:t xml:space="preserve">med to nivåer, </w:t>
      </w:r>
      <w:r w:rsidRPr="00F51BE0">
        <w:t>som skal gjelde i 54 dager i høysesongen, fra mai til juli</w:t>
      </w:r>
      <w:r>
        <w:t xml:space="preserve">. </w:t>
      </w:r>
      <w:r w:rsidRPr="00F51BE0">
        <w:t xml:space="preserve">Det </w:t>
      </w:r>
      <w:r>
        <w:t>innebærer at a</w:t>
      </w:r>
      <w:r w:rsidRPr="00F51BE0">
        <w:t xml:space="preserve">vgiften fortsatt </w:t>
      </w:r>
      <w:r>
        <w:t xml:space="preserve">vil </w:t>
      </w:r>
      <w:r w:rsidRPr="00F51BE0">
        <w:t xml:space="preserve">være 5 euro for dem </w:t>
      </w:r>
      <w:r w:rsidRPr="00F51BE0">
        <w:lastRenderedPageBreak/>
        <w:t>som registrerer seg minst fire dager i forveien</w:t>
      </w:r>
      <w:r>
        <w:t xml:space="preserve">, mens de </w:t>
      </w:r>
      <w:r w:rsidRPr="00F51BE0">
        <w:t>som bestiller innen tre dager før besøket</w:t>
      </w:r>
      <w:r w:rsidR="005C6AD1">
        <w:t>,</w:t>
      </w:r>
      <w:r w:rsidRPr="00F51BE0">
        <w:t xml:space="preserve"> må betale 10 euro</w:t>
      </w:r>
      <w:r>
        <w:t xml:space="preserve"> (117 NOK)</w:t>
      </w:r>
      <w:r w:rsidR="00971C40">
        <w:t>.</w:t>
      </w:r>
      <w:r w:rsidR="00130AAF" w:rsidRPr="00F51BE0">
        <w:t xml:space="preserve">  </w:t>
      </w:r>
      <w:bookmarkEnd w:id="61"/>
    </w:p>
    <w:p w14:paraId="323ECC5E" w14:textId="77777777" w:rsidR="0009585F" w:rsidRDefault="0009585F" w:rsidP="00DD6802">
      <w:pPr>
        <w:pStyle w:val="avsnitt-undertittel"/>
      </w:pPr>
      <w:r>
        <w:t>Innkreving</w:t>
      </w:r>
    </w:p>
    <w:p w14:paraId="4CD08B33" w14:textId="433BD795" w:rsidR="00130AAF" w:rsidRPr="00F6647F" w:rsidRDefault="00130AAF" w:rsidP="00130AAF">
      <w:pPr>
        <w:tabs>
          <w:tab w:val="num" w:pos="720"/>
        </w:tabs>
      </w:pPr>
      <w:proofErr w:type="spellStart"/>
      <w:r w:rsidRPr="00646C31">
        <w:t>Adgangsavgiften</w:t>
      </w:r>
      <w:proofErr w:type="spellEnd"/>
      <w:r w:rsidRPr="00646C31">
        <w:t xml:space="preserve"> betales direkte til Venezia kommune,</w:t>
      </w:r>
      <w:r>
        <w:t xml:space="preserve"> enten direkte fra i</w:t>
      </w:r>
      <w:r w:rsidRPr="00646C31">
        <w:t>ndividuelle besøkende på nett, hvor de får utstedt en QR-kode som skal vises ved ankomst til ett av byens åtte innreisepunkter</w:t>
      </w:r>
      <w:r>
        <w:t>. A</w:t>
      </w:r>
      <w:r w:rsidRPr="00646C31">
        <w:t>vgiften kan</w:t>
      </w:r>
      <w:r>
        <w:t xml:space="preserve"> også</w:t>
      </w:r>
      <w:r w:rsidRPr="00646C31">
        <w:t xml:space="preserve"> innkreves av transportøren </w:t>
      </w:r>
      <w:r w:rsidR="00096A61" w:rsidRPr="00646C31">
        <w:t>eller transportmiddelet</w:t>
      </w:r>
      <w:r w:rsidRPr="00646C31">
        <w:t xml:space="preserve"> </w:t>
      </w:r>
      <w:r w:rsidR="0019270A">
        <w:t>gjestene</w:t>
      </w:r>
      <w:r w:rsidRPr="00646C31">
        <w:t xml:space="preserve"> ankommer med</w:t>
      </w:r>
      <w:r>
        <w:t xml:space="preserve">, herunder </w:t>
      </w:r>
      <w:r w:rsidRPr="00646C31">
        <w:t>rederier (inkludert cruiseskipoperatører</w:t>
      </w:r>
      <w:r w:rsidR="002D0C93">
        <w:t>)</w:t>
      </w:r>
      <w:r w:rsidRPr="00646C31">
        <w:t>.</w:t>
      </w:r>
      <w:r>
        <w:t xml:space="preserve"> Transportørene er </w:t>
      </w:r>
      <w:r w:rsidRPr="00646C31">
        <w:t>forpliktet til å innkreve avgiften og sende inn en erklæring senest 28. februar hvert år</w:t>
      </w:r>
      <w:r>
        <w:t xml:space="preserve">. Det følger spesifikke krav til </w:t>
      </w:r>
      <w:r w:rsidRPr="00F6647F">
        <w:t>transportørene</w:t>
      </w:r>
      <w:r>
        <w:t xml:space="preserve"> </w:t>
      </w:r>
      <w:r w:rsidR="005C6AD1">
        <w:t xml:space="preserve">om </w:t>
      </w:r>
      <w:r>
        <w:t xml:space="preserve">hva de må gjøre for å sørge for at avgiften kreves inn, og til hvordan og når innbetalingen </w:t>
      </w:r>
      <w:r w:rsidR="005C6AD1">
        <w:t>skal betales</w:t>
      </w:r>
      <w:r>
        <w:t xml:space="preserve"> til lokale myndigheter. </w:t>
      </w:r>
    </w:p>
    <w:p w14:paraId="2E32F91B" w14:textId="77777777" w:rsidR="0009585F" w:rsidRDefault="0009585F" w:rsidP="00DD6802">
      <w:pPr>
        <w:pStyle w:val="avsnitt-undertittel"/>
      </w:pPr>
      <w:r>
        <w:t>Hva avgiften brukes til?</w:t>
      </w:r>
    </w:p>
    <w:p w14:paraId="2A71E2C2" w14:textId="2BAF362A" w:rsidR="00763301" w:rsidRPr="00763301" w:rsidRDefault="00CF4E0F" w:rsidP="004005D9">
      <w:pPr>
        <w:tabs>
          <w:tab w:val="num" w:pos="720"/>
        </w:tabs>
      </w:pPr>
      <w:r>
        <w:t>Ifølge l</w:t>
      </w:r>
      <w:r w:rsidR="00CA3A9A">
        <w:t>okale myndigheter i Venezia</w:t>
      </w:r>
      <w:r>
        <w:t>,</w:t>
      </w:r>
      <w:r w:rsidR="00CA3A9A">
        <w:t xml:space="preserve"> </w:t>
      </w:r>
      <w:r>
        <w:t>skal</w:t>
      </w:r>
      <w:r w:rsidR="00763301" w:rsidRPr="00B47CB4">
        <w:t xml:space="preserve"> </w:t>
      </w:r>
      <w:r>
        <w:t xml:space="preserve">ikke </w:t>
      </w:r>
      <w:r w:rsidR="00763301" w:rsidRPr="00B47CB4">
        <w:t xml:space="preserve">avgiften først og fremst </w:t>
      </w:r>
      <w:r>
        <w:t xml:space="preserve">være </w:t>
      </w:r>
      <w:r w:rsidR="00763301" w:rsidRPr="00B47CB4">
        <w:t>en inntektskilde, men et verktøy for å hjelpe byen og innbyggerne med å håndtere turismen og unngå trengsel i høytider og helger.</w:t>
      </w:r>
      <w:r w:rsidR="00763301">
        <w:t xml:space="preserve"> </w:t>
      </w:r>
    </w:p>
    <w:p w14:paraId="748B5B2B" w14:textId="77777777" w:rsidR="0009585F" w:rsidRPr="0085486B" w:rsidRDefault="0009585F" w:rsidP="004005D9">
      <w:pPr>
        <w:pStyle w:val="avsnitt-undertittel"/>
      </w:pPr>
      <w:r>
        <w:t>Erfaringer</w:t>
      </w:r>
    </w:p>
    <w:p w14:paraId="5E04399A" w14:textId="27BBBB71" w:rsidR="0009585F" w:rsidRPr="0009585F" w:rsidRDefault="00200173" w:rsidP="00840AA6">
      <w:r>
        <w:t>D</w:t>
      </w:r>
      <w:r w:rsidRPr="00B47CB4">
        <w:t xml:space="preserve">okumentasjon på hvordan cruiseindustrien har reagert på </w:t>
      </w:r>
      <w:proofErr w:type="spellStart"/>
      <w:r w:rsidRPr="00B47CB4">
        <w:t>adgangsavgiften</w:t>
      </w:r>
      <w:proofErr w:type="spellEnd"/>
      <w:r>
        <w:t xml:space="preserve"> er begrenset</w:t>
      </w:r>
      <w:r w:rsidRPr="00B47CB4">
        <w:t>.  Cruise Lines International Association</w:t>
      </w:r>
      <w:r w:rsidR="009B55E7">
        <w:t xml:space="preserve"> (CLIA)</w:t>
      </w:r>
      <w:r>
        <w:t xml:space="preserve"> var</w:t>
      </w:r>
      <w:r w:rsidRPr="00B47CB4">
        <w:t xml:space="preserve"> positive til forbudet</w:t>
      </w:r>
      <w:r w:rsidR="0086202A">
        <w:t>,</w:t>
      </w:r>
      <w:r w:rsidRPr="00B47CB4">
        <w:t xml:space="preserve"> mot at cruiseskip får seile inn i bassenget og </w:t>
      </w:r>
      <w:proofErr w:type="spellStart"/>
      <w:r w:rsidRPr="00B47CB4">
        <w:t>Giudecca</w:t>
      </w:r>
      <w:proofErr w:type="spellEnd"/>
      <w:r w:rsidRPr="00B47CB4">
        <w:t>-kanalen</w:t>
      </w:r>
      <w:r>
        <w:t xml:space="preserve">. </w:t>
      </w:r>
      <w:r w:rsidRPr="00B47CB4">
        <w:t>Det finnes</w:t>
      </w:r>
      <w:r>
        <w:t xml:space="preserve"> imidlertid ikke</w:t>
      </w:r>
      <w:r w:rsidRPr="00B47CB4">
        <w:t xml:space="preserve"> tilgjengelige data om hvordan innbyggerne har reagert på </w:t>
      </w:r>
      <w:proofErr w:type="spellStart"/>
      <w:r w:rsidRPr="00B47CB4">
        <w:t>adgangsavgiften</w:t>
      </w:r>
      <w:proofErr w:type="spellEnd"/>
      <w:r>
        <w:t>. B</w:t>
      </w:r>
      <w:r w:rsidRPr="00B47CB4">
        <w:t xml:space="preserve">yens myndigheter rapporterte at testfasen i 2024 </w:t>
      </w:r>
      <w:proofErr w:type="gramStart"/>
      <w:r w:rsidRPr="00B47CB4">
        <w:t>genererte</w:t>
      </w:r>
      <w:proofErr w:type="gramEnd"/>
      <w:r w:rsidRPr="00B47CB4">
        <w:t xml:space="preserve"> 2,4 mill</w:t>
      </w:r>
      <w:r w:rsidR="00C210A3">
        <w:t>.</w:t>
      </w:r>
      <w:r w:rsidRPr="00B47CB4">
        <w:t xml:space="preserve"> euro</w:t>
      </w:r>
      <w:r w:rsidR="007A626D">
        <w:t xml:space="preserve"> </w:t>
      </w:r>
      <w:r w:rsidR="00CF4E0F">
        <w:t>i inntekter</w:t>
      </w:r>
      <w:r w:rsidR="007A626D">
        <w:t xml:space="preserve"> (28 mill</w:t>
      </w:r>
      <w:r w:rsidR="00CD12AC">
        <w:t>.</w:t>
      </w:r>
      <w:r w:rsidR="007A626D">
        <w:t xml:space="preserve"> NOK)</w:t>
      </w:r>
      <w:r w:rsidRPr="00B47CB4">
        <w:t xml:space="preserve">, med omtrent tusen individuelle innreiser til det historiske sentrum på hver av de 29 </w:t>
      </w:r>
      <w:proofErr w:type="spellStart"/>
      <w:r w:rsidRPr="00B47CB4">
        <w:t>testdagene</w:t>
      </w:r>
      <w:proofErr w:type="spellEnd"/>
      <w:r w:rsidR="00D1702B">
        <w:t>.</w:t>
      </w:r>
    </w:p>
    <w:p w14:paraId="03DB3EDC" w14:textId="7AA81376" w:rsidR="002E5B57" w:rsidRPr="002E5B57" w:rsidRDefault="0009585F" w:rsidP="002E5B57">
      <w:pPr>
        <w:pStyle w:val="Overskrift3"/>
      </w:pPr>
      <w:bookmarkStart w:id="62" w:name="_Toc216093609"/>
      <w:bookmarkStart w:id="63" w:name="_Toc216185274"/>
      <w:bookmarkStart w:id="64" w:name="_Toc224568201"/>
      <w:r>
        <w:t>Spania</w:t>
      </w:r>
      <w:r w:rsidR="0066189A">
        <w:t xml:space="preserve"> </w:t>
      </w:r>
      <w:r>
        <w:t>/</w:t>
      </w:r>
      <w:r w:rsidR="0066189A">
        <w:t xml:space="preserve"> </w:t>
      </w:r>
      <w:r>
        <w:t>Barcelona</w:t>
      </w:r>
      <w:bookmarkEnd w:id="62"/>
      <w:bookmarkEnd w:id="63"/>
      <w:bookmarkEnd w:id="64"/>
    </w:p>
    <w:p w14:paraId="04936417" w14:textId="5633AE5B" w:rsidR="00AA153F" w:rsidRDefault="0037677A" w:rsidP="00BE3A11">
      <w:r w:rsidRPr="00AD7842">
        <w:t>Barcelona er</w:t>
      </w:r>
      <w:r w:rsidR="00F33B42">
        <w:t xml:space="preserve"> snuhavn for nesten</w:t>
      </w:r>
      <w:r w:rsidRPr="00AD7842">
        <w:t xml:space="preserve"> halvparten av passasjerene på middelhavscruise</w:t>
      </w:r>
      <w:r>
        <w:t xml:space="preserve"> (dvs</w:t>
      </w:r>
      <w:r w:rsidR="00ED1DAE">
        <w:t>.</w:t>
      </w:r>
      <w:r w:rsidR="00971C40">
        <w:t xml:space="preserve"> for reisende som</w:t>
      </w:r>
      <w:r>
        <w:t xml:space="preserve"> </w:t>
      </w:r>
      <w:r w:rsidRPr="00AD7842">
        <w:t>enten starter eller avslutter reisen i byen</w:t>
      </w:r>
      <w:r>
        <w:t>).</w:t>
      </w:r>
      <w:r w:rsidR="00BE3A11">
        <w:t xml:space="preserve"> </w:t>
      </w:r>
      <w:r w:rsidR="009D0ACB">
        <w:t xml:space="preserve">I </w:t>
      </w:r>
      <w:r w:rsidR="009D0ACB" w:rsidRPr="00AD7842">
        <w:t>2019</w:t>
      </w:r>
      <w:r w:rsidR="009D0ACB">
        <w:t xml:space="preserve"> </w:t>
      </w:r>
      <w:r w:rsidR="00AA74CF">
        <w:t xml:space="preserve">mottok byen </w:t>
      </w:r>
      <w:r w:rsidR="009D0ACB" w:rsidRPr="00AD7842">
        <w:t xml:space="preserve">3,1 </w:t>
      </w:r>
      <w:r w:rsidR="00CF4E0F" w:rsidRPr="00AD7842">
        <w:t>mill</w:t>
      </w:r>
      <w:r w:rsidR="00CF4E0F">
        <w:t xml:space="preserve">. </w:t>
      </w:r>
      <w:r w:rsidR="009D0ACB" w:rsidRPr="00AD7842">
        <w:t xml:space="preserve">cruisepassasjerer, noe som utgjorde nesten 10 </w:t>
      </w:r>
      <w:r w:rsidR="00CF4E0F">
        <w:t>pst.</w:t>
      </w:r>
      <w:r w:rsidR="00CF4E0F" w:rsidRPr="00AD7842">
        <w:t xml:space="preserve"> </w:t>
      </w:r>
      <w:r w:rsidR="009D0ACB" w:rsidRPr="00AD7842">
        <w:t>av alle besøkende til byen</w:t>
      </w:r>
      <w:r w:rsidR="009D0ACB">
        <w:t>.</w:t>
      </w:r>
      <w:r w:rsidR="00CF4E0F">
        <w:rPr>
          <w:rStyle w:val="Fotnotereferanse"/>
        </w:rPr>
        <w:footnoteReference w:id="16"/>
      </w:r>
    </w:p>
    <w:p w14:paraId="5B9CA076" w14:textId="7CF7BBB0" w:rsidR="00AA153F" w:rsidRDefault="00CF4E0F" w:rsidP="00BE3A11">
      <w:r>
        <w:t>C</w:t>
      </w:r>
      <w:r w:rsidR="00F33B42">
        <w:t>ruise</w:t>
      </w:r>
      <w:r w:rsidR="00AA153F" w:rsidRPr="00AA153F">
        <w:t xml:space="preserve">avgiften </w:t>
      </w:r>
      <w:r>
        <w:t>er</w:t>
      </w:r>
      <w:r w:rsidR="00AA153F" w:rsidRPr="00AA153F">
        <w:t xml:space="preserve"> et verktøy for å håndtere turismen i byen, med særlig oppmerksomhet rettet mot «økonomiske aktiviteter som utgjør en trussel» mot innbyggernes livskvalitet (for eksempel press på boligmarkedet, aktiviteter som overbelaster offentlige rom, eller aktiviteter som er skadelige for miljøet).</w:t>
      </w:r>
      <w:r w:rsidRPr="006A337E">
        <w:rPr>
          <w:rStyle w:val="Fotnotereferanse"/>
        </w:rPr>
        <w:footnoteReference w:id="17"/>
      </w:r>
    </w:p>
    <w:p w14:paraId="63A00394" w14:textId="754E6E1A" w:rsidR="008E4F43" w:rsidRDefault="0009585F" w:rsidP="00DD6802">
      <w:pPr>
        <w:pStyle w:val="avsnitt-undertittel"/>
      </w:pPr>
      <w:r>
        <w:t>Avgiftens</w:t>
      </w:r>
      <w:r w:rsidR="00C16218">
        <w:t xml:space="preserve"> innretning </w:t>
      </w:r>
      <w:r w:rsidR="00936163">
        <w:t>og størrelse</w:t>
      </w:r>
    </w:p>
    <w:p w14:paraId="7D78F4E6" w14:textId="7DC206EC" w:rsidR="00893563" w:rsidRPr="00840AA6" w:rsidRDefault="00B87BC1" w:rsidP="00840AA6">
      <w:pPr>
        <w:rPr>
          <w:i/>
          <w:iCs/>
        </w:rPr>
      </w:pPr>
      <w:r w:rsidRPr="00893563">
        <w:t xml:space="preserve">I 2017 ble Barcelonas </w:t>
      </w:r>
      <w:r w:rsidR="00BF40D4" w:rsidRPr="00893563">
        <w:t>turistavgift</w:t>
      </w:r>
      <w:r w:rsidR="009D0ACB" w:rsidRPr="00893563">
        <w:t xml:space="preserve"> </w:t>
      </w:r>
      <w:r w:rsidR="00BF40D4" w:rsidRPr="00893563">
        <w:t>utvidet til å gjelde cruisepassasjerer som oppholder seg i havnen i Barcelona i 12 timer eller mindre</w:t>
      </w:r>
      <w:r w:rsidR="00BF40D4">
        <w:t xml:space="preserve">. </w:t>
      </w:r>
      <w:r w:rsidR="00893563">
        <w:rPr>
          <w:iCs/>
        </w:rPr>
        <w:t>Avgiften er på 2,25 euro (26 NOK) pr</w:t>
      </w:r>
      <w:r w:rsidR="00720438">
        <w:rPr>
          <w:iCs/>
        </w:rPr>
        <w:t>.</w:t>
      </w:r>
      <w:r w:rsidR="00893563">
        <w:rPr>
          <w:iCs/>
        </w:rPr>
        <w:t xml:space="preserve"> </w:t>
      </w:r>
      <w:r w:rsidR="00893563">
        <w:rPr>
          <w:iCs/>
        </w:rPr>
        <w:lastRenderedPageBreak/>
        <w:t>cruisepassasjer som oppholder seg i Barcelonas havn i 12 timer eller mer. Det ilegges en tilleggsavgift på 0,65 euro (8 NOK) pr</w:t>
      </w:r>
      <w:r w:rsidR="00720438">
        <w:rPr>
          <w:iCs/>
        </w:rPr>
        <w:t>.</w:t>
      </w:r>
      <w:r w:rsidR="00893563">
        <w:rPr>
          <w:iCs/>
        </w:rPr>
        <w:t xml:space="preserve"> cruisepassasjer som oppholder seg i havnen i mindre enn 12 timer, det vil si total 3,25 euro (38 NOK). </w:t>
      </w:r>
    </w:p>
    <w:p w14:paraId="135ECF8C" w14:textId="1588264F" w:rsidR="00936163" w:rsidRDefault="00901D4C" w:rsidP="00840AA6">
      <w:r>
        <w:t>A</w:t>
      </w:r>
      <w:r w:rsidR="00BF40D4" w:rsidRPr="00AD7842">
        <w:t>vgiften kom i tillegg til en avgift innført i 2012, som gjaldt cruisepassasjerer som oppholdt seg i havnen i mer enn 12 timer</w:t>
      </w:r>
      <w:r w:rsidR="00BF40D4">
        <w:t>.</w:t>
      </w:r>
    </w:p>
    <w:p w14:paraId="2CDD83EF" w14:textId="2F3572D2" w:rsidR="00266D1D" w:rsidRPr="00266D1D" w:rsidRDefault="00936163" w:rsidP="00840AA6">
      <w:r>
        <w:t>Fra 2023 har det vært mulig for c</w:t>
      </w:r>
      <w:r w:rsidR="00266D1D" w:rsidRPr="00266D1D">
        <w:t>rui</w:t>
      </w:r>
      <w:r w:rsidR="00971C40">
        <w:t xml:space="preserve">serederiene </w:t>
      </w:r>
      <w:r>
        <w:t>å</w:t>
      </w:r>
      <w:r w:rsidR="00266D1D" w:rsidRPr="00266D1D">
        <w:t xml:space="preserve"> søke om rabatt på </w:t>
      </w:r>
      <w:r>
        <w:t>cruise</w:t>
      </w:r>
      <w:r w:rsidR="00266D1D" w:rsidRPr="00266D1D">
        <w:t>avgifte</w:t>
      </w:r>
      <w:r w:rsidR="00971C40">
        <w:t>n</w:t>
      </w:r>
      <w:r w:rsidR="00266D1D" w:rsidRPr="00266D1D">
        <w:t xml:space="preserve"> for </w:t>
      </w:r>
      <w:r w:rsidR="00266D1D">
        <w:t xml:space="preserve">snupassasjerer </w:t>
      </w:r>
      <w:r w:rsidR="00266D1D" w:rsidRPr="00266D1D">
        <w:t>(</w:t>
      </w:r>
      <w:r>
        <w:t xml:space="preserve">reisende </w:t>
      </w:r>
      <w:r w:rsidRPr="00266D1D">
        <w:t>som</w:t>
      </w:r>
      <w:r w:rsidR="00266D1D" w:rsidRPr="00266D1D">
        <w:t xml:space="preserve"> går om bord eller går av i Barcelona). Rabatten</w:t>
      </w:r>
      <w:r w:rsidR="0025365D">
        <w:t xml:space="preserve"> rangerer</w:t>
      </w:r>
      <w:r w:rsidR="00266D1D">
        <w:t xml:space="preserve"> </w:t>
      </w:r>
      <w:r w:rsidR="00AC6D9D">
        <w:t xml:space="preserve">fra 5 til 20 </w:t>
      </w:r>
      <w:r w:rsidR="00901D4C">
        <w:t xml:space="preserve">pst. </w:t>
      </w:r>
      <w:r w:rsidR="00216A9E">
        <w:t>basert på</w:t>
      </w:r>
      <w:r w:rsidR="00AC6D9D">
        <w:t xml:space="preserve"> antall snupassasjerer</w:t>
      </w:r>
      <w:r w:rsidR="00216A9E">
        <w:t xml:space="preserve"> p</w:t>
      </w:r>
      <w:r w:rsidR="00A4428A">
        <w:t>e</w:t>
      </w:r>
      <w:r w:rsidR="00216A9E">
        <w:t>r år.</w:t>
      </w:r>
    </w:p>
    <w:p w14:paraId="0B85DAE9" w14:textId="77777777" w:rsidR="0009585F" w:rsidRDefault="0009585F" w:rsidP="00DD6802">
      <w:pPr>
        <w:pStyle w:val="avsnitt-undertittel"/>
      </w:pPr>
      <w:r>
        <w:t>Innkreving</w:t>
      </w:r>
    </w:p>
    <w:p w14:paraId="5FF5E253" w14:textId="34C628C1" w:rsidR="009D05DF" w:rsidRPr="00256FA0" w:rsidRDefault="00256FA0" w:rsidP="00256FA0">
      <w:r w:rsidRPr="00256FA0">
        <w:t>Avgiften</w:t>
      </w:r>
      <w:r>
        <w:t xml:space="preserve"> kreves inn av </w:t>
      </w:r>
      <w:r w:rsidRPr="00256FA0">
        <w:t>Barcelona</w:t>
      </w:r>
      <w:r>
        <w:t>s</w:t>
      </w:r>
      <w:r w:rsidRPr="00256FA0">
        <w:t xml:space="preserve"> havn, som fakturerer cruise</w:t>
      </w:r>
      <w:r>
        <w:t xml:space="preserve">rederiene </w:t>
      </w:r>
      <w:r w:rsidRPr="00256FA0">
        <w:t xml:space="preserve">direkte. </w:t>
      </w:r>
    </w:p>
    <w:p w14:paraId="292BD465" w14:textId="77777777" w:rsidR="0009585F" w:rsidRDefault="0009585F" w:rsidP="008A1C1F">
      <w:pPr>
        <w:pStyle w:val="avsnitt-undertittel"/>
      </w:pPr>
      <w:r>
        <w:t>Hva avgiften brukes til?</w:t>
      </w:r>
    </w:p>
    <w:p w14:paraId="67367177" w14:textId="3043347D" w:rsidR="00017491" w:rsidRPr="00017491" w:rsidRDefault="00017491" w:rsidP="00017491">
      <w:r>
        <w:t xml:space="preserve">En del av Barcelonas </w:t>
      </w:r>
      <w:r w:rsidRPr="00AA153F">
        <w:t>politikk for bærekraftig turisme</w:t>
      </w:r>
      <w:r>
        <w:t xml:space="preserve"> var å o</w:t>
      </w:r>
      <w:r w:rsidRPr="00017491">
        <w:t>pprette</w:t>
      </w:r>
      <w:r>
        <w:t xml:space="preserve"> et </w:t>
      </w:r>
      <w:r w:rsidRPr="00017491">
        <w:t xml:space="preserve">økonomiske fond for </w:t>
      </w:r>
      <w:r w:rsidR="00256FA0">
        <w:t>reiseliv. Av</w:t>
      </w:r>
      <w:r>
        <w:t>giftene</w:t>
      </w:r>
      <w:r w:rsidRPr="00017491">
        <w:t xml:space="preserve"> fra cruisebesøk og overnattinger, samles inn i</w:t>
      </w:r>
      <w:r>
        <w:t xml:space="preserve"> dette</w:t>
      </w:r>
      <w:r w:rsidRPr="00017491">
        <w:t xml:space="preserve"> fondet og brukes til å finansiere aktiviteter som skal redusere</w:t>
      </w:r>
      <w:r w:rsidR="00256FA0">
        <w:t xml:space="preserve"> de negative</w:t>
      </w:r>
      <w:r w:rsidRPr="00017491">
        <w:t xml:space="preserve"> effektene av turisme i de mest berørte områdene av byen</w:t>
      </w:r>
      <w:r w:rsidR="00256FA0">
        <w:t>. I</w:t>
      </w:r>
      <w:r>
        <w:t xml:space="preserve"> tillegg har midlene</w:t>
      </w:r>
      <w:r w:rsidRPr="00017491">
        <w:t xml:space="preserve"> blitt tildelt organisasjoner og grupper som ønsker å bruke skatteinntektene til prosjekter som gir mangfold, verdi og vitalitet til byens økonomi</w:t>
      </w:r>
      <w:r>
        <w:t>.</w:t>
      </w:r>
    </w:p>
    <w:p w14:paraId="117FDF91" w14:textId="77777777" w:rsidR="0009585F" w:rsidRDefault="0009585F" w:rsidP="00DD6802">
      <w:pPr>
        <w:pStyle w:val="avsnitt-undertittel"/>
      </w:pPr>
      <w:r>
        <w:t>Erfaringer</w:t>
      </w:r>
    </w:p>
    <w:p w14:paraId="625A728F" w14:textId="0123B73C" w:rsidR="00AD3406" w:rsidRDefault="00E42378" w:rsidP="0009585F">
      <w:r w:rsidRPr="00E42378">
        <w:t>Barcelona</w:t>
      </w:r>
      <w:r w:rsidR="00D92499">
        <w:t xml:space="preserve"> er fortsatt </w:t>
      </w:r>
      <w:r w:rsidRPr="00E42378">
        <w:t>en populær havn for cruiseanløp</w:t>
      </w:r>
      <w:r w:rsidR="00D92499">
        <w:t>. I 2023 mottok</w:t>
      </w:r>
      <w:r w:rsidRPr="00E42378">
        <w:t xml:space="preserve"> Barcelona</w:t>
      </w:r>
      <w:r w:rsidR="00D92499">
        <w:t xml:space="preserve"> havn</w:t>
      </w:r>
      <w:r w:rsidRPr="00E42378">
        <w:t xml:space="preserve"> 803 cruiseskip og nesten 3,6 mill</w:t>
      </w:r>
      <w:r w:rsidR="00291A2F">
        <w:t>.</w:t>
      </w:r>
      <w:r w:rsidRPr="00E42378">
        <w:t xml:space="preserve"> passasjerer</w:t>
      </w:r>
      <w:r w:rsidR="00D92499">
        <w:t>, et nivå som o</w:t>
      </w:r>
      <w:r w:rsidRPr="00E42378">
        <w:t xml:space="preserve">versteg </w:t>
      </w:r>
      <w:r w:rsidR="00D92499">
        <w:t xml:space="preserve">tallene </w:t>
      </w:r>
      <w:r w:rsidRPr="00E42378">
        <w:t xml:space="preserve">før </w:t>
      </w:r>
      <w:r w:rsidR="00D92499">
        <w:t>korona</w:t>
      </w:r>
      <w:r w:rsidRPr="00E42378">
        <w:t>pandemien med 13,7</w:t>
      </w:r>
      <w:r w:rsidR="00D92499">
        <w:t xml:space="preserve"> </w:t>
      </w:r>
      <w:r w:rsidR="00A57B6B">
        <w:t>pst.</w:t>
      </w:r>
      <w:r w:rsidR="00A57B6B" w:rsidRPr="00E42378">
        <w:t xml:space="preserve"> </w:t>
      </w:r>
      <w:r w:rsidRPr="00E42378">
        <w:t xml:space="preserve">og </w:t>
      </w:r>
      <w:r w:rsidR="00D92499">
        <w:t xml:space="preserve">var på nivå med prognoser </w:t>
      </w:r>
      <w:r w:rsidRPr="00E42378">
        <w:t>som ikke var forventet før 2030. Denne trenden ser ut til å fortsette</w:t>
      </w:r>
      <w:r w:rsidR="00D92499">
        <w:t>.</w:t>
      </w:r>
    </w:p>
    <w:p w14:paraId="39DAEB1D" w14:textId="17F8AD40" w:rsidR="008A2478" w:rsidRDefault="008A2478" w:rsidP="008A2478">
      <w:pPr>
        <w:pStyle w:val="Overskrift3"/>
      </w:pPr>
      <w:bookmarkStart w:id="65" w:name="_Toc216093610"/>
      <w:bookmarkStart w:id="66" w:name="_Toc216185275"/>
      <w:bookmarkStart w:id="67" w:name="_Toc224568202"/>
      <w:r>
        <w:t>Kroatia /</w:t>
      </w:r>
      <w:r w:rsidR="00B17618">
        <w:t xml:space="preserve"> </w:t>
      </w:r>
      <w:r>
        <w:t>Dubrovnik</w:t>
      </w:r>
      <w:bookmarkEnd w:id="65"/>
      <w:bookmarkEnd w:id="66"/>
      <w:bookmarkEnd w:id="67"/>
    </w:p>
    <w:p w14:paraId="46316850" w14:textId="0C3B9BD0" w:rsidR="00F06B1C" w:rsidRDefault="004B42E0" w:rsidP="00840AA6">
      <w:r>
        <w:t xml:space="preserve">Som følge av et betydelig besøkstrykk og </w:t>
      </w:r>
      <w:r w:rsidR="00D92941" w:rsidRPr="006012B3">
        <w:t xml:space="preserve">advarsel </w:t>
      </w:r>
      <w:r w:rsidR="00D92941">
        <w:t>fra</w:t>
      </w:r>
      <w:r w:rsidR="00D92941" w:rsidRPr="006012B3">
        <w:t xml:space="preserve"> UNESCO om mulig tap av verdensarvstatus</w:t>
      </w:r>
      <w:r w:rsidR="00C77628">
        <w:t>,</w:t>
      </w:r>
      <w:r>
        <w:t xml:space="preserve"> besluttet byen</w:t>
      </w:r>
      <w:r w:rsidR="00C77628">
        <w:t xml:space="preserve"> i 2017</w:t>
      </w:r>
      <w:r>
        <w:t xml:space="preserve"> å sette </w:t>
      </w:r>
      <w:r w:rsidR="0005057A">
        <w:t xml:space="preserve">et </w:t>
      </w:r>
      <w:r w:rsidR="0005057A" w:rsidRPr="006012B3">
        <w:t>daglig tak på cruiseturister ved å begrense ilandstigning fra cruiseskip til maksimalt 8 000 passasjerer pr</w:t>
      </w:r>
      <w:r w:rsidR="00720438">
        <w:t>.</w:t>
      </w:r>
      <w:r w:rsidR="0005057A" w:rsidRPr="006012B3">
        <w:t xml:space="preserve"> dag</w:t>
      </w:r>
      <w:r w:rsidR="00482930">
        <w:t>.</w:t>
      </w:r>
      <w:r w:rsidR="00FF624F">
        <w:rPr>
          <w:rStyle w:val="Fotnotereferanse"/>
        </w:rPr>
        <w:footnoteReference w:id="18"/>
      </w:r>
      <w:r w:rsidR="00482930">
        <w:t xml:space="preserve"> Videre innledet </w:t>
      </w:r>
      <w:r w:rsidR="0005057A">
        <w:t>Dubrovnik</w:t>
      </w:r>
      <w:r w:rsidR="00F06B1C">
        <w:t xml:space="preserve"> </w:t>
      </w:r>
      <w:r w:rsidR="0005057A">
        <w:t>et samarbeid</w:t>
      </w:r>
      <w:r w:rsidR="00F06B1C">
        <w:t xml:space="preserve"> med </w:t>
      </w:r>
      <w:r w:rsidR="00F06B1C" w:rsidRPr="006012B3">
        <w:t xml:space="preserve">cruiseindustrien </w:t>
      </w:r>
      <w:r w:rsidR="0005057A">
        <w:t>i</w:t>
      </w:r>
      <w:r w:rsidR="00F06B1C" w:rsidRPr="006012B3">
        <w:t xml:space="preserve"> 2017, via </w:t>
      </w:r>
      <w:r w:rsidR="009B55E7">
        <w:t>CLIA</w:t>
      </w:r>
      <w:r w:rsidR="00F06B1C">
        <w:t>, og signerte en</w:t>
      </w:r>
      <w:r w:rsidR="00F06B1C" w:rsidRPr="006012B3">
        <w:t xml:space="preserve"> intensjonsavtale</w:t>
      </w:r>
      <w:r w:rsidR="00F06B1C">
        <w:t xml:space="preserve"> </w:t>
      </w:r>
      <w:r w:rsidR="00F06B1C" w:rsidRPr="006012B3">
        <w:t>med interesserte cruiseselskaper for å beskytte Dubrovniks kulturarv gjennom ansvarlige turismestrategier</w:t>
      </w:r>
      <w:r w:rsidR="00F06B1C">
        <w:t xml:space="preserve">. </w:t>
      </w:r>
      <w:r w:rsidR="00F06B1C" w:rsidRPr="006012B3">
        <w:t>Et</w:t>
      </w:r>
      <w:r w:rsidR="0005057A">
        <w:t>t</w:t>
      </w:r>
      <w:r w:rsidR="00F06B1C" w:rsidRPr="006012B3">
        <w:t xml:space="preserve"> av tiltakene i denne </w:t>
      </w:r>
      <w:r w:rsidR="00F06B1C">
        <w:t>strategien v</w:t>
      </w:r>
      <w:r w:rsidR="00F06B1C" w:rsidRPr="006012B3">
        <w:t xml:space="preserve">ar en turistskatt for cruiseskip. Skatten ble introdusert av det nasjonale transportdepartementet i 2019, men </w:t>
      </w:r>
      <w:r w:rsidR="00482930" w:rsidRPr="006012B3">
        <w:t>tredde</w:t>
      </w:r>
      <w:r w:rsidR="00F06B1C" w:rsidRPr="006012B3">
        <w:t xml:space="preserve"> ikke i kraft før 1. januar</w:t>
      </w:r>
      <w:r w:rsidR="00F06B1C">
        <w:t xml:space="preserve"> 2021. </w:t>
      </w:r>
    </w:p>
    <w:p w14:paraId="2683389F" w14:textId="20566F5E" w:rsidR="00936163" w:rsidRDefault="008A2478" w:rsidP="00936163">
      <w:pPr>
        <w:pStyle w:val="avsnitt-undertittel"/>
      </w:pPr>
      <w:r>
        <w:lastRenderedPageBreak/>
        <w:t xml:space="preserve">Avgiftens innretning </w:t>
      </w:r>
      <w:r w:rsidR="00936163">
        <w:t>og størrelse</w:t>
      </w:r>
    </w:p>
    <w:p w14:paraId="5C14DBAC" w14:textId="3295DE65" w:rsidR="008A2478" w:rsidRDefault="00C40F2C" w:rsidP="0009585F">
      <w:r>
        <w:t>S</w:t>
      </w:r>
      <w:r w:rsidR="00482930">
        <w:t>atsene for cruiseskipene</w:t>
      </w:r>
      <w:r>
        <w:t xml:space="preserve"> er</w:t>
      </w:r>
      <w:r w:rsidR="00482930">
        <w:t xml:space="preserve"> differensiert etter passasjerkapasitet</w:t>
      </w:r>
      <w:r>
        <w:t xml:space="preserve">, og gjelder </w:t>
      </w:r>
      <w:r w:rsidR="00482930" w:rsidRPr="00DB133A">
        <w:t>alle ute</w:t>
      </w:r>
      <w:r>
        <w:t>n</w:t>
      </w:r>
      <w:r w:rsidR="00482930" w:rsidRPr="00DB133A">
        <w:t xml:space="preserve">landske cruiserederier som </w:t>
      </w:r>
      <w:r w:rsidR="00FB78F4">
        <w:t xml:space="preserve">anløper </w:t>
      </w:r>
      <w:r w:rsidR="00482930" w:rsidRPr="00DB133A">
        <w:t>k</w:t>
      </w:r>
      <w:r w:rsidR="00850503">
        <w:t>ai</w:t>
      </w:r>
      <w:r w:rsidR="00482930" w:rsidRPr="00DB133A">
        <w:t xml:space="preserve"> i Kroatiske havner.</w:t>
      </w:r>
      <w:r w:rsidR="00195C2B">
        <w:t xml:space="preserve"> Det er ingen kjente unntak.</w:t>
      </w:r>
    </w:p>
    <w:p w14:paraId="1D224261" w14:textId="0578AD55" w:rsidR="00482930" w:rsidRPr="001D0E97" w:rsidRDefault="00482930" w:rsidP="00195C2B">
      <w:pPr>
        <w:pStyle w:val="Liste"/>
      </w:pPr>
      <w:r w:rsidRPr="001D0E97">
        <w:t xml:space="preserve">2 000 HRK (om lag 2 800 NOK) for </w:t>
      </w:r>
      <w:r w:rsidR="00CD12AC" w:rsidRPr="001D0E97">
        <w:t>cruiseskip</w:t>
      </w:r>
      <w:r w:rsidRPr="001D0E97">
        <w:t xml:space="preserve"> med kapasitet til 50-200 pa</w:t>
      </w:r>
      <w:r w:rsidR="00850503" w:rsidRPr="001D0E97">
        <w:t>ssasjerer</w:t>
      </w:r>
    </w:p>
    <w:p w14:paraId="46594EB1" w14:textId="3981998F" w:rsidR="00482930" w:rsidRPr="001D0E97" w:rsidRDefault="00482930" w:rsidP="00195C2B">
      <w:pPr>
        <w:pStyle w:val="Liste"/>
      </w:pPr>
      <w:r w:rsidRPr="001D0E97">
        <w:t xml:space="preserve">5 000 HRK (om lag 7 000 NOK) for </w:t>
      </w:r>
      <w:r w:rsidR="00CD12AC" w:rsidRPr="001D0E97">
        <w:t>cruiseskip</w:t>
      </w:r>
      <w:r w:rsidRPr="001D0E97">
        <w:t xml:space="preserve"> med kapasitet til 201-500 pa</w:t>
      </w:r>
      <w:r w:rsidR="00850503" w:rsidRPr="001D0E97">
        <w:t>ssasjerer</w:t>
      </w:r>
    </w:p>
    <w:p w14:paraId="6B2CB2C4" w14:textId="019E53B3" w:rsidR="00482930" w:rsidRPr="001D0E97" w:rsidRDefault="00482930" w:rsidP="00195C2B">
      <w:pPr>
        <w:pStyle w:val="Liste"/>
      </w:pPr>
      <w:r w:rsidRPr="001D0E97">
        <w:t xml:space="preserve">10 000 HRK (om lag 14 000 NOK) for </w:t>
      </w:r>
      <w:r w:rsidR="00CD12AC" w:rsidRPr="001D0E97">
        <w:t>cruiseskip</w:t>
      </w:r>
      <w:r w:rsidRPr="001D0E97">
        <w:t xml:space="preserve"> med kapasitet til 501-1000 pa</w:t>
      </w:r>
      <w:r w:rsidR="00850503" w:rsidRPr="001D0E97">
        <w:t>ssasjerer</w:t>
      </w:r>
    </w:p>
    <w:p w14:paraId="2CD2FA92" w14:textId="31FDA7E2" w:rsidR="00482930" w:rsidRPr="001D0E97" w:rsidRDefault="00482930" w:rsidP="00195C2B">
      <w:pPr>
        <w:pStyle w:val="Liste"/>
      </w:pPr>
      <w:r w:rsidRPr="001D0E97">
        <w:t xml:space="preserve">20 000 HRK (om lag 27 600 NOK) for </w:t>
      </w:r>
      <w:r w:rsidR="00CD12AC" w:rsidRPr="001D0E97">
        <w:t>cruiseskip</w:t>
      </w:r>
      <w:r w:rsidRPr="001D0E97">
        <w:t xml:space="preserve"> med kapasitet til 1001-2000 pa</w:t>
      </w:r>
      <w:r w:rsidR="00850503" w:rsidRPr="001D0E97">
        <w:t>ssasjerer</w:t>
      </w:r>
    </w:p>
    <w:p w14:paraId="34E38623" w14:textId="6B1E693C" w:rsidR="00482930" w:rsidRPr="001D0E97" w:rsidRDefault="00482930" w:rsidP="00195C2B">
      <w:pPr>
        <w:pStyle w:val="Liste"/>
      </w:pPr>
      <w:r w:rsidRPr="001D0E97">
        <w:t xml:space="preserve">30 000 HRK (om lag 41 900 NOK) for </w:t>
      </w:r>
      <w:r w:rsidR="00CD12AC" w:rsidRPr="001D0E97">
        <w:t>cruiseskip</w:t>
      </w:r>
      <w:r w:rsidRPr="001D0E97">
        <w:t xml:space="preserve"> med kapasitet til 2001-3000 pa</w:t>
      </w:r>
      <w:r w:rsidR="00850503" w:rsidRPr="001D0E97">
        <w:t>ssasjerer</w:t>
      </w:r>
    </w:p>
    <w:p w14:paraId="179DB10D" w14:textId="08B809DD" w:rsidR="00482930" w:rsidRPr="006012B3" w:rsidRDefault="00482930" w:rsidP="00195C2B">
      <w:pPr>
        <w:pStyle w:val="Liste"/>
      </w:pPr>
      <w:r>
        <w:t xml:space="preserve">40 000 HRK (om lag 55 900 NOK) for </w:t>
      </w:r>
      <w:r w:rsidR="00CD12AC">
        <w:t>cruiseskip</w:t>
      </w:r>
      <w:r>
        <w:t xml:space="preserve"> med kapasitet til 3001 eller flere pa</w:t>
      </w:r>
      <w:r w:rsidR="00850503">
        <w:t>ssasjerer</w:t>
      </w:r>
    </w:p>
    <w:p w14:paraId="20AB866E" w14:textId="77777777" w:rsidR="008A2478" w:rsidRDefault="008A2478" w:rsidP="008A2478">
      <w:pPr>
        <w:pStyle w:val="avsnitt-undertittel"/>
      </w:pPr>
      <w:r>
        <w:t>Hva avgiften brukes til?</w:t>
      </w:r>
    </w:p>
    <w:p w14:paraId="06164D98" w14:textId="31163228" w:rsidR="008A2478" w:rsidRDefault="00035D9E" w:rsidP="0009585F">
      <w:r>
        <w:t>Inntektene fra</w:t>
      </w:r>
      <w:r w:rsidR="00482930">
        <w:t xml:space="preserve"> avgiften sk</w:t>
      </w:r>
      <w:r>
        <w:t>al</w:t>
      </w:r>
      <w:r w:rsidR="00482930">
        <w:t xml:space="preserve"> </w:t>
      </w:r>
      <w:r w:rsidR="00482930" w:rsidRPr="00DB133A">
        <w:t>brukes til å forbedre kommunal infrastruktur</w:t>
      </w:r>
      <w:r w:rsidR="00482930">
        <w:t xml:space="preserve">, </w:t>
      </w:r>
      <w:r w:rsidR="00532CF9">
        <w:t>som</w:t>
      </w:r>
      <w:r w:rsidR="00482930">
        <w:t xml:space="preserve"> </w:t>
      </w:r>
      <w:r w:rsidR="00482930" w:rsidRPr="00DB133A">
        <w:t xml:space="preserve">investeringer i transportinfrastruktur </w:t>
      </w:r>
      <w:r w:rsidR="00482930">
        <w:t xml:space="preserve">for å </w:t>
      </w:r>
      <w:r w:rsidR="00482930" w:rsidRPr="00DB133A">
        <w:t xml:space="preserve">heve den generelle standarden for Dubrovnik som reisemål, inkludert tiltak som elektriske ferger og digitale skilt til </w:t>
      </w:r>
      <w:r w:rsidR="00532CF9">
        <w:t>populære turist attraksjoner i</w:t>
      </w:r>
      <w:r w:rsidR="00482930" w:rsidRPr="00DB133A">
        <w:t xml:space="preserve"> byen</w:t>
      </w:r>
      <w:r w:rsidR="00532CF9">
        <w:t>.</w:t>
      </w:r>
    </w:p>
    <w:p w14:paraId="402F9323" w14:textId="77777777" w:rsidR="008A2478" w:rsidRDefault="008A2478" w:rsidP="008A2478">
      <w:pPr>
        <w:pStyle w:val="avsnitt-undertittel"/>
      </w:pPr>
      <w:r>
        <w:t>Erfaringer</w:t>
      </w:r>
    </w:p>
    <w:p w14:paraId="58EBAEBA" w14:textId="0E8841AA" w:rsidR="008A2478" w:rsidRPr="0009585F" w:rsidRDefault="00195C2B" w:rsidP="0009585F">
      <w:r>
        <w:t xml:space="preserve">Det er lite tilgjengelig informasjon om erfaringene med cruiseavgiften eller om avgiftsnivåene har endret seg. </w:t>
      </w:r>
    </w:p>
    <w:p w14:paraId="02A9FAC7" w14:textId="55B4AB61" w:rsidR="002E5B57" w:rsidRDefault="0009585F" w:rsidP="002E5B57">
      <w:pPr>
        <w:pStyle w:val="Overskrift3"/>
      </w:pPr>
      <w:bookmarkStart w:id="68" w:name="_Toc216093611"/>
      <w:bookmarkStart w:id="69" w:name="_Toc216185276"/>
      <w:bookmarkStart w:id="70" w:name="_Toc224568203"/>
      <w:r>
        <w:t>USA / Alaska</w:t>
      </w:r>
      <w:bookmarkEnd w:id="68"/>
      <w:bookmarkEnd w:id="69"/>
      <w:bookmarkEnd w:id="70"/>
    </w:p>
    <w:p w14:paraId="4E73470F" w14:textId="7D79993D" w:rsidR="007C5841" w:rsidRPr="00E55CD0" w:rsidRDefault="007C5841" w:rsidP="007C5841">
      <w:r>
        <w:t xml:space="preserve">Det er få </w:t>
      </w:r>
      <w:r w:rsidRPr="00E55CD0">
        <w:t>juridiske eller regulatoriske begrensninger på turisme</w:t>
      </w:r>
      <w:r w:rsidR="003F7B7A">
        <w:t>n</w:t>
      </w:r>
      <w:r w:rsidRPr="00E55CD0">
        <w:t xml:space="preserve"> i USA</w:t>
      </w:r>
      <w:r>
        <w:t xml:space="preserve"> sammenlignet med andre land. Årsaken til dette kan være </w:t>
      </w:r>
      <w:r w:rsidRPr="00E55CD0">
        <w:t xml:space="preserve">konstitusjonelle forhold som begrenser statlige og lokale myndigheters evne til å lovfeste skattereguleringer. </w:t>
      </w:r>
      <w:r>
        <w:t>Det finnes d</w:t>
      </w:r>
      <w:r w:rsidRPr="00E55CD0">
        <w:t>erfor ikke noe omfattende system for «besøksavgift» i USA</w:t>
      </w:r>
      <w:r>
        <w:t>.</w:t>
      </w:r>
      <w:r w:rsidR="00A57B6B">
        <w:rPr>
          <w:rStyle w:val="Fotnotereferanse"/>
        </w:rPr>
        <w:footnoteReference w:id="19"/>
      </w:r>
      <w:r>
        <w:t xml:space="preserve"> </w:t>
      </w:r>
    </w:p>
    <w:p w14:paraId="20A9AB46" w14:textId="77777777" w:rsidR="000E6BC6" w:rsidRDefault="007C5841" w:rsidP="008D34D1">
      <w:r>
        <w:t>D</w:t>
      </w:r>
      <w:r w:rsidRPr="00E55CD0">
        <w:t xml:space="preserve">elstaten Alaska </w:t>
      </w:r>
      <w:r>
        <w:t xml:space="preserve">har likevel </w:t>
      </w:r>
      <w:r w:rsidRPr="00E55CD0">
        <w:t>innfør</w:t>
      </w:r>
      <w:r w:rsidR="00596DE0">
        <w:t>t</w:t>
      </w:r>
      <w:r w:rsidRPr="00E55CD0">
        <w:t xml:space="preserve"> avgifter for cruiseskip innen</w:t>
      </w:r>
      <w:r>
        <w:t xml:space="preserve">for </w:t>
      </w:r>
      <w:r w:rsidRPr="00E55CD0">
        <w:t>visse rammer. Alaska er en av de mest populære statene i det amerikanske cruiseturisme</w:t>
      </w:r>
      <w:r w:rsidR="0038094A">
        <w:t>-</w:t>
      </w:r>
      <w:r w:rsidRPr="00E55CD0">
        <w:t>markedet. På begynnelsen av 2000-tallet besøkte nærmere én million passasjerer Alaska hvert år</w:t>
      </w:r>
      <w:r>
        <w:t xml:space="preserve">. </w:t>
      </w:r>
    </w:p>
    <w:p w14:paraId="4623CEFC" w14:textId="5AA76A0C" w:rsidR="0055269B" w:rsidRPr="008D34D1" w:rsidRDefault="000E6BC6" w:rsidP="008D34D1">
      <w:r w:rsidRPr="00E55CD0">
        <w:t>Fra</w:t>
      </w:r>
      <w:r w:rsidR="007C5841" w:rsidRPr="00E55CD0">
        <w:t xml:space="preserve"> 2006 innførte</w:t>
      </w:r>
      <w:r w:rsidR="000D20C0">
        <w:t xml:space="preserve"> </w:t>
      </w:r>
      <w:r w:rsidR="003F7B7A">
        <w:t>delstaten</w:t>
      </w:r>
      <w:r w:rsidR="009D0ACB">
        <w:t xml:space="preserve"> </w:t>
      </w:r>
      <w:r w:rsidR="007C5841" w:rsidRPr="00E55CD0">
        <w:t xml:space="preserve">fire nye avgifter rettet mot cruiseturisme, inkludert en skatt på pengespill om bord </w:t>
      </w:r>
      <w:r w:rsidR="003F7B7A">
        <w:t>på</w:t>
      </w:r>
      <w:r w:rsidR="003F7B7A" w:rsidRPr="00E55CD0">
        <w:t xml:space="preserve"> </w:t>
      </w:r>
      <w:r w:rsidR="007C5841" w:rsidRPr="00E55CD0">
        <w:t>cruiseskip med kasinoer som opererer i statlige farvann</w:t>
      </w:r>
      <w:r w:rsidR="003F7B7A">
        <w:t>,</w:t>
      </w:r>
      <w:r w:rsidR="007C5841" w:rsidRPr="00E55CD0">
        <w:t xml:space="preserve"> samt en passasjeravgift</w:t>
      </w:r>
      <w:r w:rsidR="007C5841">
        <w:t>.</w:t>
      </w:r>
      <w:r w:rsidRPr="000E6BC6">
        <w:rPr>
          <w:rStyle w:val="Fotnotereferanse"/>
        </w:rPr>
        <w:t xml:space="preserve"> </w:t>
      </w:r>
    </w:p>
    <w:p w14:paraId="182B5FC4" w14:textId="21072624" w:rsidR="0009585F" w:rsidRDefault="0009585F" w:rsidP="00DD6802">
      <w:pPr>
        <w:pStyle w:val="avsnitt-undertittel"/>
      </w:pPr>
      <w:r>
        <w:lastRenderedPageBreak/>
        <w:t xml:space="preserve">Avgiftens </w:t>
      </w:r>
      <w:r w:rsidR="00C16218">
        <w:t xml:space="preserve">innretning og </w:t>
      </w:r>
      <w:r>
        <w:t>størrelse</w:t>
      </w:r>
    </w:p>
    <w:p w14:paraId="1F2FC550" w14:textId="48A964B3" w:rsidR="00CA3A9A" w:rsidRPr="0038094A" w:rsidRDefault="00CA3A9A" w:rsidP="00CA3A9A">
      <w:pPr>
        <w:rPr>
          <w:b/>
          <w:bCs/>
        </w:rPr>
      </w:pPr>
      <w:r>
        <w:t>Avgiftssatsene er 46 USD (470 NOK) pr</w:t>
      </w:r>
      <w:r w:rsidR="00720438">
        <w:t>.</w:t>
      </w:r>
      <w:r>
        <w:t xml:space="preserve"> passasjer pr</w:t>
      </w:r>
      <w:r w:rsidR="00720438">
        <w:t>.</w:t>
      </w:r>
      <w:r>
        <w:t xml:space="preserve"> reise, og gjelder alle </w:t>
      </w:r>
      <w:r w:rsidRPr="00393F94">
        <w:t xml:space="preserve">cruisepassasjerer på </w:t>
      </w:r>
      <w:r w:rsidR="00733ADE">
        <w:t>cruise</w:t>
      </w:r>
      <w:r w:rsidRPr="00393F94">
        <w:t>skip som</w:t>
      </w:r>
      <w:r w:rsidR="000D20C0">
        <w:t xml:space="preserve"> tilbyr overnatting innenfor delstatens farvann</w:t>
      </w:r>
      <w:r>
        <w:t>.</w:t>
      </w:r>
    </w:p>
    <w:p w14:paraId="1A9C2B3F" w14:textId="77777777" w:rsidR="0009585F" w:rsidRDefault="0009585F" w:rsidP="00DD6802">
      <w:pPr>
        <w:pStyle w:val="avsnitt-undertittel"/>
      </w:pPr>
      <w:r>
        <w:t>Innkreving</w:t>
      </w:r>
    </w:p>
    <w:p w14:paraId="3A188547" w14:textId="0C679428" w:rsidR="003F7B7A" w:rsidRDefault="003F7B7A" w:rsidP="00CA3A9A">
      <w:r>
        <w:t>E</w:t>
      </w:r>
      <w:r w:rsidR="005F02E3">
        <w:t xml:space="preserve">taten </w:t>
      </w:r>
      <w:r w:rsidR="00DC7FA3">
        <w:t>for miljøvern og naturressurse</w:t>
      </w:r>
      <w:r w:rsidR="005F02E3">
        <w:t>r i Alaska</w:t>
      </w:r>
      <w:r w:rsidR="00DC7FA3">
        <w:t xml:space="preserve"> </w:t>
      </w:r>
      <w:r>
        <w:t>har ansvaret for å kontrollere og å samle inn avgiften.</w:t>
      </w:r>
    </w:p>
    <w:p w14:paraId="7433BDF7" w14:textId="77777777" w:rsidR="0009585F" w:rsidRDefault="0009585F" w:rsidP="00DD6802">
      <w:pPr>
        <w:pStyle w:val="avsnitt-undertittel"/>
      </w:pPr>
      <w:r>
        <w:t>Hva avgiften brukes til?</w:t>
      </w:r>
    </w:p>
    <w:p w14:paraId="62B4C759" w14:textId="232D692E" w:rsidR="00722A00" w:rsidRPr="00CA3A9A" w:rsidRDefault="00F31157" w:rsidP="00CA3A9A">
      <w:r>
        <w:t xml:space="preserve">Det </w:t>
      </w:r>
      <w:proofErr w:type="gramStart"/>
      <w:r>
        <w:t>fremgår</w:t>
      </w:r>
      <w:proofErr w:type="gramEnd"/>
      <w:r>
        <w:t xml:space="preserve"> av lov</w:t>
      </w:r>
      <w:r w:rsidR="00F6601D">
        <w:t>en</w:t>
      </w:r>
      <w:r>
        <w:t xml:space="preserve"> at </w:t>
      </w:r>
      <w:r w:rsidR="00866627">
        <w:t>inntektene fra denne avgiften skal</w:t>
      </w:r>
      <w:r w:rsidR="00F6601D" w:rsidRPr="00F6601D">
        <w:t xml:space="preserve"> settes inn på en egen konto kalt «</w:t>
      </w:r>
      <w:proofErr w:type="spellStart"/>
      <w:r w:rsidR="00F6601D" w:rsidRPr="00F6601D">
        <w:t>commercial</w:t>
      </w:r>
      <w:proofErr w:type="spellEnd"/>
      <w:r w:rsidR="00F6601D" w:rsidRPr="00F6601D">
        <w:t xml:space="preserve"> </w:t>
      </w:r>
      <w:proofErr w:type="spellStart"/>
      <w:r w:rsidR="00F6601D" w:rsidRPr="00F6601D">
        <w:t>vessel</w:t>
      </w:r>
      <w:proofErr w:type="spellEnd"/>
      <w:r w:rsidR="00F6601D" w:rsidRPr="00F6601D">
        <w:t xml:space="preserve"> </w:t>
      </w:r>
      <w:proofErr w:type="spellStart"/>
      <w:r w:rsidR="00F6601D" w:rsidRPr="00F6601D">
        <w:t>passenger</w:t>
      </w:r>
      <w:proofErr w:type="spellEnd"/>
      <w:r w:rsidR="00F6601D" w:rsidRPr="00F6601D">
        <w:t xml:space="preserve"> </w:t>
      </w:r>
      <w:proofErr w:type="spellStart"/>
      <w:r w:rsidR="00F6601D" w:rsidRPr="00F6601D">
        <w:t>account</w:t>
      </w:r>
      <w:proofErr w:type="spellEnd"/>
      <w:r w:rsidR="00F6601D" w:rsidRPr="00F6601D">
        <w:t>».</w:t>
      </w:r>
      <w:r w:rsidR="000A2D26">
        <w:rPr>
          <w:rStyle w:val="Fotnotereferanse"/>
        </w:rPr>
        <w:footnoteReference w:id="20"/>
      </w:r>
      <w:r w:rsidR="00F6601D" w:rsidRPr="00F6601D">
        <w:t xml:space="preserve"> Lovgivende forsamling</w:t>
      </w:r>
      <w:r w:rsidR="00F6601D">
        <w:t xml:space="preserve"> i delstaten </w:t>
      </w:r>
      <w:r w:rsidR="00F6601D" w:rsidRPr="00F6601D">
        <w:t xml:space="preserve">kan bevilge midler fra denne kontoen for statseide havne- og kaianlegg, </w:t>
      </w:r>
      <w:r w:rsidR="00BF29B1">
        <w:t xml:space="preserve">til </w:t>
      </w:r>
      <w:r w:rsidR="00F6601D" w:rsidRPr="00F6601D">
        <w:t xml:space="preserve">tilrettelegging for besøk av fartøy eller båter, for å øke sikkerheten og effektiviteten i </w:t>
      </w:r>
      <w:r w:rsidR="00F6601D">
        <w:t>mellomsta</w:t>
      </w:r>
      <w:r w:rsidR="000A2D26">
        <w:t>t</w:t>
      </w:r>
      <w:r w:rsidR="00F6601D">
        <w:t xml:space="preserve">lig </w:t>
      </w:r>
      <w:r w:rsidR="00F6601D" w:rsidRPr="00F6601D">
        <w:t xml:space="preserve">og utenlandsk handel, samt </w:t>
      </w:r>
      <w:r w:rsidR="00BF29B1">
        <w:t xml:space="preserve">til </w:t>
      </w:r>
      <w:r w:rsidR="00F6601D" w:rsidRPr="00F6601D">
        <w:t xml:space="preserve">andre formål som </w:t>
      </w:r>
      <w:r w:rsidR="000A2D26">
        <w:t xml:space="preserve">er </w:t>
      </w:r>
      <w:r w:rsidR="00F6601D" w:rsidRPr="00F6601D">
        <w:t>fastsatt av lovgivende forsamling.</w:t>
      </w:r>
    </w:p>
    <w:p w14:paraId="000BA1C6" w14:textId="12EFF180" w:rsidR="0009585F" w:rsidRPr="0085486B" w:rsidRDefault="0009585F" w:rsidP="00DD6802">
      <w:pPr>
        <w:pStyle w:val="avsnitt-undertittel"/>
      </w:pPr>
      <w:r>
        <w:t>Erfaringer</w:t>
      </w:r>
    </w:p>
    <w:p w14:paraId="3CFCDDA8" w14:textId="77777777" w:rsidR="0070159F" w:rsidRDefault="00722A00" w:rsidP="00840AA6">
      <w:r>
        <w:t>Innføringen av cruiseavgiften førte til negative reaksjoner fra cruisenæringen</w:t>
      </w:r>
      <w:r w:rsidR="00F13CB8">
        <w:t>. CLIA mente at</w:t>
      </w:r>
      <w:r>
        <w:t xml:space="preserve"> Alaska med dette</w:t>
      </w:r>
      <w:r w:rsidR="00F13CB8">
        <w:t xml:space="preserve"> ville</w:t>
      </w:r>
      <w:r>
        <w:t xml:space="preserve"> </w:t>
      </w:r>
      <w:r w:rsidR="00F13CB8">
        <w:t>bli</w:t>
      </w:r>
      <w:r w:rsidRPr="00722A00">
        <w:t xml:space="preserve"> et vanskeligere sted for cruiseselskapene å drive virksomhet</w:t>
      </w:r>
      <w:r>
        <w:t>, og en representant fra cruiserederiet Holland Americ</w:t>
      </w:r>
      <w:r w:rsidR="008E744F">
        <w:t>a,</w:t>
      </w:r>
      <w:r>
        <w:t xml:space="preserve"> </w:t>
      </w:r>
      <w:r w:rsidRPr="00722A00">
        <w:t xml:space="preserve">hevdet at synkende fortjenestemarginer ville føre til at cruiseselskapene </w:t>
      </w:r>
      <w:r w:rsidR="000A2D26">
        <w:t xml:space="preserve">ville </w:t>
      </w:r>
      <w:r w:rsidRPr="00722A00">
        <w:t xml:space="preserve">trekke skipene sine ut av </w:t>
      </w:r>
    </w:p>
    <w:p w14:paraId="59836F37" w14:textId="657C0902" w:rsidR="00840AA6" w:rsidRDefault="00722A00" w:rsidP="00840AA6">
      <w:r w:rsidRPr="00722A00">
        <w:t>staten.</w:t>
      </w:r>
      <w:r w:rsidR="00514585" w:rsidRPr="00514585">
        <w:rPr>
          <w:rStyle w:val="Fotnotereferanse"/>
        </w:rPr>
        <w:t xml:space="preserve"> </w:t>
      </w:r>
      <w:r w:rsidR="00514585">
        <w:rPr>
          <w:rStyle w:val="Fotnotereferanse"/>
        </w:rPr>
        <w:footnoteReference w:id="21"/>
      </w:r>
      <w:r>
        <w:t xml:space="preserve"> </w:t>
      </w:r>
      <w:r w:rsidRPr="00722A00">
        <w:t>Et</w:t>
      </w:r>
      <w:r w:rsidR="00F13CB8">
        <w:t xml:space="preserve">ter </w:t>
      </w:r>
      <w:r w:rsidR="0031272A">
        <w:t xml:space="preserve">at </w:t>
      </w:r>
      <w:r w:rsidR="00F13CB8">
        <w:t>et</w:t>
      </w:r>
      <w:r w:rsidRPr="00722A00">
        <w:t xml:space="preserve"> søksmål ble </w:t>
      </w:r>
      <w:r w:rsidR="0031272A">
        <w:t xml:space="preserve">reist </w:t>
      </w:r>
      <w:r w:rsidRPr="00722A00">
        <w:t>mot</w:t>
      </w:r>
      <w:r>
        <w:t xml:space="preserve"> tiltaket</w:t>
      </w:r>
      <w:r w:rsidR="00CF618D">
        <w:t xml:space="preserve"> i 2009,</w:t>
      </w:r>
      <w:r w:rsidR="00F13CB8">
        <w:t xml:space="preserve"> </w:t>
      </w:r>
      <w:r w:rsidRPr="00722A00">
        <w:t xml:space="preserve">undertegnet guvernør Sean </w:t>
      </w:r>
      <w:proofErr w:type="spellStart"/>
      <w:r w:rsidRPr="00722A00">
        <w:t>Parnell</w:t>
      </w:r>
      <w:proofErr w:type="spellEnd"/>
      <w:r w:rsidRPr="00722A00">
        <w:t xml:space="preserve"> (R)</w:t>
      </w:r>
      <w:r w:rsidR="00F13CB8">
        <w:t xml:space="preserve"> i 2010</w:t>
      </w:r>
      <w:r w:rsidR="0031272A">
        <w:t>,</w:t>
      </w:r>
      <w:r w:rsidRPr="00722A00">
        <w:t xml:space="preserve"> en lov som reduserte avgiften fra 46 </w:t>
      </w:r>
      <w:r>
        <w:t xml:space="preserve">USD </w:t>
      </w:r>
      <w:r w:rsidRPr="005F02E3">
        <w:t>(</w:t>
      </w:r>
      <w:r w:rsidR="000A2C49" w:rsidRPr="005F02E3">
        <w:t xml:space="preserve">470 </w:t>
      </w:r>
      <w:r w:rsidRPr="005F02E3">
        <w:t>NOK)</w:t>
      </w:r>
      <w:r>
        <w:t xml:space="preserve"> til 3</w:t>
      </w:r>
      <w:r w:rsidRPr="00722A00">
        <w:t>4,50</w:t>
      </w:r>
      <w:r>
        <w:t xml:space="preserve"> USD (</w:t>
      </w:r>
      <w:r w:rsidR="000A2C49">
        <w:t>350</w:t>
      </w:r>
      <w:r>
        <w:t xml:space="preserve"> NOK)</w:t>
      </w:r>
      <w:r w:rsidR="0031272A">
        <w:t xml:space="preserve">. Det ble lagt inn en mulighet for </w:t>
      </w:r>
      <w:r w:rsidR="0031272A" w:rsidRPr="00722A00">
        <w:t>ytterligere</w:t>
      </w:r>
      <w:r w:rsidRPr="00722A00">
        <w:t xml:space="preserve"> besparelser på 15</w:t>
      </w:r>
      <w:r>
        <w:t xml:space="preserve"> USD</w:t>
      </w:r>
      <w:r w:rsidR="000A2C49">
        <w:t xml:space="preserve"> (152 NOK)</w:t>
      </w:r>
      <w:r w:rsidRPr="00722A00">
        <w:t xml:space="preserve"> for skip som stopper på bestemte steder.</w:t>
      </w:r>
    </w:p>
    <w:p w14:paraId="0D1CF3F4" w14:textId="7B6723B9" w:rsidR="008A1C1F" w:rsidRPr="00156547" w:rsidRDefault="008E744F" w:rsidP="00156547">
      <w:proofErr w:type="spellStart"/>
      <w:r>
        <w:t>Junau</w:t>
      </w:r>
      <w:proofErr w:type="spellEnd"/>
      <w:r w:rsidR="005F02E3">
        <w:t xml:space="preserve"> i Alaska</w:t>
      </w:r>
      <w:r>
        <w:t xml:space="preserve">, er </w:t>
      </w:r>
      <w:proofErr w:type="spellStart"/>
      <w:r>
        <w:t>en blant</w:t>
      </w:r>
      <w:proofErr w:type="spellEnd"/>
      <w:r>
        <w:t xml:space="preserve"> flere </w:t>
      </w:r>
      <w:r w:rsidR="005F02E3">
        <w:t xml:space="preserve">byer </w:t>
      </w:r>
      <w:r w:rsidR="00E648F2">
        <w:t>i delstaten,</w:t>
      </w:r>
      <w:r>
        <w:t xml:space="preserve"> som har innført egne avgifter for cruiseskip. Avgiften </w:t>
      </w:r>
      <w:r w:rsidRPr="008E744F">
        <w:t>på 5 USD</w:t>
      </w:r>
      <w:r>
        <w:t xml:space="preserve"> (51 NOK)</w:t>
      </w:r>
      <w:r w:rsidRPr="008E744F">
        <w:t xml:space="preserve"> kalt «Marine Passenger </w:t>
      </w:r>
      <w:proofErr w:type="spellStart"/>
      <w:r w:rsidRPr="008E744F">
        <w:t>Fee</w:t>
      </w:r>
      <w:proofErr w:type="spellEnd"/>
      <w:r w:rsidRPr="008E744F">
        <w:t xml:space="preserve">», </w:t>
      </w:r>
      <w:r w:rsidR="004B53A3">
        <w:t>ilegges</w:t>
      </w:r>
      <w:r>
        <w:t xml:space="preserve"> </w:t>
      </w:r>
      <w:r w:rsidRPr="008E744F">
        <w:t>for hver passasjer som går i land i byen. Formålet med avgiften er å dekke kostnadene for byen og kommunen knyttet til tjenester og bruk av infrastruktur av cruisepassasjerer som besøker Juneau, inkludert nødetater, transport og bruk av infrastruktur</w:t>
      </w:r>
      <w:r w:rsidR="00F702B0">
        <w:t xml:space="preserve"> for </w:t>
      </w:r>
      <w:r w:rsidR="00F702B0" w:rsidRPr="008E744F">
        <w:t>rekreasjon</w:t>
      </w:r>
      <w:r w:rsidRPr="008E744F">
        <w:t>, samt å redusere konsekvensene av økt bruk av byens og kommunens tjenester av cruisepassasjerer</w:t>
      </w:r>
      <w:r>
        <w:t>.</w:t>
      </w:r>
      <w:r>
        <w:rPr>
          <w:rStyle w:val="Fotnotereferanse"/>
        </w:rPr>
        <w:footnoteReference w:id="22"/>
      </w:r>
      <w:bookmarkEnd w:id="36"/>
    </w:p>
    <w:p w14:paraId="34FFFAC0" w14:textId="61C9424A" w:rsidR="00E71E04" w:rsidRPr="009051A4" w:rsidRDefault="00194A5E">
      <w:pPr>
        <w:pStyle w:val="Overskrift1"/>
      </w:pPr>
      <w:bookmarkStart w:id="71" w:name="_Toc208481365"/>
      <w:bookmarkStart w:id="72" w:name="_Toc224568204"/>
      <w:bookmarkStart w:id="73" w:name="_Toc216093612"/>
      <w:bookmarkStart w:id="74" w:name="_Toc216185277"/>
      <w:bookmarkEnd w:id="40"/>
      <w:r w:rsidRPr="009051A4">
        <w:lastRenderedPageBreak/>
        <w:t>Gjeldende rett</w:t>
      </w:r>
      <w:bookmarkEnd w:id="71"/>
      <w:r w:rsidR="00A94B24">
        <w:t xml:space="preserve"> og tilstøtende regelverk</w:t>
      </w:r>
      <w:bookmarkEnd w:id="72"/>
      <w:r w:rsidR="00C37DF2">
        <w:t xml:space="preserve"> </w:t>
      </w:r>
      <w:bookmarkEnd w:id="73"/>
      <w:bookmarkEnd w:id="74"/>
    </w:p>
    <w:p w14:paraId="52655E37" w14:textId="00F3AAA5" w:rsidR="0059390E" w:rsidRDefault="00E43F71" w:rsidP="00BB3F6C">
      <w:pPr>
        <w:pStyle w:val="Overskrift2"/>
      </w:pPr>
      <w:bookmarkStart w:id="75" w:name="_Toc224568205"/>
      <w:r>
        <w:t>Innledning</w:t>
      </w:r>
      <w:bookmarkEnd w:id="75"/>
    </w:p>
    <w:p w14:paraId="220FB7EE" w14:textId="3E76D07E" w:rsidR="00E43F71" w:rsidRDefault="00E43F71" w:rsidP="00E43F71">
      <w:bookmarkStart w:id="76" w:name="_Toc216093614"/>
      <w:bookmarkStart w:id="77" w:name="_Toc216185279"/>
      <w:r w:rsidRPr="009F4EC0">
        <w:t>Skipsfart i norske farvann er åpent for internasjonal konkurranse, og både norske og utenlandske skip tillates å tilby sine tjenester.</w:t>
      </w:r>
      <w:r>
        <w:t xml:space="preserve"> For EØS-registrerte skip er denne adgangen til å yte tjenester fasthold</w:t>
      </w:r>
      <w:r w:rsidR="009058FE">
        <w:t>t</w:t>
      </w:r>
      <w:r>
        <w:t xml:space="preserve"> i lov</w:t>
      </w:r>
      <w:r w:rsidRPr="008F7EEB">
        <w:t xml:space="preserve"> om fri utveksling av tjenesteytelser innen sjøtransport</w:t>
      </w:r>
      <w:r>
        <w:t>, som gjennomfører EØS-rettens</w:t>
      </w:r>
      <w:r w:rsidRPr="00116ED1">
        <w:t xml:space="preserve"> prinsipp om </w:t>
      </w:r>
      <w:r>
        <w:t>tjenestefrihet for sjøtransporttjenester.</w:t>
      </w:r>
    </w:p>
    <w:bookmarkEnd w:id="76"/>
    <w:bookmarkEnd w:id="77"/>
    <w:p w14:paraId="62AAC4B5" w14:textId="0CCD1C86" w:rsidR="00905CB0" w:rsidRPr="00905CB0" w:rsidRDefault="009058FE" w:rsidP="00905CB0">
      <w:r>
        <w:t xml:space="preserve">Norske myndigheter </w:t>
      </w:r>
      <w:r w:rsidR="00BE3AD7">
        <w:t xml:space="preserve">har samtidig adgang til </w:t>
      </w:r>
      <w:r>
        <w:t xml:space="preserve">å </w:t>
      </w:r>
      <w:r w:rsidR="0086136A" w:rsidRPr="00AE0BBC">
        <w:t xml:space="preserve">pålegge og håndheve nasjonale regler på sitt territorium. </w:t>
      </w:r>
      <w:r w:rsidR="00905CB0" w:rsidRPr="00905CB0">
        <w:t xml:space="preserve">Det </w:t>
      </w:r>
      <w:r>
        <w:t>betyr</w:t>
      </w:r>
      <w:r w:rsidRPr="00905CB0">
        <w:t xml:space="preserve"> </w:t>
      </w:r>
      <w:r w:rsidR="00905CB0" w:rsidRPr="00905CB0">
        <w:t>at kyststaten</w:t>
      </w:r>
      <w:r>
        <w:t xml:space="preserve"> </w:t>
      </w:r>
      <w:r w:rsidR="00BE3AD7">
        <w:t xml:space="preserve">for eksempel </w:t>
      </w:r>
      <w:r>
        <w:t xml:space="preserve">kan </w:t>
      </w:r>
      <w:r w:rsidRPr="00905CB0">
        <w:t>stille vilkår for havneanløp</w:t>
      </w:r>
      <w:r>
        <w:t xml:space="preserve"> eller innføre </w:t>
      </w:r>
      <w:r w:rsidR="00905CB0" w:rsidRPr="00905CB0">
        <w:t xml:space="preserve">regler om </w:t>
      </w:r>
      <w:r w:rsidR="00905CB0">
        <w:t>cruiseavgift</w:t>
      </w:r>
      <w:r>
        <w:t xml:space="preserve">. </w:t>
      </w:r>
    </w:p>
    <w:p w14:paraId="3BA2637C" w14:textId="33B884D0" w:rsidR="00905CB0" w:rsidRPr="0086136A" w:rsidRDefault="00905CB0" w:rsidP="0086136A">
      <w:r w:rsidRPr="00905CB0">
        <w:t>Kyststatens jurisdiksjon er</w:t>
      </w:r>
      <w:r w:rsidR="00BE3AD7">
        <w:t xml:space="preserve"> likevel</w:t>
      </w:r>
      <w:r w:rsidRPr="00905CB0">
        <w:t xml:space="preserve"> begrenset overfor skip som befinner seg der ufrivillig pga. havsnød og andre nødssituasjoner, samt overfor skip som er i </w:t>
      </w:r>
      <w:r w:rsidRPr="00905CB0">
        <w:rPr>
          <w:i/>
          <w:iCs/>
        </w:rPr>
        <w:t>uskyldig gjennomfart</w:t>
      </w:r>
      <w:r w:rsidRPr="00905CB0">
        <w:t>. Det følger av</w:t>
      </w:r>
      <w:r w:rsidRPr="00905CB0" w:rsidDel="00BE3AD7">
        <w:t xml:space="preserve"> </w:t>
      </w:r>
      <w:r w:rsidR="00BE3AD7">
        <w:t>Havrettskonvensjonen</w:t>
      </w:r>
      <w:r w:rsidR="00BE3AD7" w:rsidRPr="00905CB0">
        <w:t xml:space="preserve"> </w:t>
      </w:r>
      <w:r w:rsidRPr="00905CB0">
        <w:t xml:space="preserve">art. 17 at «skip fra alle stater» har «rett til uskyldig gjennomfart gjennom sjøterritoriet». </w:t>
      </w:r>
    </w:p>
    <w:p w14:paraId="6AA0B7D7" w14:textId="016BC03F" w:rsidR="004E2A10" w:rsidRDefault="00E43F71" w:rsidP="00D4072F">
      <w:pPr>
        <w:pStyle w:val="Overskrift2"/>
      </w:pPr>
      <w:bookmarkStart w:id="78" w:name="_Toc216093618"/>
      <w:bookmarkStart w:id="79" w:name="_Toc216185283"/>
      <w:bookmarkStart w:id="80" w:name="_Toc224568206"/>
      <w:r>
        <w:t>Regler for passasjerskip</w:t>
      </w:r>
      <w:bookmarkEnd w:id="78"/>
      <w:bookmarkEnd w:id="79"/>
      <w:bookmarkEnd w:id="80"/>
    </w:p>
    <w:p w14:paraId="498AE50E" w14:textId="77777777" w:rsidR="00847919" w:rsidRDefault="00E43F71" w:rsidP="00E43F71">
      <w:r>
        <w:t>Passasjerskip som opererer</w:t>
      </w:r>
      <w:r w:rsidRPr="00116ED1">
        <w:t xml:space="preserve"> i </w:t>
      </w:r>
      <w:r>
        <w:t>Norge</w:t>
      </w:r>
      <w:r w:rsidR="00847919">
        <w:t>,</w:t>
      </w:r>
      <w:r>
        <w:t xml:space="preserve"> er i </w:t>
      </w:r>
      <w:r w:rsidRPr="00116ED1">
        <w:t>hovedsak underlagt flaggstatens regulering</w:t>
      </w:r>
      <w:r>
        <w:t xml:space="preserve"> med hensyn til tekniske, administrative og sosial</w:t>
      </w:r>
      <w:r w:rsidR="0053321C">
        <w:t>e</w:t>
      </w:r>
      <w:r>
        <w:t xml:space="preserve"> forhold. Samtidig er både norske og utenlandske skip underlagt skipssikkerhetsloven, og må være sertifisert i tråd med internasjonale krav til passasjerskip. </w:t>
      </w:r>
    </w:p>
    <w:p w14:paraId="1579347C" w14:textId="405CF760" w:rsidR="00E43F71" w:rsidRDefault="00E43F71" w:rsidP="00E43F71">
      <w:r>
        <w:t xml:space="preserve">Skipssikkerhetsloven har som formål å trygge liv og helse, miljø og materielle verdier ved å legge til rette for god skipssikkerhet og sikkerhetsstyring, herunder hindre forurensning fra skip. Sjøfartsdirektoratet utsteder i tråd med skipssikkerhetsloven sertifikater til norske skip, og fører tilsyn. Utenlandske skip er i henhold til forskrift om havnestatskontroll gjenstand for norsk havnestatskontroll. </w:t>
      </w:r>
    </w:p>
    <w:p w14:paraId="42B1D369" w14:textId="58967675" w:rsidR="00E43F71" w:rsidRPr="00E43F71" w:rsidRDefault="00E43F71" w:rsidP="00BB3CC8">
      <w:r w:rsidRPr="00284E75">
        <w:t xml:space="preserve">Fra 1. januar </w:t>
      </w:r>
      <w:r>
        <w:t xml:space="preserve">2026 </w:t>
      </w:r>
      <w:r w:rsidR="00941734">
        <w:t>gjelder</w:t>
      </w:r>
      <w:r>
        <w:t xml:space="preserve"> </w:t>
      </w:r>
      <w:r w:rsidR="00A3037E">
        <w:t>særskilte</w:t>
      </w:r>
      <w:r>
        <w:t xml:space="preserve"> nullutslippskrav for </w:t>
      </w:r>
      <w:r w:rsidRPr="00284E75">
        <w:t>alle passasjerskip under 10 000 bruttotonn</w:t>
      </w:r>
      <w:r>
        <w:t xml:space="preserve"> i </w:t>
      </w:r>
      <w:r w:rsidRPr="00284E75">
        <w:t xml:space="preserve">de fem verdensarvfjordene Nærøyfjorden, Aurlandsfjorden, Geirangerfjorden, </w:t>
      </w:r>
      <w:proofErr w:type="spellStart"/>
      <w:r w:rsidRPr="00284E75">
        <w:t>Sunnylvsfjorden</w:t>
      </w:r>
      <w:proofErr w:type="spellEnd"/>
      <w:r w:rsidRPr="00284E75">
        <w:t xml:space="preserve"> og </w:t>
      </w:r>
      <w:proofErr w:type="spellStart"/>
      <w:r w:rsidRPr="00284E75">
        <w:t>Tafjorden</w:t>
      </w:r>
      <w:proofErr w:type="spellEnd"/>
      <w:r>
        <w:t>.</w:t>
      </w:r>
    </w:p>
    <w:p w14:paraId="540E03CC" w14:textId="77777777" w:rsidR="00BB3F6C" w:rsidRDefault="00BB3F6C" w:rsidP="008C213E">
      <w:pPr>
        <w:pStyle w:val="Overskrift2"/>
      </w:pPr>
      <w:bookmarkStart w:id="81" w:name="_Toc216093619"/>
      <w:bookmarkStart w:id="82" w:name="_Toc216185284"/>
      <w:bookmarkStart w:id="83" w:name="_Toc224568207"/>
      <w:r>
        <w:t>Havne- og farvannsloven</w:t>
      </w:r>
      <w:bookmarkEnd w:id="81"/>
      <w:bookmarkEnd w:id="82"/>
      <w:bookmarkEnd w:id="83"/>
    </w:p>
    <w:p w14:paraId="45268CDE" w14:textId="77777777" w:rsidR="00E56DA8" w:rsidRDefault="00EB66CD" w:rsidP="00AC01DA">
      <w:r>
        <w:t>Havne- og farvannsloven er e</w:t>
      </w:r>
      <w:r w:rsidR="00E56DA8">
        <w:t xml:space="preserve">n </w:t>
      </w:r>
      <w:r w:rsidR="00E56DA8" w:rsidRPr="00E56DA8">
        <w:t>s</w:t>
      </w:r>
      <w:r w:rsidR="00E56DA8">
        <w:t>ærlov</w:t>
      </w:r>
      <w:r w:rsidR="00E56DA8" w:rsidRPr="00E56DA8">
        <w:t xml:space="preserve"> om havnevirksomhet, farvannsforvaltning og sikkerhet og ferdsel på sjøen.</w:t>
      </w:r>
      <w:r w:rsidR="00E56DA8">
        <w:t xml:space="preserve"> </w:t>
      </w:r>
      <w:r>
        <w:t xml:space="preserve">Hovedformålet med loven er </w:t>
      </w:r>
      <w:r w:rsidRPr="00EB66CD">
        <w:t>å «fremme sjøtransport som transportform»</w:t>
      </w:r>
      <w:r>
        <w:t xml:space="preserve">, </w:t>
      </w:r>
      <w:r w:rsidRPr="00EB66CD">
        <w:t>å legge til rette for «miljøvennlig drift av havn og bruk av farvann»</w:t>
      </w:r>
      <w:r w:rsidR="00E56DA8">
        <w:t>,</w:t>
      </w:r>
      <w:r>
        <w:t xml:space="preserve"> </w:t>
      </w:r>
      <w:r w:rsidR="00E56DA8">
        <w:t xml:space="preserve">samtidig som </w:t>
      </w:r>
      <w:r w:rsidR="00E56DA8" w:rsidRPr="00E56DA8">
        <w:t>det «skal tas hensyn til et konkurransedyktig næringsliv»</w:t>
      </w:r>
      <w:r w:rsidR="00E56DA8">
        <w:t>, jf. § 1 i loven.</w:t>
      </w:r>
      <w:r>
        <w:t xml:space="preserve"> </w:t>
      </w:r>
    </w:p>
    <w:p w14:paraId="6E1AD1D8" w14:textId="113F5181" w:rsidR="00AC01DA" w:rsidRDefault="000808D7" w:rsidP="00AC01DA">
      <w:r>
        <w:t>H</w:t>
      </w:r>
      <w:r w:rsidR="00AC01DA">
        <w:t>avne- og farvannsloven​ kapittel 4 inneholder bestemmelser som gir stat og kommuner anledning til å dekke sine kostnader for å gjennomføre ulike tjenester og oppgaver etter havne- og farvannsloven.</w:t>
      </w:r>
    </w:p>
    <w:p w14:paraId="2633DB50" w14:textId="77777777" w:rsidR="00AC01DA" w:rsidRDefault="00AC01DA" w:rsidP="00AC01DA">
      <w:r>
        <w:t xml:space="preserve">Det må skilles mellom avgifter og vederlag. Hvilke avgifter som kan kreves inn, og hva disse konkret kan dekke, er angitt i loven. Kommunen kan i </w:t>
      </w:r>
      <w:proofErr w:type="gramStart"/>
      <w:r>
        <w:t>medhold av</w:t>
      </w:r>
      <w:proofErr w:type="gramEnd"/>
      <w:r>
        <w:t xml:space="preserve"> § 36 kreve inn </w:t>
      </w:r>
      <w:r>
        <w:lastRenderedPageBreak/>
        <w:t>farvannsavgift for å dekke sine kostnader til lovpålagte oppgaver knyttet til farvannsforvaltningen. Kommunens kostnader til å tilrettelegge for turisme er ikke en slik lovpålagt oppgave etter havne- og farvannsloven, og besøksbidrag kan derfor ikke inngå som en del av farvannsavgiften. Vederlag kreves inn av havn eller operatører av havn, på privatrettslig grunnlag. Vederlag er betaling for bruk av havn og for de tjenester som havnene tilbyr. Kommunen som havneeier, kan bestemme hva som skal betales i vederlag innenfor de alminnelige regler om urimelige priser og konkurranseregelverket. Dette reguleres ikke i havne- og farvannsloven.</w:t>
      </w:r>
    </w:p>
    <w:p w14:paraId="4972D86D" w14:textId="459C2FA7" w:rsidR="00865E21" w:rsidRPr="009051A4" w:rsidRDefault="00AC01DA" w:rsidP="00974F97">
      <w:r>
        <w:t>Innenfor disse rammene kan kommuner som havneeier, bestemme at havnen skal kreve inn vederlag bla. fra cruisefartøy som anløper havnen. Innenfor rammene av havne- og farvannsloven § 32 om forvaltning av kapital i kommunalt eide havner, kan kommunen hente inntekter gjennom utbytte fra sin havn. Et slikt utbytte kan igjen benyttes til å dekke andre offentlige utgifter, eksempelvis for å tilrettelegge for reiseliv</w:t>
      </w:r>
      <w:r w:rsidR="000808D7">
        <w:t>.</w:t>
      </w:r>
    </w:p>
    <w:p w14:paraId="430DDAB0" w14:textId="1033E3DC" w:rsidR="00E71E04" w:rsidRPr="009051A4" w:rsidRDefault="00194A5E">
      <w:pPr>
        <w:pStyle w:val="Overskrift1"/>
      </w:pPr>
      <w:bookmarkStart w:id="84" w:name="_Toc208481366"/>
      <w:bookmarkStart w:id="85" w:name="_Toc216093621"/>
      <w:bookmarkStart w:id="86" w:name="_Toc216185286"/>
      <w:bookmarkStart w:id="87" w:name="_Toc224568208"/>
      <w:r w:rsidRPr="009051A4">
        <w:t>Departementets vurderinger og forslag</w:t>
      </w:r>
      <w:bookmarkEnd w:id="84"/>
      <w:bookmarkEnd w:id="85"/>
      <w:bookmarkEnd w:id="86"/>
      <w:bookmarkEnd w:id="87"/>
    </w:p>
    <w:p w14:paraId="7048C2E0" w14:textId="40667661" w:rsidR="00110D9A" w:rsidRDefault="00C94AA6">
      <w:r w:rsidRPr="00C94AA6">
        <w:t xml:space="preserve">Forskriftshjemmelen om </w:t>
      </w:r>
      <w:r w:rsidR="000808D7">
        <w:t>avgift fra</w:t>
      </w:r>
      <w:r w:rsidRPr="00C94AA6">
        <w:t xml:space="preserve"> cruisevirksomhet kom inn i </w:t>
      </w:r>
      <w:r w:rsidR="000C50B4">
        <w:t>besøksbidrags</w:t>
      </w:r>
      <w:r w:rsidRPr="00C94AA6">
        <w:t>loven i forbindelse med stortingsbehandlingen.</w:t>
      </w:r>
      <w:r>
        <w:t xml:space="preserve"> </w:t>
      </w:r>
      <w:r w:rsidR="00110D9A">
        <w:t>Stortinget ga imidlertid få føringer om innholdet i ordningen med cruiseavgift og de nærmere detaljene i ordningen må derfor fastsettes i forskrift.</w:t>
      </w:r>
    </w:p>
    <w:p w14:paraId="4592D430" w14:textId="57C9B6C4" w:rsidR="00A01F6E" w:rsidRDefault="00110D9A">
      <w:r>
        <w:t>Ved utformingen av utkastet til forskrift, har departementet sett hen til reglene som ble utformet for overnattingsavgiften på fastlandet</w:t>
      </w:r>
      <w:r w:rsidR="00027B80">
        <w:t xml:space="preserve"> (kap. 2 av loven)</w:t>
      </w:r>
      <w:r>
        <w:t xml:space="preserve">. </w:t>
      </w:r>
      <w:r w:rsidR="00027B80">
        <w:t>Det har</w:t>
      </w:r>
      <w:r w:rsidR="0064004F">
        <w:t xml:space="preserve"> </w:t>
      </w:r>
      <w:r w:rsidR="00027B80">
        <w:t xml:space="preserve">imidlertid vært nødvendig å gjøre </w:t>
      </w:r>
      <w:r w:rsidR="0064004F">
        <w:t>enkelte tilpasninger i ordningen for cruisevirksomhet. Bakgrunnen for dette er at cruisemarkedet på en del vesentlige områder skiller seg fra overnattingsmarkedet på fastlandet.</w:t>
      </w:r>
    </w:p>
    <w:p w14:paraId="7EBD5EC4" w14:textId="443A98C6" w:rsidR="002C6D34" w:rsidRDefault="002C6D34" w:rsidP="002C6D34">
      <w:pPr>
        <w:pStyle w:val="Overskrift2"/>
      </w:pPr>
      <w:bookmarkStart w:id="88" w:name="_Toc216093622"/>
      <w:bookmarkStart w:id="89" w:name="_Toc216185287"/>
      <w:bookmarkStart w:id="90" w:name="_Toc224568209"/>
      <w:r>
        <w:t xml:space="preserve">Formål </w:t>
      </w:r>
      <w:r w:rsidR="00975C56">
        <w:t>og</w:t>
      </w:r>
      <w:r w:rsidR="00F13884">
        <w:t xml:space="preserve"> </w:t>
      </w:r>
      <w:r w:rsidR="00975C56">
        <w:t>virkeområde</w:t>
      </w:r>
      <w:r w:rsidR="00F13884">
        <w:t xml:space="preserve"> </w:t>
      </w:r>
      <w:r w:rsidR="00E77B38">
        <w:t>(§ 1)</w:t>
      </w:r>
      <w:bookmarkEnd w:id="88"/>
      <w:bookmarkEnd w:id="89"/>
      <w:bookmarkEnd w:id="90"/>
    </w:p>
    <w:p w14:paraId="3CE472EA" w14:textId="58281DAC" w:rsidR="00891951" w:rsidRDefault="006815E0" w:rsidP="00891951">
      <w:r>
        <w:t>F</w:t>
      </w:r>
      <w:r w:rsidR="00891951" w:rsidRPr="00891951">
        <w:t>ormål</w:t>
      </w:r>
      <w:r>
        <w:t>et til besøksbidragsloven</w:t>
      </w:r>
      <w:r w:rsidR="00891951" w:rsidRPr="00891951">
        <w:t xml:space="preserve"> er å bidra til å finansiere reiselivsrelaterte fellesgoder gjennom besøksbidrag i form av avgift i områder med særlig stor belastning fra reiselivet.</w:t>
      </w:r>
      <w:r w:rsidR="00891951">
        <w:t xml:space="preserve"> </w:t>
      </w:r>
      <w:r w:rsidR="00891951" w:rsidRPr="00891951">
        <w:t>Reiselivsrelaterte fellesgoder som kan finansieres av besøksbidrag, er tjenester, natur, kulturmiljøer, infrastruktur, bygninger, og andre elementer, der bruken av eller behovet for disse øker vesentlig med antall besøkende.</w:t>
      </w:r>
    </w:p>
    <w:p w14:paraId="31895890" w14:textId="7B56F3B0" w:rsidR="002501F0" w:rsidRDefault="00891951" w:rsidP="00891951">
      <w:r>
        <w:t>Formålet og hva som kan finansieres av besøksbidraget er felles for overnattingsavgiften på fastlandet og for cruiseavgiften.</w:t>
      </w:r>
      <w:r w:rsidR="005D5689">
        <w:t xml:space="preserve"> Lovens kapittel 3 gjelder cruiseavgift, og i </w:t>
      </w:r>
      <w:r w:rsidR="00FF6225" w:rsidRPr="00FF6225">
        <w:t>§ 3-1 annet ledd slås det</w:t>
      </w:r>
      <w:r w:rsidR="00FF6225">
        <w:t xml:space="preserve"> fast at i</w:t>
      </w:r>
      <w:r w:rsidR="00FF6225" w:rsidRPr="00FF6225">
        <w:t xml:space="preserve">nntektene fra avgiften </w:t>
      </w:r>
      <w:r w:rsidR="00B71940">
        <w:t xml:space="preserve">kun </w:t>
      </w:r>
      <w:r w:rsidR="00FF6225" w:rsidRPr="00FF6225">
        <w:t>kan benyttes til å finansiere elementer som nevnt i § 1-1 annet ledd.</w:t>
      </w:r>
      <w:r w:rsidR="00FF6225">
        <w:t xml:space="preserve"> </w:t>
      </w:r>
    </w:p>
    <w:p w14:paraId="65725DE3" w14:textId="36CA3618" w:rsidR="008136FA" w:rsidRDefault="002501F0" w:rsidP="00891951">
      <w:r>
        <w:t>Formålet med avgiften og hva</w:t>
      </w:r>
      <w:r w:rsidR="00FF6225">
        <w:t xml:space="preserve"> inntektene kan benyttes til er regulert i lov</w:t>
      </w:r>
      <w:r>
        <w:t xml:space="preserve">, og det er dermed ikke grunnlag for å fravike dette i forskriften for cruiseavgift. </w:t>
      </w:r>
      <w:r w:rsidR="008136FA">
        <w:t xml:space="preserve">Av pedagogiske hensyn og fordi forskriften bør kunne leses selvstendig og uavhengig av loven, foreslår departementet å gi forskriften en egen formålsbestemmelse der også virkeområdet er definert. </w:t>
      </w:r>
    </w:p>
    <w:p w14:paraId="79A6E750" w14:textId="17676D26" w:rsidR="00942BB9" w:rsidRDefault="005C3E3B" w:rsidP="00891951">
      <w:r>
        <w:lastRenderedPageBreak/>
        <w:t>For videre drøfting av</w:t>
      </w:r>
      <w:r w:rsidR="002320F6">
        <w:t xml:space="preserve"> formålet med loven og</w:t>
      </w:r>
      <w:r>
        <w:t xml:space="preserve"> hva inntektene fra avgiften kan benyttes til</w:t>
      </w:r>
      <w:r w:rsidR="002320F6">
        <w:t xml:space="preserve">, </w:t>
      </w:r>
      <w:r>
        <w:t xml:space="preserve">viser departementet til Prop. 96 L </w:t>
      </w:r>
      <w:r w:rsidRPr="005C3E3B">
        <w:t>(2024–2025)</w:t>
      </w:r>
      <w:r>
        <w:t xml:space="preserve"> </w:t>
      </w:r>
      <w:r w:rsidRPr="00460C8A">
        <w:rPr>
          <w:i/>
          <w:iCs/>
        </w:rPr>
        <w:t>Lov om besøksbidrag</w:t>
      </w:r>
      <w:r>
        <w:t xml:space="preserve">. </w:t>
      </w:r>
    </w:p>
    <w:p w14:paraId="608E7A64" w14:textId="673B4B14" w:rsidR="008C4FE1" w:rsidRPr="006E12D0" w:rsidRDefault="008C4FE1" w:rsidP="00891951">
      <w:r w:rsidRPr="001813BA">
        <w:t xml:space="preserve">Loven </w:t>
      </w:r>
      <w:r>
        <w:t>fastsetter</w:t>
      </w:r>
      <w:r w:rsidRPr="001813BA">
        <w:t xml:space="preserve"> </w:t>
      </w:r>
      <w:r>
        <w:t>ikke nærmere</w:t>
      </w:r>
      <w:r w:rsidRPr="001813BA">
        <w:t xml:space="preserve"> kriterier for </w:t>
      </w:r>
      <w:r>
        <w:t xml:space="preserve">vurderingen av </w:t>
      </w:r>
      <w:r w:rsidRPr="001813BA">
        <w:t xml:space="preserve">hva som </w:t>
      </w:r>
      <w:r>
        <w:t>utgjør</w:t>
      </w:r>
      <w:r w:rsidRPr="001813BA">
        <w:t xml:space="preserve"> «særlig stor belastning fra reiselivet», og departementet </w:t>
      </w:r>
      <w:r>
        <w:t>har</w:t>
      </w:r>
      <w:r w:rsidRPr="001813BA">
        <w:t xml:space="preserve"> ikke </w:t>
      </w:r>
      <w:r>
        <w:t xml:space="preserve">adgang til å </w:t>
      </w:r>
      <w:r w:rsidRPr="001813BA">
        <w:t xml:space="preserve">fastsette slike kriterier i forskrift. Det </w:t>
      </w:r>
      <w:r>
        <w:t>er derfor</w:t>
      </w:r>
      <w:r w:rsidRPr="001813BA">
        <w:t xml:space="preserve"> kommunen selv </w:t>
      </w:r>
      <w:r>
        <w:t xml:space="preserve">som </w:t>
      </w:r>
      <w:r w:rsidRPr="001813BA">
        <w:t xml:space="preserve">må vurdere om belastningen er stor nok til å begrunne innføring av </w:t>
      </w:r>
      <w:r>
        <w:t>cruiseavgift</w:t>
      </w:r>
      <w:r w:rsidRPr="001813BA">
        <w:t>.</w:t>
      </w:r>
      <w:r w:rsidR="00E77B38">
        <w:t xml:space="preserve"> </w:t>
      </w:r>
      <w:r w:rsidR="00E77B38" w:rsidRPr="007847FB">
        <w:rPr>
          <w:rFonts w:cs="Times New Roman"/>
          <w:spacing w:val="0"/>
          <w:kern w:val="2"/>
          <w:szCs w:val="24"/>
          <w:lang w:eastAsia="en-US"/>
        </w:rPr>
        <w:t xml:space="preserve">Vilkåret innebærer at det vil være kommuner som ikke har mulighet til å innføre </w:t>
      </w:r>
      <w:r w:rsidR="00E77B38">
        <w:rPr>
          <w:rFonts w:cs="Times New Roman"/>
          <w:spacing w:val="0"/>
          <w:kern w:val="2"/>
          <w:szCs w:val="24"/>
          <w:lang w:eastAsia="en-US"/>
        </w:rPr>
        <w:t>cruise</w:t>
      </w:r>
      <w:r w:rsidR="00E77B38" w:rsidRPr="007847FB">
        <w:rPr>
          <w:rFonts w:cs="Times New Roman"/>
          <w:spacing w:val="0"/>
          <w:kern w:val="2"/>
          <w:szCs w:val="24"/>
          <w:lang w:eastAsia="en-US"/>
        </w:rPr>
        <w:t>avgiften.</w:t>
      </w:r>
      <w:r w:rsidR="00DB5288">
        <w:t xml:space="preserve"> </w:t>
      </w:r>
      <w:r w:rsidRPr="001813BA">
        <w:t xml:space="preserve">Belastningen </w:t>
      </w:r>
      <w:r>
        <w:t xml:space="preserve">fra cruisevirksomhet </w:t>
      </w:r>
      <w:r w:rsidRPr="001813BA">
        <w:t xml:space="preserve">kan vise seg på ulike måter, for eksempel gjennom slitasje på natur, press på infrastruktur eller økte kostnader til fellesgoder. </w:t>
      </w:r>
    </w:p>
    <w:p w14:paraId="16249DCC" w14:textId="79051872" w:rsidR="001A2CFA" w:rsidRDefault="001A2CFA" w:rsidP="005B7000">
      <w:pPr>
        <w:spacing w:after="160" w:line="278" w:lineRule="auto"/>
      </w:pPr>
      <w:r w:rsidRPr="005B7000">
        <w:rPr>
          <w:rFonts w:cs="Times New Roman"/>
          <w:spacing w:val="0"/>
          <w:kern w:val="2"/>
          <w:szCs w:val="24"/>
          <w:lang w:eastAsia="en-US"/>
        </w:rPr>
        <w:t xml:space="preserve">Forskriftens geografiske virkeområde er fastlands-Norge. Dette følger av lov 17. juli 1925 nr. 11 om Svalbard (Svalbardloven) § 2 at </w:t>
      </w:r>
      <w:r w:rsidR="00813A0C">
        <w:rPr>
          <w:rFonts w:cs="Times New Roman"/>
          <w:spacing w:val="0"/>
          <w:kern w:val="2"/>
          <w:szCs w:val="24"/>
          <w:lang w:eastAsia="en-US"/>
        </w:rPr>
        <w:t xml:space="preserve">det </w:t>
      </w:r>
      <w:r w:rsidRPr="005B7000">
        <w:rPr>
          <w:rFonts w:cs="Times New Roman"/>
          <w:spacing w:val="0"/>
          <w:kern w:val="2"/>
          <w:szCs w:val="24"/>
          <w:lang w:eastAsia="en-US"/>
        </w:rPr>
        <w:t xml:space="preserve">må fastsettes særskilt </w:t>
      </w:r>
      <w:r w:rsidR="00813A0C">
        <w:rPr>
          <w:rFonts w:cs="Times New Roman"/>
          <w:spacing w:val="0"/>
          <w:kern w:val="2"/>
          <w:szCs w:val="24"/>
          <w:lang w:eastAsia="en-US"/>
        </w:rPr>
        <w:t>at</w:t>
      </w:r>
      <w:r w:rsidR="00813A0C" w:rsidRPr="005B7000">
        <w:rPr>
          <w:rFonts w:cs="Times New Roman"/>
          <w:spacing w:val="0"/>
          <w:kern w:val="2"/>
          <w:szCs w:val="24"/>
          <w:lang w:eastAsia="en-US"/>
        </w:rPr>
        <w:t xml:space="preserve"> offentligrettslige lover </w:t>
      </w:r>
      <w:r w:rsidRPr="005B7000">
        <w:rPr>
          <w:rFonts w:cs="Times New Roman"/>
          <w:spacing w:val="0"/>
          <w:kern w:val="2"/>
          <w:szCs w:val="24"/>
          <w:lang w:eastAsia="en-US"/>
        </w:rPr>
        <w:t xml:space="preserve">skal gjelde på øygruppen. </w:t>
      </w:r>
      <w:r w:rsidR="00EB66CE">
        <w:rPr>
          <w:rFonts w:cs="Times New Roman"/>
          <w:spacing w:val="0"/>
          <w:kern w:val="2"/>
          <w:szCs w:val="24"/>
          <w:lang w:eastAsia="en-US"/>
        </w:rPr>
        <w:t xml:space="preserve">Departementet viser også til høring av </w:t>
      </w:r>
      <w:hyperlink r:id="rId15" w:history="1">
        <w:r w:rsidR="00EB66CE" w:rsidRPr="003E26CF">
          <w:rPr>
            <w:rStyle w:val="Hyperkobling"/>
            <w:rFonts w:cs="Times New Roman"/>
            <w:spacing w:val="0"/>
            <w:kern w:val="2"/>
            <w:szCs w:val="24"/>
            <w:lang w:eastAsia="en-US"/>
          </w:rPr>
          <w:t>forskrift for besøksbidrag for Longyearbyen</w:t>
        </w:r>
      </w:hyperlink>
      <w:r w:rsidR="00EB66CE">
        <w:rPr>
          <w:rFonts w:cs="Times New Roman"/>
          <w:spacing w:val="0"/>
          <w:kern w:val="2"/>
          <w:szCs w:val="24"/>
          <w:lang w:eastAsia="en-US"/>
        </w:rPr>
        <w:t xml:space="preserve">. </w:t>
      </w:r>
    </w:p>
    <w:p w14:paraId="51C3C030" w14:textId="309A39D3" w:rsidR="004B53A3" w:rsidRPr="003B7156" w:rsidRDefault="004B53A3" w:rsidP="004B53A3">
      <w:pPr>
        <w:spacing w:line="317" w:lineRule="exact"/>
        <w:ind w:right="215"/>
        <w:textAlignment w:val="baseline"/>
        <w:rPr>
          <w:color w:val="000000"/>
          <w:spacing w:val="3"/>
        </w:rPr>
      </w:pPr>
      <w:r w:rsidRPr="003B7156">
        <w:rPr>
          <w:color w:val="000000"/>
          <w:spacing w:val="3"/>
        </w:rPr>
        <w:t>Et sentralt retningsvalg ved innføring av en cruiseavgift er om avgiften skal være statlig eller kommunal. Formålet med statlige avgifter er å finansiere offentlige utgifter. De kan innrettes som en særavgift eller som en sektoravgift. En statlig avgift vil kunne bidra til likebehandling og til et helhetlig system der næringslivet og de besøkende ikke må forholde seg til ulike reguleringer og systemer i ulike kommuner.</w:t>
      </w:r>
      <w:r w:rsidRPr="003B7156">
        <w:rPr>
          <w:rFonts w:ascii="Segoe UI" w:hAnsi="Segoe UI" w:cs="Segoe UI"/>
          <w:sz w:val="18"/>
          <w:szCs w:val="18"/>
        </w:rPr>
        <w:t xml:space="preserve"> </w:t>
      </w:r>
      <w:r w:rsidRPr="003B7156">
        <w:rPr>
          <w:color w:val="000000"/>
          <w:spacing w:val="3"/>
        </w:rPr>
        <w:t xml:space="preserve">Sektoravgifter kan anvendes til å finansiere fellestiltak overfor en næring eller sektor dersom avgiften betales av aktører som tilhører eller har en nær tilknytning til sektoren. </w:t>
      </w:r>
      <w:bookmarkStart w:id="91" w:name="_Hlk220483390"/>
      <w:r w:rsidRPr="003B7156">
        <w:rPr>
          <w:color w:val="000000"/>
          <w:spacing w:val="3"/>
        </w:rPr>
        <w:t>Særavgifter er ikke øremerket, og inntektene går direkte til statskassen.</w:t>
      </w:r>
      <w:bookmarkEnd w:id="91"/>
      <w:r w:rsidRPr="003B7156">
        <w:rPr>
          <w:color w:val="000000"/>
          <w:spacing w:val="3"/>
        </w:rPr>
        <w:t xml:space="preserve"> Det er likevel mulig å utforme en ordning der inntektene fra en særavgift bevilges på utgiftssiden av budsjettet til kommunene, uten at det er noen direkte eller formell kobling mellom de to postene.</w:t>
      </w:r>
    </w:p>
    <w:p w14:paraId="6170801A" w14:textId="4E3277F2" w:rsidR="004B53A3" w:rsidRPr="003B7156" w:rsidRDefault="004B53A3" w:rsidP="004B53A3">
      <w:pPr>
        <w:spacing w:line="317" w:lineRule="exact"/>
        <w:ind w:right="215"/>
        <w:textAlignment w:val="baseline"/>
        <w:rPr>
          <w:color w:val="000000"/>
        </w:rPr>
      </w:pPr>
      <w:r w:rsidRPr="003B7156">
        <w:rPr>
          <w:color w:val="000000"/>
        </w:rPr>
        <w:t>Med en kommunal avgift vil inntektene fra cruiseavgiften gå direkte til kommunene. Avgiften er frivillig å innføre, slik den er for den kommunale overnattingsavgiften. Ved en kommunal avgift må kommunene selv stå for innkreving og kontrollere at avgiften betales. En frivillig, kommunal ordning vil kunne legge til rette for lokale tilpasninger etter behov og prioriteringer. Hvorvidt det er ønskelig å innføre en cruiseavgift, kan variere mellom kommuner. De ti havnene som i 202</w:t>
      </w:r>
      <w:r>
        <w:rPr>
          <w:color w:val="000000"/>
        </w:rPr>
        <w:t>5</w:t>
      </w:r>
      <w:r w:rsidRPr="003B7156">
        <w:rPr>
          <w:color w:val="000000"/>
        </w:rPr>
        <w:t xml:space="preserve"> tok imot flest passasjerer, tok imot 7</w:t>
      </w:r>
      <w:r w:rsidR="009C3577">
        <w:rPr>
          <w:color w:val="000000"/>
        </w:rPr>
        <w:t>0</w:t>
      </w:r>
      <w:r w:rsidRPr="003B7156">
        <w:rPr>
          <w:color w:val="000000"/>
        </w:rPr>
        <w:t xml:space="preserve"> pst. av totalt antall besøkende.</w:t>
      </w:r>
    </w:p>
    <w:p w14:paraId="3A113EE3" w14:textId="01305815" w:rsidR="009C3577" w:rsidRDefault="004B53A3" w:rsidP="004B53A3">
      <w:pPr>
        <w:spacing w:before="124" w:line="317" w:lineRule="exact"/>
        <w:ind w:right="288"/>
        <w:textAlignment w:val="baseline"/>
        <w:rPr>
          <w:color w:val="000000"/>
        </w:rPr>
      </w:pPr>
      <w:r w:rsidRPr="003B7156">
        <w:rPr>
          <w:color w:val="000000"/>
        </w:rPr>
        <w:t xml:space="preserve">Det kan være effektivitetsgevinster ved å velge en statlig avgift, fremfor at hver enkelt kommune etablerer sitt eget system for rapportering og innkreving. Kommuner </w:t>
      </w:r>
      <w:r w:rsidR="009C3577">
        <w:rPr>
          <w:color w:val="000000"/>
        </w:rPr>
        <w:t xml:space="preserve">kan ikke uten videre benytte seg av statlig infrastruktur for innkreving, som for eksempel Skatteetatens systemer. Samtidig er det trolig mindre krevende å få til effektive løsninger for kommunene ved en cruiseavgift sammenliknet med den kommunale overnattingsavgiften, ettersom aktørbildet </w:t>
      </w:r>
      <w:r w:rsidR="009C3577" w:rsidRPr="003B7156">
        <w:rPr>
          <w:color w:val="000000"/>
        </w:rPr>
        <w:t>i cruisemarkedet er mer oversiktlig. Dessuten har de kommunalt eide havnene allerede systemer for innkreving av avgifter som kommunene trolig vil kunne benytte seg av.</w:t>
      </w:r>
    </w:p>
    <w:p w14:paraId="6F8AA773" w14:textId="7A996A50" w:rsidR="00E4307B" w:rsidRDefault="00E4307B" w:rsidP="004B53A3">
      <w:r>
        <w:t>En statlig cruiseavgift</w:t>
      </w:r>
      <w:r w:rsidR="006D33A4">
        <w:t xml:space="preserve"> kan ta hensyn til cruisenæringens behov for forutsigbarhet og likebehandling. En kan unngå uheldige konkurransevridninger mellom kommuner, havner og rederier. Cruisemarkedet er i stor grad internasjonalt, og det vil være enklere for </w:t>
      </w:r>
      <w:r w:rsidR="006D33A4">
        <w:lastRenderedPageBreak/>
        <w:t xml:space="preserve">internasjonale aktører å forholde seg til et enhetlig system. Kommunale ordninger kan påvirke virksomhetenes investeringsbeslutninger og </w:t>
      </w:r>
      <w:r w:rsidR="00132422">
        <w:t xml:space="preserve">cruiserederienes </w:t>
      </w:r>
      <w:r w:rsidR="006D33A4">
        <w:t>planer om hvilke havner cruiseskipene skal anløpe. Samtidig kan en frivillig</w:t>
      </w:r>
      <w:r w:rsidR="009E67B4">
        <w:t>,</w:t>
      </w:r>
      <w:r w:rsidR="006D33A4">
        <w:t xml:space="preserve"> kommunal cruiseavgift samlet sett bety reduserte kostnader for cruisenæringen </w:t>
      </w:r>
      <w:r w:rsidR="003B3D0D">
        <w:t>dersom</w:t>
      </w:r>
      <w:r w:rsidR="006D33A4">
        <w:t xml:space="preserve"> </w:t>
      </w:r>
      <w:r w:rsidR="00AA46F3">
        <w:t>cruiserederiene</w:t>
      </w:r>
      <w:r w:rsidR="003B3D0D">
        <w:t xml:space="preserve"> velger</w:t>
      </w:r>
      <w:r w:rsidR="006D33A4">
        <w:t xml:space="preserve"> </w:t>
      </w:r>
      <w:r w:rsidR="003B3D0D">
        <w:t>å</w:t>
      </w:r>
      <w:r w:rsidR="006D33A4">
        <w:t xml:space="preserve"> </w:t>
      </w:r>
      <w:r w:rsidR="003B3D0D">
        <w:t>anløpe</w:t>
      </w:r>
      <w:r w:rsidR="006D33A4">
        <w:t xml:space="preserve"> havner som ikke innfører cruiseavgiften. </w:t>
      </w:r>
    </w:p>
    <w:p w14:paraId="1596B473" w14:textId="49D97F4B" w:rsidR="00DF6293" w:rsidRDefault="006D33A4" w:rsidP="00796780">
      <w:r>
        <w:t xml:space="preserve">Kostnaden av cruiseavgiften påvirkes av om avgiften gjelder </w:t>
      </w:r>
      <w:r w:rsidR="00DC5FA0">
        <w:t>hele landet og alle</w:t>
      </w:r>
      <w:r w:rsidDel="00DC5FA0">
        <w:t xml:space="preserve"> </w:t>
      </w:r>
      <w:r>
        <w:t>havnene i Norge (statlig avgift) eller om det blir en frivillig</w:t>
      </w:r>
      <w:r w:rsidR="009618CC">
        <w:t>,</w:t>
      </w:r>
      <w:r>
        <w:t xml:space="preserve"> kommunal avgift som gjelder i</w:t>
      </w:r>
      <w:r w:rsidR="009E67B4">
        <w:t xml:space="preserve"> noen kommuner</w:t>
      </w:r>
      <w:r>
        <w:t xml:space="preserve">. </w:t>
      </w:r>
    </w:p>
    <w:p w14:paraId="4AC62AC3" w14:textId="7A5EA762" w:rsidR="006477AF" w:rsidRPr="003B7156" w:rsidRDefault="006477AF" w:rsidP="006477AF">
      <w:pPr>
        <w:spacing w:line="312" w:lineRule="exact"/>
        <w:ind w:right="289"/>
        <w:textAlignment w:val="baseline"/>
        <w:rPr>
          <w:color w:val="000000"/>
          <w:spacing w:val="3"/>
        </w:rPr>
      </w:pPr>
      <w:bookmarkStart w:id="92" w:name="_Hlk220483848"/>
      <w:r w:rsidRPr="003B7156">
        <w:rPr>
          <w:color w:val="000000"/>
          <w:spacing w:val="3"/>
        </w:rPr>
        <w:t xml:space="preserve">Med bakgrunn i Stortingets lovvedtak der regjeringen ble gitt en lovhjemmel til å innføre en cruiseavgift innenfor besøksbidraglovens rammer, legger departementet vekt på at cruiseavgiften, på lik linje med overnattingsavgiften, bør være frivillig for kommunene å innføre og besluttes lokalt av kommunene selv. Lovens formål er å gi kommunene et verktøy for å finansiere reiselivsrelaterte fellesgoder i områder som har særlig stor belastning fra reiselivet. </w:t>
      </w:r>
      <w:bookmarkEnd w:id="92"/>
    </w:p>
    <w:p w14:paraId="26E761A1" w14:textId="49599399" w:rsidR="001845D1" w:rsidRDefault="00A81823" w:rsidP="00796780">
      <w:r>
        <w:t xml:space="preserve">Departementet viser </w:t>
      </w:r>
      <w:r w:rsidRPr="00EA2567">
        <w:t xml:space="preserve">til § </w:t>
      </w:r>
      <w:r w:rsidR="00A77CBF" w:rsidRPr="00EA2567">
        <w:t>1</w:t>
      </w:r>
      <w:r>
        <w:t xml:space="preserve"> i </w:t>
      </w:r>
      <w:r w:rsidR="00FA4FB0">
        <w:t xml:space="preserve">utkastet til </w:t>
      </w:r>
      <w:r w:rsidR="001D3B94">
        <w:t>forskrift</w:t>
      </w:r>
      <w:r>
        <w:t>.</w:t>
      </w:r>
      <w:r w:rsidR="001845D1">
        <w:t xml:space="preserve"> </w:t>
      </w:r>
    </w:p>
    <w:p w14:paraId="7BD31E36" w14:textId="77777777" w:rsidR="004F0164" w:rsidRDefault="004F0164" w:rsidP="004F0164">
      <w:pPr>
        <w:pStyle w:val="Overskrift2"/>
      </w:pPr>
      <w:bookmarkStart w:id="93" w:name="_Toc224568210"/>
      <w:r>
        <w:t>Plan for bruken av inntekten (§ 2)</w:t>
      </w:r>
      <w:bookmarkEnd w:id="93"/>
      <w:r>
        <w:t xml:space="preserve"> </w:t>
      </w:r>
    </w:p>
    <w:p w14:paraId="6D3B0071" w14:textId="77777777" w:rsidR="004F0164" w:rsidRDefault="004F0164" w:rsidP="004F0164">
      <w:r>
        <w:t xml:space="preserve">For den kommunale overnattingsavgiften, er det i lovens </w:t>
      </w:r>
      <w:r w:rsidRPr="00CA4E28">
        <w:t>§ 2-2</w:t>
      </w:r>
      <w:r>
        <w:t xml:space="preserve"> satt som krav at kommunen som ønsker å innføre overnattingsavgiften, skal utarbeide en plan for bruken av inntektene. Planen skal inneholde en beskrivelse av reiselivsnæringen i kommunen og utfordringene knyttet til mange besøkende. I planen skal kommunen også vurdere om den kan samarbeide med andre kommuner om hvordan inntektene fra avgiften eventuelt kan benyttes for å utvikle reisemålet. Planen må begrunne hvorfor innføringen av avgiften og bruken av inntektene er i tråd med formålet i lovens § 1-1. </w:t>
      </w:r>
    </w:p>
    <w:p w14:paraId="1C94F9C9" w14:textId="197EEFBA" w:rsidR="00724A14" w:rsidRPr="001011DA" w:rsidRDefault="004F0164" w:rsidP="00724A14">
      <w:pPr>
        <w:spacing w:after="160" w:line="278" w:lineRule="auto"/>
        <w:rPr>
          <w:rFonts w:cs="Times New Roman"/>
          <w:spacing w:val="0"/>
          <w:kern w:val="2"/>
          <w:szCs w:val="24"/>
          <w:lang w:eastAsia="en-US"/>
        </w:rPr>
      </w:pPr>
      <w:r>
        <w:t xml:space="preserve">Videre skal kommunen legge til rette for at berørt næringsliv får komme med innspill til planen. </w:t>
      </w:r>
    </w:p>
    <w:p w14:paraId="0B8CCE96" w14:textId="484E8EFC" w:rsidR="004F0164" w:rsidRDefault="004F0164" w:rsidP="004F0164">
      <w:r>
        <w:t xml:space="preserve">Departementet skal godkjenne at planen er utarbeidet i tråd med </w:t>
      </w:r>
      <w:r w:rsidRPr="00D95E8E">
        <w:t>føringene som er gitt for innholdet i planen</w:t>
      </w:r>
      <w:r>
        <w:t>, og planen må være godkjent før overnattingsavgiften innføres, jf. lovens § 2-2 tredje ledd.</w:t>
      </w:r>
    </w:p>
    <w:p w14:paraId="33DE1ABF" w14:textId="64EADBD4" w:rsidR="004F0164" w:rsidRDefault="004F0164" w:rsidP="004F0164">
      <w:r>
        <w:t xml:space="preserve">Bakgrunnen for å stille krav til plan </w:t>
      </w:r>
      <w:r w:rsidR="003E26CF">
        <w:t xml:space="preserve">for bruk av inntektene fra cruiseavgiften, på lik linje med overnattingsavgiften, </w:t>
      </w:r>
      <w:r>
        <w:t xml:space="preserve">er blant annet å bidra til transparens om pengebruken, stimulere til lokal debatt om hvilke tiltak som bør prioriteres og sikre at inntektene fra avgiften benyttes </w:t>
      </w:r>
      <w:r w:rsidR="006477AF">
        <w:t>i</w:t>
      </w:r>
      <w:r>
        <w:t xml:space="preserve"> tråd med intensjonen. </w:t>
      </w:r>
    </w:p>
    <w:p w14:paraId="6AB4EB73" w14:textId="09B229F0" w:rsidR="004F0164" w:rsidRDefault="004F0164" w:rsidP="004F0164">
      <w:r>
        <w:t xml:space="preserve">Å stille krav til å utarbeide en plan innebærer en administrativ kostnad for kommunene, men kan også bidra til økt legitimitet for ordningen. Men med tanke på at overnattingsavgiften og cruiseavgiften har samme formål og at inntektene skal gå til å finansiere det samme, mener departementet </w:t>
      </w:r>
      <w:r w:rsidR="009D3F8F">
        <w:t xml:space="preserve">at </w:t>
      </w:r>
      <w:r>
        <w:t>det er gode grunner til å stille krav om at kommuner som ønsker å innføre cruiseavgiften, også må utarbeide en plan for bruken av inntektene på lik linje med overnattingsavgiften.</w:t>
      </w:r>
    </w:p>
    <w:p w14:paraId="39B9815B" w14:textId="77777777" w:rsidR="004F0164" w:rsidRDefault="004F0164" w:rsidP="004F0164">
      <w:r>
        <w:lastRenderedPageBreak/>
        <w:t>Et spørsmål som fort melder seg, er hva som skjer dersom kommunen ønsker å innføre både cruiseavgift og overnattingsavgift. Skal det da stilles krav til at det må utarbeides to planer, eller kan det utarbeides én felles plan?</w:t>
      </w:r>
    </w:p>
    <w:p w14:paraId="1CA44D16" w14:textId="77777777" w:rsidR="004F0164" w:rsidRDefault="004F0164" w:rsidP="004F0164">
      <w:r>
        <w:t>Departementet legger til grunn at det vil være mulig å lage én felles plan og at dette vil innebære en forenkling for kommunen, departement og berørt næringsliv. I tilfeller der cruise- eller overnattingsavgiften innføres sekvensielt, mener departementet at det må utarbeides en ny plan for henholdsvis cruise- eller overnattingsavgiften, men at planene sees i sammenheng.</w:t>
      </w:r>
    </w:p>
    <w:p w14:paraId="662E1457" w14:textId="62239C51" w:rsidR="004F0164" w:rsidRDefault="004F0164" w:rsidP="004F0164">
      <w:r>
        <w:t>Videre legger departementet til grunn a</w:t>
      </w:r>
      <w:r w:rsidR="00FE790A">
        <w:t>t</w:t>
      </w:r>
      <w:r>
        <w:t xml:space="preserve"> de samme saksbehandlingsregle</w:t>
      </w:r>
      <w:r w:rsidR="009D3F8F">
        <w:t>ne</w:t>
      </w:r>
      <w:r>
        <w:t xml:space="preserve"> bør gjelde for plan for cruiseavgiften som for overnattingsavgiften. Det vil si at planen skal inneholde en beskrivelse av reiselivsnæringen i kommunen og utfordringene knyttet til mange besøkende. </w:t>
      </w:r>
    </w:p>
    <w:p w14:paraId="10CF3529" w14:textId="686D3DE2" w:rsidR="004F0164" w:rsidRDefault="004F0164" w:rsidP="004F0164">
      <w:r w:rsidRPr="001D428B">
        <w:t xml:space="preserve">I planen skal kommunen også vurdere om den kan samarbeide med andre kommuner om hvordan inntektene fra avgiften eventuelt kan benyttes for å utvikle reisemålet. </w:t>
      </w:r>
      <w:r w:rsidR="001D428B" w:rsidRPr="00A83220">
        <w:t>Da kan det være hensiktsmessig at kommunene ser på potensialet for å samarbeide med omkringliggende kommuner, og om inntektene kan benyttes i andre kommuner enn i kommunen som har cruisehavn</w:t>
      </w:r>
      <w:r w:rsidR="006F669D">
        <w:t>.</w:t>
      </w:r>
      <w:r>
        <w:t xml:space="preserve"> </w:t>
      </w:r>
      <w:r w:rsidRPr="00936C45">
        <w:t xml:space="preserve">For disse reisemålene kan det være ønskelig å utforme en samlet plan for bruken av inntektene. To eller flere kommuner kan derfor samarbeide om innholdet i planen og sende inn </w:t>
      </w:r>
      <w:r>
        <w:t>én</w:t>
      </w:r>
      <w:r w:rsidRPr="00936C45">
        <w:t xml:space="preserve"> felles plan. Vurderingene og bruken av inntektene kan være ulike, men vilkårene for bruk må være oppfylt i alle kommunene.</w:t>
      </w:r>
      <w:r>
        <w:t xml:space="preserve"> </w:t>
      </w:r>
    </w:p>
    <w:p w14:paraId="78371A6B" w14:textId="77777777" w:rsidR="004F0164" w:rsidRDefault="004F0164" w:rsidP="004F0164">
      <w:r>
        <w:t>Planen må begrunne hvorfor innføringen av avgiften og bruken av inntektene er i tråd med formålet i lovens § 1-1. Videre skal kommunen legge til rette for at berørt næringsliv får komme med innspill til planen. I denne sammenheng bør cruisenæringen og tilstøtende næringer involveres. Kommunen står også fritt til å involvere andre berørte interesser, herunder frivilligsektor, dersom kommunen ser det som formålstjenlig.</w:t>
      </w:r>
    </w:p>
    <w:p w14:paraId="74FD615F" w14:textId="77777777" w:rsidR="004F0164" w:rsidRDefault="004F0164" w:rsidP="004F0164">
      <w:r>
        <w:t>På lik linje med overnattingsavgiften, foreslås det at departementet skal godkjenne at planen er utarbeidet i tråd med</w:t>
      </w:r>
      <w:r w:rsidRPr="00D95E8E">
        <w:t xml:space="preserve"> føringene som er gitt for innholdet i planen</w:t>
      </w:r>
      <w:r>
        <w:t>. Planen må være godkjent før cruiseavgiften kan tre i kraft. Dersom kommunen vedtar forskrift om cruiseavgift før departementet har godkjent planen, må den kommunale forskriften inneholde en bestemmelse om ikrafttredelse ved kommunestyrets vedtak. Tidspunktet for ikrafttredelse må være etter at departementet har godkjent planen.</w:t>
      </w:r>
    </w:p>
    <w:p w14:paraId="63651D90" w14:textId="7916C423" w:rsidR="004F0164" w:rsidRDefault="004F0164" w:rsidP="00796780">
      <w:r>
        <w:t>Departementet viser til § 2 i utkastet til forskrift.</w:t>
      </w:r>
    </w:p>
    <w:p w14:paraId="1EB3596B" w14:textId="5D11811B" w:rsidR="001D3B94" w:rsidRPr="006F61DB" w:rsidRDefault="001D3B94" w:rsidP="003F2D6E">
      <w:pPr>
        <w:pStyle w:val="Overskrift2"/>
      </w:pPr>
      <w:bookmarkStart w:id="94" w:name="_Toc224568211"/>
      <w:r>
        <w:t>Sesong</w:t>
      </w:r>
      <w:r w:rsidR="00683409">
        <w:t xml:space="preserve">justering </w:t>
      </w:r>
      <w:r w:rsidR="00307B89">
        <w:t>og adgangen til å differensiere</w:t>
      </w:r>
      <w:r w:rsidR="006E7998">
        <w:t xml:space="preserve"> innad i kommunen</w:t>
      </w:r>
      <w:r w:rsidR="00A518CB">
        <w:t xml:space="preserve"> (§ 3)</w:t>
      </w:r>
      <w:bookmarkEnd w:id="94"/>
    </w:p>
    <w:p w14:paraId="22FE14BF" w14:textId="35267196" w:rsidR="001D3B94" w:rsidRDefault="001D3B94" w:rsidP="001D3B94">
      <w:r>
        <w:t>Når det gjelder den kommunale overnattingsavgiften, kan kommuner treffe vedtak om hvilke måneder avgiften skal gjelde.</w:t>
      </w:r>
      <w:r w:rsidR="00D87D65">
        <w:t xml:space="preserve"> </w:t>
      </w:r>
      <w:r>
        <w:t xml:space="preserve">Departementet ser ikke særskilte grunner til å differensiere mellom overnattingsavgiften og cruiseavgiften på dette punktet, og foreslår at det også for cruiseavgiften skal være anledning til å differensiere etter sesong. Selv om besøksbidraget ikke først og fremst er et virkemiddel for besøksstyring, ser departementet at det kan være hensiktsmessig at kommunen kan velge å ikke ha avgift i måneder av året </w:t>
      </w:r>
      <w:r>
        <w:lastRenderedPageBreak/>
        <w:t xml:space="preserve">med lav aktivitet fra cruisevirksomhet. På den måten kan avgiften samvirke med andre virkemidler som har som formål å spre de besøkende til kommunen utover en lengre periode av året og på den måten motvirke overturisme i noen få, hektiske måneder. </w:t>
      </w:r>
    </w:p>
    <w:p w14:paraId="086EB48A" w14:textId="00579AB6" w:rsidR="001D3B94" w:rsidRDefault="001D3B94" w:rsidP="001D3B94">
      <w:r w:rsidRPr="008567EC">
        <w:t xml:space="preserve">For å øke forutsigbarheten for næringslivet og de besøkende, foreslår </w:t>
      </w:r>
      <w:r w:rsidRPr="001A0221">
        <w:t xml:space="preserve">departementet at </w:t>
      </w:r>
      <w:r w:rsidRPr="008567EC">
        <w:t xml:space="preserve">kommunene uten ugrunnet opphold skal melde inn hvilke måneder </w:t>
      </w:r>
      <w:r>
        <w:t xml:space="preserve">cruiseavgiften </w:t>
      </w:r>
      <w:r w:rsidRPr="008567EC">
        <w:t>skal gjelde</w:t>
      </w:r>
      <w:r w:rsidRPr="001A0221">
        <w:t xml:space="preserve"> til departementet.</w:t>
      </w:r>
      <w:r w:rsidRPr="008567EC">
        <w:t xml:space="preserve"> </w:t>
      </w:r>
      <w:r w:rsidR="00994E84">
        <w:t xml:space="preserve">Departementet viser her til § 9 i utkast til forskrift. </w:t>
      </w:r>
    </w:p>
    <w:p w14:paraId="1A10BABF" w14:textId="797176A4" w:rsidR="001D3B94" w:rsidRDefault="001D3B94" w:rsidP="001D3B94">
      <w:r w:rsidRPr="008567EC">
        <w:t xml:space="preserve">Etablering av ordning med </w:t>
      </w:r>
      <w:r>
        <w:t>cruise</w:t>
      </w:r>
      <w:r w:rsidRPr="008567EC">
        <w:t>avgift og hvilke måneder disse skal gjelde for, skal etter forslaget</w:t>
      </w:r>
      <w:r w:rsidR="00994E84">
        <w:t>s § 9</w:t>
      </w:r>
      <w:r w:rsidRPr="008567EC">
        <w:t xml:space="preserve"> offentliggjøres. Dermed kan tilbydere </w:t>
      </w:r>
      <w:r w:rsidRPr="001A0221">
        <w:t>av cruisetjenester</w:t>
      </w:r>
      <w:r w:rsidRPr="008567EC">
        <w:t xml:space="preserve">, hente informasjon ett sted, det vil si informasjon om hvilke kommuner som har </w:t>
      </w:r>
      <w:r>
        <w:t>cruiseavgift</w:t>
      </w:r>
      <w:r w:rsidRPr="008567EC">
        <w:t xml:space="preserve"> og hvilke måneder avgiften gjelder i de</w:t>
      </w:r>
      <w:r w:rsidR="0053669F">
        <w:t>n</w:t>
      </w:r>
      <w:r w:rsidRPr="008567EC">
        <w:t xml:space="preserve"> enkelte kommune</w:t>
      </w:r>
      <w:r w:rsidRPr="00AE694E">
        <w:t xml:space="preserve">. </w:t>
      </w:r>
      <w:r>
        <w:t>Departementet foreslår ikke andre former for differensiering, og på lik linje med overnattingsavgiften foreslår departementet at dersom avgiften innføres, så skal denne gjelde for hele kommunen</w:t>
      </w:r>
      <w:r w:rsidR="00107450">
        <w:t xml:space="preserve"> og for alle cruisehavner i kommunen</w:t>
      </w:r>
      <w:r>
        <w:t>.</w:t>
      </w:r>
    </w:p>
    <w:p w14:paraId="09AB527A" w14:textId="06E4FCFF" w:rsidR="001D3B94" w:rsidRDefault="001D3B94" w:rsidP="001D3B94">
      <w:r w:rsidRPr="00B24956">
        <w:t xml:space="preserve">Departementet viser til § </w:t>
      </w:r>
      <w:r w:rsidR="00DE5D2D" w:rsidRPr="00B24956">
        <w:t>3</w:t>
      </w:r>
      <w:r w:rsidRPr="00B24956">
        <w:t xml:space="preserve"> i </w:t>
      </w:r>
      <w:r w:rsidR="00FA4FB0">
        <w:t xml:space="preserve">utkastet til </w:t>
      </w:r>
      <w:r w:rsidRPr="00B24956">
        <w:t>forskrift.</w:t>
      </w:r>
    </w:p>
    <w:p w14:paraId="47012A3B" w14:textId="617A5D25" w:rsidR="002E5B57" w:rsidRPr="00254B47" w:rsidRDefault="00A518CB" w:rsidP="002C0E97">
      <w:pPr>
        <w:pStyle w:val="Overskrift2"/>
      </w:pPr>
      <w:bookmarkStart w:id="95" w:name="_Toc216093625"/>
      <w:bookmarkStart w:id="96" w:name="_Toc216185290"/>
      <w:bookmarkStart w:id="97" w:name="_Ref216559943"/>
      <w:bookmarkStart w:id="98" w:name="_Toc224568212"/>
      <w:r w:rsidRPr="00254B47">
        <w:t>A</w:t>
      </w:r>
      <w:r w:rsidR="000064D9" w:rsidRPr="00254B47">
        <w:t>vgiftssubjekt</w:t>
      </w:r>
      <w:r w:rsidR="00811E16" w:rsidRPr="00254B47">
        <w:t xml:space="preserve"> </w:t>
      </w:r>
      <w:bookmarkEnd w:id="95"/>
      <w:bookmarkEnd w:id="96"/>
      <w:bookmarkEnd w:id="97"/>
      <w:r w:rsidR="001A2CFA" w:rsidRPr="00254B47">
        <w:t>(§ 4, første til tredje ledd og femte ledd)</w:t>
      </w:r>
      <w:bookmarkEnd w:id="98"/>
    </w:p>
    <w:p w14:paraId="26A3FB82" w14:textId="11B81627" w:rsidR="00EB332E" w:rsidRDefault="00EB332E" w:rsidP="00EB332E">
      <w:r>
        <w:t>Det finnes en rekke ulike definisjoner av</w:t>
      </w:r>
      <w:r w:rsidR="00124601">
        <w:t xml:space="preserve"> hva som menes med</w:t>
      </w:r>
      <w:r>
        <w:t xml:space="preserve"> </w:t>
      </w:r>
      <w:r w:rsidR="00F377E3">
        <w:t xml:space="preserve">cruisevirksomhet eller </w:t>
      </w:r>
      <w:r>
        <w:t>et cruiseskip. Felle</w:t>
      </w:r>
      <w:r w:rsidR="00124601">
        <w:t xml:space="preserve">strekk </w:t>
      </w:r>
      <w:r w:rsidR="00DD19DB">
        <w:t>ved disse</w:t>
      </w:r>
      <w:r w:rsidR="00124601" w:rsidRPr="00124601" w:rsidDel="00DD19DB">
        <w:t xml:space="preserve"> </w:t>
      </w:r>
      <w:r w:rsidRPr="00124601">
        <w:t xml:space="preserve">er at cruiseskip </w:t>
      </w:r>
      <w:r w:rsidR="004506AD">
        <w:t xml:space="preserve">tilbyr </w:t>
      </w:r>
      <w:r w:rsidRPr="00124601">
        <w:t xml:space="preserve">overnatting (lugarer til samtlige eller nær samtlige passasjerer), måltider og fritidsaktiviteter ombord, at reisen varer i minst 24 timer med minst en overnatting (ofte mer) og at skipet seiler etter </w:t>
      </w:r>
      <w:r w:rsidR="001C3C4D" w:rsidRPr="00124601">
        <w:t>et fastlagt turprogram</w:t>
      </w:r>
      <w:r w:rsidRPr="00124601">
        <w:t>. For lengre cruise er som regel alle aktiviteter om bord betalt på forhånd, mens eventuelle utflukter i land betales særskilt.</w:t>
      </w:r>
    </w:p>
    <w:p w14:paraId="4446E53E" w14:textId="5A9F0404" w:rsidR="00EB332E" w:rsidRPr="001C3C4D" w:rsidRDefault="00082491" w:rsidP="00EB332E">
      <w:pPr>
        <w:rPr>
          <w:i/>
        </w:rPr>
      </w:pPr>
      <w:r w:rsidRPr="00896D8B">
        <w:rPr>
          <w:bCs/>
        </w:rPr>
        <w:t xml:space="preserve">SafeSeaNet </w:t>
      </w:r>
      <w:r w:rsidR="00AA6F10" w:rsidRPr="00896D8B">
        <w:rPr>
          <w:bCs/>
        </w:rPr>
        <w:t>danner grunnlaget for Kystverkets statistikk</w:t>
      </w:r>
      <w:r w:rsidRPr="00896D8B">
        <w:rPr>
          <w:bCs/>
        </w:rPr>
        <w:t xml:space="preserve"> om cruisevirksomhet i Norge</w:t>
      </w:r>
      <w:r w:rsidR="00AA6F10" w:rsidRPr="00896D8B">
        <w:rPr>
          <w:bCs/>
          <w:i/>
          <w:iCs/>
        </w:rPr>
        <w:t xml:space="preserve">. </w:t>
      </w:r>
      <w:r w:rsidR="000F5D90" w:rsidRPr="00896D8B">
        <w:rPr>
          <w:bCs/>
        </w:rPr>
        <w:t xml:space="preserve"> </w:t>
      </w:r>
      <w:r w:rsidR="00446B86" w:rsidRPr="0080331E">
        <w:t>Denne statistikken er basert på</w:t>
      </w:r>
      <w:r w:rsidR="00896D8B" w:rsidRPr="00896D8B">
        <w:rPr>
          <w:bCs/>
        </w:rPr>
        <w:t xml:space="preserve"> selvrapportering.</w:t>
      </w:r>
      <w:r w:rsidR="00896D8B">
        <w:rPr>
          <w:bCs/>
        </w:rPr>
        <w:t xml:space="preserve"> </w:t>
      </w:r>
      <w:r w:rsidR="000F5D90" w:rsidRPr="00896D8B">
        <w:rPr>
          <w:bCs/>
        </w:rPr>
        <w:t>I SafeSeaNet</w:t>
      </w:r>
      <w:r w:rsidR="00EB332E" w:rsidRPr="00896D8B">
        <w:rPr>
          <w:bCs/>
        </w:rPr>
        <w:t xml:space="preserve"> er det ikke satt en avgrensning nedad</w:t>
      </w:r>
      <w:r w:rsidRPr="00896D8B">
        <w:rPr>
          <w:bCs/>
        </w:rPr>
        <w:t xml:space="preserve"> for cruiseskipets størrelse</w:t>
      </w:r>
      <w:r w:rsidR="00276E58" w:rsidRPr="00896D8B">
        <w:rPr>
          <w:bCs/>
        </w:rPr>
        <w:t>.</w:t>
      </w:r>
      <w:r w:rsidR="00EB332E" w:rsidRPr="00896D8B">
        <w:rPr>
          <w:bCs/>
        </w:rPr>
        <w:t xml:space="preserve"> </w:t>
      </w:r>
      <w:r w:rsidR="00276E58" w:rsidRPr="00896D8B">
        <w:rPr>
          <w:bCs/>
        </w:rPr>
        <w:t>Dette</w:t>
      </w:r>
      <w:r w:rsidR="00EB332E" w:rsidRPr="00896D8B">
        <w:rPr>
          <w:bCs/>
        </w:rPr>
        <w:t xml:space="preserve"> </w:t>
      </w:r>
      <w:r w:rsidRPr="00896D8B">
        <w:rPr>
          <w:bCs/>
        </w:rPr>
        <w:t>betyr</w:t>
      </w:r>
      <w:r w:rsidR="00EB332E" w:rsidRPr="00896D8B">
        <w:rPr>
          <w:bCs/>
        </w:rPr>
        <w:t xml:space="preserve"> at enkelte små fartøy på 38-50 meters lengde med få passasjerer om bord </w:t>
      </w:r>
      <w:r w:rsidR="00AA6F10" w:rsidRPr="00896D8B">
        <w:rPr>
          <w:bCs/>
        </w:rPr>
        <w:t xml:space="preserve">også </w:t>
      </w:r>
      <w:r w:rsidR="00EB332E" w:rsidRPr="00896D8B">
        <w:rPr>
          <w:bCs/>
        </w:rPr>
        <w:t>inngår.</w:t>
      </w:r>
      <w:r w:rsidR="00820023" w:rsidRPr="00896D8B">
        <w:rPr>
          <w:bCs/>
        </w:rPr>
        <w:t xml:space="preserve"> Kystverket</w:t>
      </w:r>
      <w:r w:rsidRPr="00896D8B">
        <w:rPr>
          <w:bCs/>
        </w:rPr>
        <w:t xml:space="preserve">s statistikk viser </w:t>
      </w:r>
      <w:r w:rsidR="00F8642F" w:rsidRPr="00896D8B">
        <w:rPr>
          <w:bCs/>
        </w:rPr>
        <w:t>for 2024</w:t>
      </w:r>
      <w:r w:rsidRPr="00896D8B">
        <w:rPr>
          <w:bCs/>
        </w:rPr>
        <w:t xml:space="preserve"> </w:t>
      </w:r>
      <w:r w:rsidR="00820023" w:rsidRPr="00896D8B">
        <w:rPr>
          <w:bCs/>
        </w:rPr>
        <w:t xml:space="preserve">at </w:t>
      </w:r>
      <w:r w:rsidR="00C76AE1" w:rsidRPr="00896D8B">
        <w:rPr>
          <w:bCs/>
        </w:rPr>
        <w:t>s</w:t>
      </w:r>
      <w:r w:rsidR="00820023" w:rsidRPr="00896D8B">
        <w:rPr>
          <w:bCs/>
        </w:rPr>
        <w:t>kipstype</w:t>
      </w:r>
      <w:r w:rsidR="00C76AE1" w:rsidRPr="00896D8B">
        <w:rPr>
          <w:bCs/>
        </w:rPr>
        <w:t>n «Passenger/cruise</w:t>
      </w:r>
      <w:r w:rsidRPr="00896D8B">
        <w:rPr>
          <w:bCs/>
        </w:rPr>
        <w:t>»</w:t>
      </w:r>
      <w:r w:rsidR="00C76AE1" w:rsidRPr="00896D8B">
        <w:rPr>
          <w:bCs/>
        </w:rPr>
        <w:t xml:space="preserve"> under 100 meters lengde</w:t>
      </w:r>
      <w:r w:rsidRPr="00896D8B">
        <w:rPr>
          <w:bCs/>
        </w:rPr>
        <w:t>,</w:t>
      </w:r>
      <w:r w:rsidR="00820023" w:rsidRPr="00896D8B">
        <w:rPr>
          <w:bCs/>
        </w:rPr>
        <w:t xml:space="preserve"> til sammen hadde 240 anløp, 35 passasjerer om bord p</w:t>
      </w:r>
      <w:r w:rsidR="00336168" w:rsidRPr="00896D8B">
        <w:rPr>
          <w:bCs/>
        </w:rPr>
        <w:t>r</w:t>
      </w:r>
      <w:r w:rsidR="00720438">
        <w:rPr>
          <w:bCs/>
        </w:rPr>
        <w:t>.</w:t>
      </w:r>
      <w:r w:rsidR="00820023" w:rsidRPr="00896D8B">
        <w:rPr>
          <w:bCs/>
        </w:rPr>
        <w:t xml:space="preserve"> anløp, og i sum 8 293 passasjerer. </w:t>
      </w:r>
      <w:r w:rsidR="00AA6F10" w:rsidRPr="00896D8B">
        <w:rPr>
          <w:bCs/>
        </w:rPr>
        <w:t>F</w:t>
      </w:r>
      <w:r w:rsidR="00820023" w:rsidRPr="00896D8B">
        <w:rPr>
          <w:bCs/>
        </w:rPr>
        <w:t>erge</w:t>
      </w:r>
      <w:r w:rsidR="00AA6F10" w:rsidRPr="00896D8B">
        <w:rPr>
          <w:bCs/>
        </w:rPr>
        <w:t>r</w:t>
      </w:r>
      <w:r w:rsidR="00820023" w:rsidRPr="00896D8B">
        <w:rPr>
          <w:bCs/>
        </w:rPr>
        <w:t xml:space="preserve"> i fast utenriksfart er </w:t>
      </w:r>
      <w:r w:rsidR="00AA6F10" w:rsidRPr="00896D8B">
        <w:rPr>
          <w:bCs/>
        </w:rPr>
        <w:t>ikke</w:t>
      </w:r>
      <w:r w:rsidR="00820023" w:rsidRPr="00896D8B">
        <w:rPr>
          <w:bCs/>
        </w:rPr>
        <w:t xml:space="preserve"> en del av cruisestatistikken.</w:t>
      </w:r>
    </w:p>
    <w:p w14:paraId="33469AD3" w14:textId="158FA4E0" w:rsidR="001C376A" w:rsidRDefault="00EB332E" w:rsidP="00EB332E">
      <w:pPr>
        <w:rPr>
          <w:bCs/>
        </w:rPr>
      </w:pPr>
      <w:r w:rsidRPr="00FC5989">
        <w:rPr>
          <w:bCs/>
        </w:rPr>
        <w:t>Holmefjordutvalget</w:t>
      </w:r>
      <w:r w:rsidR="00D06406" w:rsidRPr="00FC5989">
        <w:rPr>
          <w:rStyle w:val="Fotnotereferanse"/>
          <w:bCs/>
        </w:rPr>
        <w:footnoteReference w:id="23"/>
      </w:r>
      <w:r w:rsidRPr="000E1184">
        <w:rPr>
          <w:bCs/>
        </w:rPr>
        <w:t xml:space="preserve"> </w:t>
      </w:r>
      <w:r w:rsidR="004E1515">
        <w:rPr>
          <w:bCs/>
        </w:rPr>
        <w:t>har</w:t>
      </w:r>
      <w:r w:rsidR="00336168">
        <w:rPr>
          <w:bCs/>
        </w:rPr>
        <w:t xml:space="preserve"> </w:t>
      </w:r>
      <w:r w:rsidR="001C376A">
        <w:rPr>
          <w:bCs/>
        </w:rPr>
        <w:t xml:space="preserve">i sin definisjon </w:t>
      </w:r>
      <w:r w:rsidR="004E1515">
        <w:rPr>
          <w:bCs/>
        </w:rPr>
        <w:t>laget</w:t>
      </w:r>
      <w:r w:rsidR="001C376A">
        <w:rPr>
          <w:bCs/>
        </w:rPr>
        <w:t xml:space="preserve"> et skille mellom </w:t>
      </w:r>
      <w:r w:rsidR="001C376A" w:rsidRPr="001C3C4D">
        <w:rPr>
          <w:bCs/>
        </w:rPr>
        <w:t>fergefart og cruise</w:t>
      </w:r>
      <w:r w:rsidR="001C376A">
        <w:rPr>
          <w:bCs/>
        </w:rPr>
        <w:t>.</w:t>
      </w:r>
      <w:r w:rsidR="001C376A" w:rsidRPr="001C376A">
        <w:rPr>
          <w:bCs/>
          <w:i/>
          <w:iCs/>
        </w:rPr>
        <w:t xml:space="preserve"> </w:t>
      </w:r>
      <w:r w:rsidR="001C376A">
        <w:rPr>
          <w:bCs/>
          <w:i/>
          <w:iCs/>
        </w:rPr>
        <w:t xml:space="preserve">(…) </w:t>
      </w:r>
      <w:r w:rsidR="001C376A" w:rsidRPr="00B13DCC">
        <w:rPr>
          <w:bCs/>
          <w:i/>
          <w:iCs/>
        </w:rPr>
        <w:t>Forskjellen mellom fergefart og cruise, er at ferger- og hurtigbåter opererer en fast rute, mens cruiseskip gjennomfører seilas i henhold til et konkret turprogram».</w:t>
      </w:r>
    </w:p>
    <w:p w14:paraId="78D785E2" w14:textId="2E07DBC0" w:rsidR="00EB332E" w:rsidRDefault="00FC5989" w:rsidP="00EB332E">
      <w:pPr>
        <w:rPr>
          <w:bCs/>
        </w:rPr>
      </w:pPr>
      <w:r w:rsidRPr="00FC5989">
        <w:rPr>
          <w:bCs/>
        </w:rPr>
        <w:t xml:space="preserve">I </w:t>
      </w:r>
      <w:r w:rsidR="00EB332E" w:rsidRPr="00FC5989">
        <w:rPr>
          <w:bCs/>
        </w:rPr>
        <w:t>Pr</w:t>
      </w:r>
      <w:r w:rsidR="00274C19">
        <w:rPr>
          <w:bCs/>
        </w:rPr>
        <w:t>o</w:t>
      </w:r>
      <w:r w:rsidR="00EB332E" w:rsidRPr="00FC5989">
        <w:rPr>
          <w:bCs/>
        </w:rPr>
        <w:t>p</w:t>
      </w:r>
      <w:r w:rsidR="00274C19">
        <w:rPr>
          <w:bCs/>
        </w:rPr>
        <w:t>.</w:t>
      </w:r>
      <w:r w:rsidR="00EB332E" w:rsidRPr="00FC5989">
        <w:rPr>
          <w:bCs/>
        </w:rPr>
        <w:t xml:space="preserve"> 88 L (2024-2025) </w:t>
      </w:r>
      <w:r w:rsidR="00EB332E" w:rsidRPr="00494CD8">
        <w:rPr>
          <w:bCs/>
        </w:rPr>
        <w:t xml:space="preserve">Endringer i allmenngjøringsloven og petroleumsloven mv. (allmenngjøringslovens </w:t>
      </w:r>
      <w:proofErr w:type="gramStart"/>
      <w:r w:rsidR="00EB332E" w:rsidRPr="00494CD8">
        <w:rPr>
          <w:bCs/>
        </w:rPr>
        <w:t>anvendelse</w:t>
      </w:r>
      <w:proofErr w:type="gramEnd"/>
      <w:r w:rsidR="00EB332E" w:rsidRPr="00494CD8">
        <w:rPr>
          <w:bCs/>
        </w:rPr>
        <w:t xml:space="preserve"> på innenriks skipsfart og rettighetshaveres plikt til å sørge for norske lønnsvilkår på skip</w:t>
      </w:r>
      <w:r w:rsidR="00EB332E">
        <w:rPr>
          <w:bCs/>
        </w:rPr>
        <w:t>)</w:t>
      </w:r>
      <w:r w:rsidR="00B13DCC">
        <w:rPr>
          <w:bCs/>
        </w:rPr>
        <w:t>,</w:t>
      </w:r>
      <w:r w:rsidR="00EB332E">
        <w:rPr>
          <w:bCs/>
        </w:rPr>
        <w:t xml:space="preserve"> </w:t>
      </w:r>
      <w:r w:rsidR="001C376A">
        <w:rPr>
          <w:bCs/>
        </w:rPr>
        <w:t xml:space="preserve">legger </w:t>
      </w:r>
      <w:r>
        <w:rPr>
          <w:bCs/>
        </w:rPr>
        <w:t>Nærings- og fiskeridepartementet</w:t>
      </w:r>
      <w:r w:rsidR="00EB332E">
        <w:rPr>
          <w:bCs/>
        </w:rPr>
        <w:t xml:space="preserve"> </w:t>
      </w:r>
      <w:r w:rsidR="001C376A">
        <w:rPr>
          <w:bCs/>
        </w:rPr>
        <w:t xml:space="preserve">til grunn </w:t>
      </w:r>
      <w:r w:rsidR="00EB332E">
        <w:rPr>
          <w:bCs/>
        </w:rPr>
        <w:t xml:space="preserve">følgende </w:t>
      </w:r>
      <w:r w:rsidR="00336168">
        <w:rPr>
          <w:bCs/>
        </w:rPr>
        <w:t>definisjon</w:t>
      </w:r>
      <w:r w:rsidR="00EB332E">
        <w:rPr>
          <w:bCs/>
        </w:rPr>
        <w:t xml:space="preserve">: </w:t>
      </w:r>
      <w:r w:rsidR="00EB332E" w:rsidRPr="00B13DCC">
        <w:rPr>
          <w:bCs/>
          <w:i/>
          <w:iCs/>
        </w:rPr>
        <w:t xml:space="preserve">«Med cruiseskip menes et passasjerskip som frakter passasjerer i samsvar med et tilbudt turprogram, og som ikke er i rutegående trafikk (ferge). En seilas </w:t>
      </w:r>
      <w:r w:rsidR="00EB332E" w:rsidRPr="00B13DCC">
        <w:rPr>
          <w:bCs/>
          <w:i/>
          <w:iCs/>
        </w:rPr>
        <w:lastRenderedPageBreak/>
        <w:t>er videre å forstå som cruiseskipets seilingsplan for å gjennomføre det tilbudte turprogrammet</w:t>
      </w:r>
      <w:r w:rsidR="00B13DCC" w:rsidRPr="00B13DCC">
        <w:rPr>
          <w:bCs/>
          <w:i/>
          <w:iCs/>
        </w:rPr>
        <w:t>.»</w:t>
      </w:r>
    </w:p>
    <w:p w14:paraId="169DA3E5" w14:textId="16BA38F9" w:rsidR="00EB332E" w:rsidRDefault="00EB332E" w:rsidP="00EB332E">
      <w:r w:rsidRPr="00FF398D">
        <w:t>DNV</w:t>
      </w:r>
      <w:r w:rsidRPr="002C45A7">
        <w:t xml:space="preserve"> har i en </w:t>
      </w:r>
      <w:r w:rsidR="00B13DCC">
        <w:t>analyse</w:t>
      </w:r>
      <w:r w:rsidR="00B13DCC" w:rsidDel="00DD19DB">
        <w:t xml:space="preserve"> </w:t>
      </w:r>
      <w:r w:rsidR="00B13DCC">
        <w:t>på oppdrag fra Kystverket</w:t>
      </w:r>
      <w:r w:rsidR="00B13DCC" w:rsidRPr="002C45A7">
        <w:t xml:space="preserve"> </w:t>
      </w:r>
      <w:r w:rsidRPr="002C45A7">
        <w:t xml:space="preserve">fra 2022 </w:t>
      </w:r>
      <w:r w:rsidRPr="002C45A7">
        <w:rPr>
          <w:rStyle w:val="Fotnotereferanse"/>
        </w:rPr>
        <w:footnoteReference w:id="24"/>
      </w:r>
      <w:r w:rsidRPr="002C45A7">
        <w:t xml:space="preserve"> d</w:t>
      </w:r>
      <w:r w:rsidRPr="002C45A7">
        <w:rPr>
          <w:rFonts w:cs="Arial"/>
        </w:rPr>
        <w:t xml:space="preserve">efinert cruiseskip til å gjelde «passasjerskip kategorisert under </w:t>
      </w:r>
      <w:proofErr w:type="spellStart"/>
      <w:r w:rsidRPr="002C45A7">
        <w:rPr>
          <w:rFonts w:cs="Arial"/>
        </w:rPr>
        <w:t>Statcode</w:t>
      </w:r>
      <w:proofErr w:type="spellEnd"/>
      <w:r w:rsidRPr="002C45A7">
        <w:rPr>
          <w:rFonts w:cs="Arial"/>
        </w:rPr>
        <w:t xml:space="preserve"> 3 5-skipstype</w:t>
      </w:r>
      <w:r w:rsidR="00A31F60">
        <w:rPr>
          <w:rFonts w:cs="Arial"/>
        </w:rPr>
        <w:t xml:space="preserve"> </w:t>
      </w:r>
      <w:r w:rsidRPr="002C45A7">
        <w:rPr>
          <w:rStyle w:val="Fotnotereferanse"/>
          <w:rFonts w:cs="Arial"/>
        </w:rPr>
        <w:footnoteReference w:id="25"/>
      </w:r>
      <w:r w:rsidRPr="002C45A7">
        <w:rPr>
          <w:rFonts w:cs="Arial"/>
        </w:rPr>
        <w:t xml:space="preserve"> som «Passasjer/Cruise», i samsvar med definisjonen som benyttes i Kystverkets «Kystdatahuset». I denne skipstypen inkluderes ikke passasjerskip som går i rute, deriblant Kystruten, Oslo-Kiel ruten og Larvik-Hirtshals ruten, og lignende. DNV viser til at mindre og eldre skip som har andre </w:t>
      </w:r>
      <w:proofErr w:type="spellStart"/>
      <w:r w:rsidRPr="002C45A7">
        <w:rPr>
          <w:rFonts w:cs="Arial"/>
        </w:rPr>
        <w:t>Statcode</w:t>
      </w:r>
      <w:proofErr w:type="spellEnd"/>
      <w:r w:rsidRPr="002C45A7">
        <w:rPr>
          <w:rFonts w:cs="Arial"/>
        </w:rPr>
        <w:t xml:space="preserve"> 5-skipstypekategorier,</w:t>
      </w:r>
      <w:r w:rsidRPr="00893897">
        <w:rPr>
          <w:rFonts w:cs="Times New Roman"/>
          <w:sz w:val="23"/>
          <w:szCs w:val="23"/>
        </w:rPr>
        <w:t xml:space="preserve"> </w:t>
      </w:r>
      <w:r w:rsidRPr="00893897">
        <w:rPr>
          <w:rFonts w:cs="Times New Roman"/>
          <w:color w:val="333333"/>
          <w:sz w:val="23"/>
          <w:szCs w:val="23"/>
        </w:rPr>
        <w:t xml:space="preserve">som også faller utenfor </w:t>
      </w:r>
      <w:r w:rsidRPr="002C45A7">
        <w:rPr>
          <w:rFonts w:cs="Arial"/>
        </w:rPr>
        <w:t xml:space="preserve">nevnte definisjon på cruiseskip i deres rapport, eksempelvis mindre ekspedisjonsskip som trafikkerer farvannet rundt Svalbard. DNV påpeker at det kan være hensiktsmessig å gjøre videre studier </w:t>
      </w:r>
      <w:r w:rsidR="00FE21F0">
        <w:rPr>
          <w:rFonts w:cs="Arial"/>
        </w:rPr>
        <w:t xml:space="preserve">når deg gjelder </w:t>
      </w:r>
      <w:r w:rsidRPr="002C45A7">
        <w:rPr>
          <w:rFonts w:cs="Arial"/>
        </w:rPr>
        <w:t>ekspedisjonssegmentet for å få en komplett oversikt.</w:t>
      </w:r>
      <w:r w:rsidRPr="002C45A7">
        <w:rPr>
          <w:rStyle w:val="Fotnotereferanse"/>
          <w:rFonts w:cs="Arial"/>
        </w:rPr>
        <w:footnoteReference w:id="26"/>
      </w:r>
      <w:r w:rsidRPr="002C45A7">
        <w:rPr>
          <w:rFonts w:cs="Arial"/>
        </w:rPr>
        <w:t xml:space="preserve"> Rapporten var et grunnlag for Cruiseutvalgets utredning (NOU 2022:1).</w:t>
      </w:r>
    </w:p>
    <w:p w14:paraId="74D2EB20" w14:textId="3F949A69" w:rsidR="00AE1B8D" w:rsidRDefault="00EB332E" w:rsidP="00EB332E">
      <w:pPr>
        <w:rPr>
          <w:bCs/>
          <w:i/>
          <w:iCs/>
        </w:rPr>
      </w:pPr>
      <w:r w:rsidRPr="00FF398D">
        <w:rPr>
          <w:bCs/>
        </w:rPr>
        <w:t>Cruiseutvalget</w:t>
      </w:r>
      <w:r w:rsidRPr="007E66B2">
        <w:rPr>
          <w:bCs/>
        </w:rPr>
        <w:t xml:space="preserve"> definerer cruiseskip i sin utredning til å være </w:t>
      </w:r>
      <w:r w:rsidRPr="00893897">
        <w:rPr>
          <w:bCs/>
          <w:i/>
          <w:iCs/>
        </w:rPr>
        <w:t>«</w:t>
      </w:r>
      <w:r w:rsidR="001C376A">
        <w:rPr>
          <w:bCs/>
          <w:i/>
          <w:iCs/>
        </w:rPr>
        <w:t>(..</w:t>
      </w:r>
      <w:r w:rsidR="00893897" w:rsidRPr="00893897">
        <w:rPr>
          <w:bCs/>
          <w:i/>
          <w:iCs/>
        </w:rPr>
        <w:t>.</w:t>
      </w:r>
      <w:r w:rsidR="001C376A">
        <w:rPr>
          <w:bCs/>
          <w:i/>
          <w:iCs/>
        </w:rPr>
        <w:t xml:space="preserve">) </w:t>
      </w:r>
      <w:r w:rsidRPr="00893897">
        <w:rPr>
          <w:bCs/>
          <w:i/>
          <w:iCs/>
        </w:rPr>
        <w:t>passasjerskip som tilbyr et konkret turprogram. Cruiseskip har lugarkapasitet til mange av eller samtlige passasjerer, og reisen innebærer minst en overnatting om bord. Passasjerskip som går i en fast helårsrute med transport av passasjerer og last, og som i tillegg tilbyr cruiselignende reiser med minst en overnatting om bord, regnes også som cruiseskip i denne sammenheng.»</w:t>
      </w:r>
      <w:r w:rsidR="00B756F9" w:rsidRPr="00AE1B8D">
        <w:rPr>
          <w:rStyle w:val="Fotnotereferanse"/>
        </w:rPr>
        <w:t xml:space="preserve"> </w:t>
      </w:r>
      <w:r w:rsidR="00AE1B8D">
        <w:rPr>
          <w:rStyle w:val="Fotnotereferanse"/>
          <w:bCs/>
        </w:rPr>
        <w:footnoteReference w:id="27"/>
      </w:r>
    </w:p>
    <w:p w14:paraId="506C0A05" w14:textId="649FD9B6" w:rsidR="00EB332E" w:rsidRPr="00494CD8" w:rsidRDefault="00EB332E" w:rsidP="00EB332E">
      <w:pPr>
        <w:rPr>
          <w:bCs/>
          <w:i/>
          <w:iCs/>
          <w:u w:val="single"/>
        </w:rPr>
      </w:pPr>
      <w:r w:rsidRPr="00973155">
        <w:rPr>
          <w:bCs/>
        </w:rPr>
        <w:t>Reisemålsutvalget,</w:t>
      </w:r>
      <w:r w:rsidR="00C616E5">
        <w:rPr>
          <w:bCs/>
        </w:rPr>
        <w:t xml:space="preserve"> viser til at cruise i dagens reiselivs</w:t>
      </w:r>
      <w:r w:rsidR="00773ECB">
        <w:rPr>
          <w:bCs/>
        </w:rPr>
        <w:t>terminologi</w:t>
      </w:r>
      <w:r w:rsidRPr="007E66B2">
        <w:rPr>
          <w:bCs/>
        </w:rPr>
        <w:t xml:space="preserve"> definere</w:t>
      </w:r>
      <w:r w:rsidR="00C616E5">
        <w:rPr>
          <w:bCs/>
        </w:rPr>
        <w:t>s som</w:t>
      </w:r>
      <w:r w:rsidRPr="007E66B2">
        <w:rPr>
          <w:bCs/>
        </w:rPr>
        <w:t xml:space="preserve"> «fornøyelsesreiser med skip</w:t>
      </w:r>
      <w:r w:rsidR="00C616E5">
        <w:rPr>
          <w:bCs/>
        </w:rPr>
        <w:t xml:space="preserve">», og at </w:t>
      </w:r>
      <w:r w:rsidR="00C616E5" w:rsidRPr="00C616E5">
        <w:rPr>
          <w:bCs/>
          <w:i/>
          <w:iCs/>
        </w:rPr>
        <w:t>«En slik reise innebærer</w:t>
      </w:r>
      <w:r w:rsidRPr="00C616E5">
        <w:rPr>
          <w:bCs/>
          <w:i/>
          <w:iCs/>
        </w:rPr>
        <w:t xml:space="preserve"> som regel en reise hvor overnatting, måltider og fritidsaktiviteter om bord på skipet er inkludert i prisen, mens eventuelle utflukter i land betales særskilt.</w:t>
      </w:r>
      <w:r w:rsidR="00C616E5" w:rsidRPr="00C616E5">
        <w:rPr>
          <w:bCs/>
          <w:i/>
          <w:iCs/>
        </w:rPr>
        <w:t>»</w:t>
      </w:r>
      <w:r w:rsidR="00AE1B8D" w:rsidRPr="00AE1B8D">
        <w:rPr>
          <w:rStyle w:val="Fotnotereferanse"/>
          <w:bCs/>
        </w:rPr>
        <w:t xml:space="preserve"> </w:t>
      </w:r>
      <w:r w:rsidR="002864A6">
        <w:rPr>
          <w:rStyle w:val="Fotnotereferanse"/>
          <w:bCs/>
        </w:rPr>
        <w:footnoteReference w:id="28"/>
      </w:r>
      <w:r w:rsidRPr="007E66B2">
        <w:rPr>
          <w:bCs/>
        </w:rPr>
        <w:t xml:space="preserve"> </w:t>
      </w:r>
    </w:p>
    <w:p w14:paraId="5BC94B50" w14:textId="667529F9" w:rsidR="00EB332E" w:rsidRDefault="00EB332E" w:rsidP="00A65AA0">
      <w:pPr>
        <w:pStyle w:val="Overskrift3"/>
      </w:pPr>
      <w:bookmarkStart w:id="99" w:name="_Toc216093626"/>
      <w:bookmarkStart w:id="100" w:name="_Toc216185291"/>
      <w:bookmarkStart w:id="101" w:name="_Toc224568213"/>
      <w:r>
        <w:t>Departementets vurdering av hvem som skal omfattes av avgiften</w:t>
      </w:r>
      <w:bookmarkEnd w:id="99"/>
      <w:bookmarkEnd w:id="100"/>
      <w:bookmarkEnd w:id="101"/>
      <w:r>
        <w:t xml:space="preserve"> </w:t>
      </w:r>
    </w:p>
    <w:p w14:paraId="7AD283B5" w14:textId="70493824" w:rsidR="00BC59F7" w:rsidRDefault="00BC59F7" w:rsidP="00BC59F7">
      <w:r>
        <w:t>Definisjonen av et cruiseskip skal være enkel å forstå, både for de som får ansvar for å innkreve og for de som skal betale cruiseavgiften. Det er</w:t>
      </w:r>
      <w:r w:rsidDel="00F9019D">
        <w:t xml:space="preserve"> </w:t>
      </w:r>
      <w:r>
        <w:t>et sentralt poeng at avgiftsplikten er forutsigbar og at man unngår tvister omkring avgiftsplikten. Det må være forutsigbart for cruiserederiene, hvilke fartøy som utløser plikten til å betale avgift</w:t>
      </w:r>
      <w:r w:rsidR="005F3373">
        <w:t>,</w:t>
      </w:r>
      <w:r>
        <w:t xml:space="preserve"> og hva som er beregningsgrunnlaget. </w:t>
      </w:r>
    </w:p>
    <w:p w14:paraId="33AEF33E" w14:textId="5A1B926D" w:rsidR="00BC59F7" w:rsidRDefault="00EB332E" w:rsidP="00BC59F7">
      <w:r>
        <w:t>Departementet mener det er sentralt å avgrense cruise</w:t>
      </w:r>
      <w:r w:rsidR="00D30FB7">
        <w:t>virksomhet</w:t>
      </w:r>
      <w:r>
        <w:t xml:space="preserve"> fra rutegående trafikk. Det er imidlertid tvilstilfeller der også rutegående trafikk selger cruise og på den måten er </w:t>
      </w:r>
      <w:r w:rsidR="001876E4">
        <w:t xml:space="preserve">i </w:t>
      </w:r>
      <w:r>
        <w:t xml:space="preserve">direkte konkurranse med det øvrige cruisemarkedet. Departementet </w:t>
      </w:r>
      <w:r w:rsidR="00D30FB7">
        <w:t>legger vekt på likebehandling</w:t>
      </w:r>
      <w:r>
        <w:t xml:space="preserve"> og at </w:t>
      </w:r>
      <w:r w:rsidR="00D30FB7">
        <w:t>en cruise</w:t>
      </w:r>
      <w:r>
        <w:t xml:space="preserve">avgift ikke skal bidra til ulike konkurransevilkår. </w:t>
      </w:r>
      <w:r w:rsidR="00BC59F7" w:rsidRPr="00A837B3">
        <w:t xml:space="preserve">Passasjerskip som går i en fast helårsrute med transport av passasjerer og </w:t>
      </w:r>
      <w:r w:rsidR="00BC59F7">
        <w:t>gods</w:t>
      </w:r>
      <w:r w:rsidR="00BC59F7" w:rsidRPr="00A837B3">
        <w:t xml:space="preserve">, og som i </w:t>
      </w:r>
      <w:r w:rsidR="00BC59F7" w:rsidRPr="00A837B3">
        <w:lastRenderedPageBreak/>
        <w:t>tillegg tilbyr cruiselignende reiser med minst en overnatting om bord,</w:t>
      </w:r>
      <w:r w:rsidR="00BC59F7">
        <w:t xml:space="preserve"> bør derfor defineres </w:t>
      </w:r>
      <w:r w:rsidR="00BC59F7" w:rsidRPr="00A837B3">
        <w:t>som cruise</w:t>
      </w:r>
      <w:r w:rsidR="00BC59F7">
        <w:t>virksomhet</w:t>
      </w:r>
      <w:r w:rsidR="00BC59F7" w:rsidRPr="00A837B3">
        <w:t xml:space="preserve"> i denne sammenheng.</w:t>
      </w:r>
      <w:r w:rsidR="00BC59F7">
        <w:t xml:space="preserve"> </w:t>
      </w:r>
    </w:p>
    <w:p w14:paraId="3F250211" w14:textId="006E4A02" w:rsidR="00EC6391" w:rsidRDefault="00BC59F7" w:rsidP="007153B2">
      <w:pPr>
        <w:spacing w:after="160" w:line="278" w:lineRule="auto"/>
        <w:contextualSpacing/>
      </w:pPr>
      <w:r>
        <w:t>Fer</w:t>
      </w:r>
      <w:r w:rsidR="00A615D6">
        <w:t>g</w:t>
      </w:r>
      <w:r>
        <w:t>er som seiler i utenriksfart (som eksempel mellom Norge og Danmark), bør etter departementets vurdering ikke omfattes av avgiftsplikten.</w:t>
      </w:r>
      <w:r w:rsidR="00B8309E">
        <w:t xml:space="preserve"> </w:t>
      </w:r>
      <w:r w:rsidR="00EC6391">
        <w:t>For å redusere de administrative kostnadene ved ordningen med cruiseavgift, foreslår departementet en nedre avgrensning for hvilke typer cruiseskip som omfattes av avgiften.</w:t>
      </w:r>
      <w:r w:rsidR="00EC6391" w:rsidRPr="00B939C0">
        <w:t xml:space="preserve"> </w:t>
      </w:r>
      <w:r w:rsidR="00EC6391">
        <w:t>P</w:t>
      </w:r>
      <w:r w:rsidR="00EC6391" w:rsidRPr="00270BCF">
        <w:t xml:space="preserve">assasjerskip </w:t>
      </w:r>
      <w:r w:rsidR="00EC6391">
        <w:t>som er kortere enn</w:t>
      </w:r>
      <w:r w:rsidR="00EC6391" w:rsidRPr="00270BCF">
        <w:t xml:space="preserve"> 100 </w:t>
      </w:r>
      <w:r w:rsidR="00EC6391">
        <w:t xml:space="preserve">meter, </w:t>
      </w:r>
      <w:r w:rsidR="00BA5D0D">
        <w:t xml:space="preserve">bør etter departementets vurdering ikke </w:t>
      </w:r>
      <w:r w:rsidR="00EC6391">
        <w:t>omfattes av avgiftsplikten.</w:t>
      </w:r>
    </w:p>
    <w:p w14:paraId="7A892BCC" w14:textId="77777777" w:rsidR="007153B2" w:rsidRDefault="007153B2" w:rsidP="007153B2">
      <w:pPr>
        <w:spacing w:after="160" w:line="278" w:lineRule="auto"/>
        <w:contextualSpacing/>
      </w:pPr>
    </w:p>
    <w:p w14:paraId="7142971E" w14:textId="7461F13E" w:rsidR="002737D1" w:rsidRDefault="00EC6391" w:rsidP="00B939C0">
      <w:r>
        <w:t>Departementet har valgt å ikke foreslå en egen definisjon</w:t>
      </w:r>
      <w:r w:rsidR="001A18E8">
        <w:t xml:space="preserve">sbestemmelse som definerer cruise. </w:t>
      </w:r>
      <w:r w:rsidR="00DF0BD2">
        <w:t xml:space="preserve">Det fremgår imidlertid av forskriftens avgiftsbestemmelse at </w:t>
      </w:r>
      <w:r w:rsidR="00C555A4">
        <w:t>cruiseskip i denne forskriften</w:t>
      </w:r>
      <w:r w:rsidR="00DF0BD2">
        <w:t>, og dermed avgiftssubjektet,</w:t>
      </w:r>
      <w:r w:rsidR="00C555A4">
        <w:t xml:space="preserve"> er ment som </w:t>
      </w:r>
      <w:r w:rsidR="00C555A4" w:rsidRPr="00F45926">
        <w:t>passasjerskip med mer enn 100 meters lengde</w:t>
      </w:r>
      <w:r w:rsidR="005F3373">
        <w:t xml:space="preserve"> og</w:t>
      </w:r>
      <w:r w:rsidR="00C555A4" w:rsidRPr="00F45926">
        <w:t xml:space="preserve"> som seiler i samsvar med et tilbudt turprogram som varer i minst 24 timer</w:t>
      </w:r>
      <w:r w:rsidR="00C555A4">
        <w:t>.</w:t>
      </w:r>
    </w:p>
    <w:p w14:paraId="51BA4381" w14:textId="020E7200" w:rsidR="00B939C0" w:rsidRDefault="00B939C0" w:rsidP="00B939C0">
      <w:pPr>
        <w:spacing w:after="160" w:line="278" w:lineRule="auto"/>
        <w:contextualSpacing/>
      </w:pPr>
      <w:r>
        <w:t xml:space="preserve">Departementet viser til § </w:t>
      </w:r>
      <w:r w:rsidR="009D2633">
        <w:t>4</w:t>
      </w:r>
      <w:r>
        <w:t xml:space="preserve"> i </w:t>
      </w:r>
      <w:r w:rsidR="00FA4FB0">
        <w:t xml:space="preserve">utkastet til </w:t>
      </w:r>
      <w:r>
        <w:t>forskrift.</w:t>
      </w:r>
    </w:p>
    <w:p w14:paraId="4CB28F75" w14:textId="5D42ACC5" w:rsidR="00B66581" w:rsidRDefault="003A506E" w:rsidP="007D127C">
      <w:pPr>
        <w:pStyle w:val="Overskrift3"/>
      </w:pPr>
      <w:bookmarkStart w:id="102" w:name="_Toc224568214"/>
      <w:bookmarkStart w:id="103" w:name="_Hlk221091346"/>
      <w:r>
        <w:t>Departementets vurdering av f</w:t>
      </w:r>
      <w:r w:rsidR="00B66581">
        <w:t>ritak fra avgiftsplikten</w:t>
      </w:r>
      <w:bookmarkEnd w:id="102"/>
      <w:r w:rsidR="00B66581">
        <w:t xml:space="preserve"> </w:t>
      </w:r>
    </w:p>
    <w:bookmarkEnd w:id="103"/>
    <w:p w14:paraId="5B31F953" w14:textId="0548D847" w:rsidR="001C4349" w:rsidRPr="001C4349" w:rsidRDefault="001C4349" w:rsidP="001C4349">
      <w:r>
        <w:t>Dep</w:t>
      </w:r>
      <w:r>
        <w:rPr>
          <w:rFonts w:cs="Times New Roman"/>
          <w:szCs w:val="24"/>
        </w:rPr>
        <w:t xml:space="preserve">artementet </w:t>
      </w:r>
      <w:r w:rsidR="00FB515F">
        <w:rPr>
          <w:rFonts w:cs="Times New Roman"/>
          <w:szCs w:val="24"/>
        </w:rPr>
        <w:t>kan enten</w:t>
      </w:r>
      <w:r>
        <w:rPr>
          <w:rFonts w:cs="Times New Roman"/>
          <w:szCs w:val="24"/>
        </w:rPr>
        <w:t xml:space="preserve"> </w:t>
      </w:r>
      <w:r w:rsidRPr="001C4349">
        <w:t>fastsette en egen unntaksbestemmelse</w:t>
      </w:r>
      <w:r>
        <w:t xml:space="preserve"> i forskriften</w:t>
      </w:r>
      <w:r w:rsidRPr="001C4349">
        <w:t xml:space="preserve">, eller så kan unntaket følge </w:t>
      </w:r>
      <w:r w:rsidR="00910151">
        <w:t>mer indirekte</w:t>
      </w:r>
      <w:r w:rsidRPr="001C4349">
        <w:t xml:space="preserve"> av hvilke fartøy som </w:t>
      </w:r>
      <w:r>
        <w:t xml:space="preserve">faller utenfor </w:t>
      </w:r>
      <w:r w:rsidRPr="001C4349">
        <w:t>avgifts</w:t>
      </w:r>
      <w:r w:rsidR="0074097B">
        <w:t>plikten</w:t>
      </w:r>
      <w:r w:rsidRPr="001C4349">
        <w:t xml:space="preserve"> </w:t>
      </w:r>
      <w:r>
        <w:t>eller avgiftens beregningsgrunnlag.</w:t>
      </w:r>
    </w:p>
    <w:p w14:paraId="2BB0DEA9" w14:textId="77777777" w:rsidR="001733D2" w:rsidRDefault="001733D2" w:rsidP="001733D2">
      <w:r>
        <w:t xml:space="preserve">Departementet foreslår at det ikke åpnes for at kommunene kan definere ulike former for unntak i de kommunale forskriftene. Ulike kommunale ordninger for cruiseavgiften vil være krevende og lite forutsigbart å forholde seg til for cruiserederiene og for cruisepassasjerene. Eventuelle unntak bør derfor gis i nasjonal forskrift om cruiseavgift. </w:t>
      </w:r>
    </w:p>
    <w:p w14:paraId="5C93B141" w14:textId="2AF59DBB" w:rsidR="001733D2" w:rsidRDefault="001733D2" w:rsidP="001733D2">
      <w:r>
        <w:t>For departementet er det et sentralt prinsipp at norske og internasjonale aktører likebehandles. Dette må ivaretas gjennom objektive kriterier for hvem som eventuelt faller innenfor eller utenfor avgiftsplikten. Unntak for enkelte typer cruisevirksomhet vil være konkurransedrivende og bidra til mindre effektiv ressursbruk. Departementets forslag er derfor at det bør være få fritak fra cruiseavgift.</w:t>
      </w:r>
    </w:p>
    <w:p w14:paraId="4E021403" w14:textId="2742F6A4" w:rsidR="00910151" w:rsidRDefault="00B66581" w:rsidP="00B66581">
      <w:r>
        <w:t xml:space="preserve">Det </w:t>
      </w:r>
      <w:r w:rsidR="00D600B2">
        <w:t>er også</w:t>
      </w:r>
      <w:r>
        <w:t xml:space="preserve"> mulig å tenke seg andre typer unntak, for eksempel at barn under en viss alder unntas fra beregningsgrunnlaget. En rekke land har valgt denne typen unntak eller valgt å gi en form for rabatt for personer under en viss alder. Departementet viser til at dette vil komplisere ordningen og foreslår ikke denne typen unntak. </w:t>
      </w:r>
      <w:r w:rsidR="00CE00D1">
        <w:t>Dersom unntak knyttes til informasjon som cruiserederiene ikke rapporterer på i dag, bidrar dette til å økte de administrative kostnadene ved ordningen betydelig.</w:t>
      </w:r>
    </w:p>
    <w:p w14:paraId="2C66543E" w14:textId="1DC2CF24" w:rsidR="006D1CEB" w:rsidRDefault="00170658" w:rsidP="00AE14DB">
      <w:bookmarkStart w:id="104" w:name="_Hlk221091329"/>
      <w:r>
        <w:t xml:space="preserve">Departementet vurderer at </w:t>
      </w:r>
      <w:r w:rsidR="00C52287">
        <w:t>p</w:t>
      </w:r>
      <w:r w:rsidR="00C52287" w:rsidRPr="00C52287">
        <w:t>assasjerfartøy i fast rute mellom norsk og utenlandsk havn</w:t>
      </w:r>
      <w:r w:rsidR="00055FA2">
        <w:t xml:space="preserve"> </w:t>
      </w:r>
      <w:r w:rsidR="00B41974">
        <w:t xml:space="preserve">ikke </w:t>
      </w:r>
      <w:r>
        <w:t>omfattes av avgiftsplikten</w:t>
      </w:r>
      <w:r w:rsidR="00A410A6">
        <w:t>.</w:t>
      </w:r>
      <w:r w:rsidR="00391DD2">
        <w:t xml:space="preserve"> </w:t>
      </w:r>
      <w:r w:rsidR="006D1CEB">
        <w:t xml:space="preserve">Besøksbidragsloven § 3-1 første ledd gir </w:t>
      </w:r>
      <w:r w:rsidR="00DF269B">
        <w:t>K</w:t>
      </w:r>
      <w:r w:rsidR="006D1CEB">
        <w:t xml:space="preserve">ongen myndighet til å </w:t>
      </w:r>
      <w:r w:rsidR="00DF269B">
        <w:t xml:space="preserve">gi </w:t>
      </w:r>
      <w:r w:rsidR="00C42B18">
        <w:t>forskrift om avgift fra «cruisevirksomhet». P</w:t>
      </w:r>
      <w:r w:rsidR="00C42B18" w:rsidRPr="00C52287">
        <w:t>assasjerfartøy i fast rute</w:t>
      </w:r>
      <w:r w:rsidR="00C42B18">
        <w:t xml:space="preserve"> er regulær fergedrift, og faller etter en alminnelig språklig forståelse</w:t>
      </w:r>
      <w:r w:rsidR="00C42B18" w:rsidRPr="00C42B18">
        <w:t xml:space="preserve"> </w:t>
      </w:r>
      <w:r w:rsidR="00C42B18">
        <w:t xml:space="preserve">utenfor det som menes med «cruisevirksomhet». </w:t>
      </w:r>
      <w:r w:rsidR="00DF269B">
        <w:t xml:space="preserve">Departementet viser i tillegg til komiteens begrunnelse for å gi en </w:t>
      </w:r>
      <w:r w:rsidR="00EC2545">
        <w:t>bestemmelse</w:t>
      </w:r>
      <w:r w:rsidR="00DF269B">
        <w:t xml:space="preserve"> om avgift fra cruisevirksomhet i besøksbidragsloven, se nærmere om </w:t>
      </w:r>
      <w:r w:rsidR="00DF269B">
        <w:lastRenderedPageBreak/>
        <w:t xml:space="preserve">dette i Innst. 452 L (2024-2025) Innstilling fra </w:t>
      </w:r>
      <w:r w:rsidR="00EC2545">
        <w:t>næringskomitéen</w:t>
      </w:r>
      <w:r w:rsidR="00DF269B">
        <w:t xml:space="preserve"> om Lov om besøksbidrag, </w:t>
      </w:r>
      <w:r w:rsidR="00EC2545">
        <w:t>pkt. 3.1.2.</w:t>
      </w:r>
      <w:r w:rsidR="00DF269B">
        <w:t xml:space="preserve"> </w:t>
      </w:r>
    </w:p>
    <w:bookmarkEnd w:id="104"/>
    <w:p w14:paraId="627919D5" w14:textId="19EAB74C" w:rsidR="00C52287" w:rsidRDefault="00C52287" w:rsidP="00B66581">
      <w:r>
        <w:t xml:space="preserve">Departementet mener i tillegg at </w:t>
      </w:r>
      <w:r w:rsidRPr="00C52287">
        <w:t>det ikke</w:t>
      </w:r>
      <w:r>
        <w:t xml:space="preserve"> skal</w:t>
      </w:r>
      <w:r w:rsidRPr="00C52287">
        <w:t xml:space="preserve"> ilegges avgift for skip som anløper en havn på grunn av nødstilfeller. Dette betyr at </w:t>
      </w:r>
      <w:r w:rsidR="003A506E">
        <w:t>fartøy</w:t>
      </w:r>
      <w:r w:rsidRPr="00C52287">
        <w:t xml:space="preserve"> som går til havn på grunn av en nødssituasjon, eller går til havn som ledd i bistand til andre skip eller personer som er i en nødssituasjon</w:t>
      </w:r>
      <w:r w:rsidR="003A506E">
        <w:t xml:space="preserve"> ikke er omfattet av avgiftsplikten</w:t>
      </w:r>
      <w:r w:rsidRPr="00C52287">
        <w:t>.</w:t>
      </w:r>
    </w:p>
    <w:p w14:paraId="29DA7500" w14:textId="51AC0549" w:rsidR="00B66581" w:rsidRPr="006F4461" w:rsidRDefault="00B66581" w:rsidP="00EB332E">
      <w:r>
        <w:t xml:space="preserve">Departementet viser til </w:t>
      </w:r>
      <w:r w:rsidRPr="00953098">
        <w:t xml:space="preserve">§ </w:t>
      </w:r>
      <w:r w:rsidR="009D2633">
        <w:t>4</w:t>
      </w:r>
      <w:r>
        <w:t xml:space="preserve"> i </w:t>
      </w:r>
      <w:r w:rsidR="00D116EA">
        <w:t>utkastet til forskrift</w:t>
      </w:r>
      <w:r>
        <w:t>.</w:t>
      </w:r>
    </w:p>
    <w:p w14:paraId="12BDFC6B" w14:textId="1D6FA0CB" w:rsidR="002E5B57" w:rsidRDefault="00CD54D6" w:rsidP="00DA09A4">
      <w:pPr>
        <w:pStyle w:val="Overskrift2"/>
      </w:pPr>
      <w:bookmarkStart w:id="105" w:name="_Toc224568215"/>
      <w:bookmarkStart w:id="106" w:name="_Hlk215050536"/>
      <w:bookmarkStart w:id="107" w:name="_Toc216093628"/>
      <w:bookmarkStart w:id="108" w:name="_Toc216185293"/>
      <w:bookmarkStart w:id="109" w:name="_Hlk216421331"/>
      <w:r>
        <w:t>A</w:t>
      </w:r>
      <w:r w:rsidR="002E5B57">
        <w:t>nsvarlig for avgiften</w:t>
      </w:r>
      <w:r w:rsidR="001A2CFA">
        <w:t xml:space="preserve"> (§ 4, fjerde ledd)</w:t>
      </w:r>
      <w:bookmarkEnd w:id="105"/>
      <w:r w:rsidR="004F79BE">
        <w:t xml:space="preserve"> </w:t>
      </w:r>
      <w:bookmarkEnd w:id="106"/>
      <w:bookmarkEnd w:id="107"/>
      <w:bookmarkEnd w:id="108"/>
    </w:p>
    <w:bookmarkEnd w:id="109"/>
    <w:p w14:paraId="2380FA88" w14:textId="2A47291D" w:rsidR="008545CF" w:rsidRDefault="00A27205" w:rsidP="006F4461">
      <w:r>
        <w:t xml:space="preserve">Det følger </w:t>
      </w:r>
      <w:r w:rsidR="001C0C33">
        <w:t xml:space="preserve">av </w:t>
      </w:r>
      <w:r w:rsidR="001C0C33" w:rsidRPr="001C0C33">
        <w:t xml:space="preserve">besøksbidragsloven </w:t>
      </w:r>
      <w:r w:rsidR="001C0C33">
        <w:t xml:space="preserve">§3-1(3) bokstav b at det i forskrift kan </w:t>
      </w:r>
      <w:r w:rsidR="00E658AC">
        <w:t>fastsettes</w:t>
      </w:r>
      <w:r w:rsidR="006B2A64">
        <w:t xml:space="preserve"> </w:t>
      </w:r>
      <w:r w:rsidR="001C0C33" w:rsidRPr="001C0C33">
        <w:t>hvem som er ansvarlig for å betale avgiften</w:t>
      </w:r>
      <w:r w:rsidR="005B697B">
        <w:t xml:space="preserve">. Departementet foreslår </w:t>
      </w:r>
      <w:r w:rsidR="00B42605">
        <w:t xml:space="preserve">i </w:t>
      </w:r>
      <w:r w:rsidR="00990EB0" w:rsidRPr="00A73454">
        <w:t>forskriftsutkastet §</w:t>
      </w:r>
      <w:r w:rsidR="000311A4" w:rsidRPr="00A73454">
        <w:t xml:space="preserve"> </w:t>
      </w:r>
      <w:r w:rsidR="00A73454" w:rsidRPr="00A73454">
        <w:t>4</w:t>
      </w:r>
      <w:r w:rsidR="00990EB0" w:rsidRPr="00A73454">
        <w:t xml:space="preserve"> </w:t>
      </w:r>
      <w:r w:rsidR="0053321C" w:rsidRPr="00A73454">
        <w:t>at</w:t>
      </w:r>
      <w:r w:rsidR="0053321C">
        <w:t xml:space="preserve"> </w:t>
      </w:r>
      <w:r w:rsidR="005B697B">
        <w:t>cruiseskipets</w:t>
      </w:r>
      <w:r w:rsidR="00175EC3" w:rsidRPr="00175EC3">
        <w:t xml:space="preserve"> eier, reder og agent </w:t>
      </w:r>
      <w:r w:rsidR="005B697B">
        <w:t>skal være</w:t>
      </w:r>
      <w:r w:rsidR="00175EC3" w:rsidRPr="00175EC3">
        <w:t xml:space="preserve"> solidarisk ansvarlig for betaling av </w:t>
      </w:r>
      <w:r w:rsidR="00175EC3">
        <w:t>cruiseavgiften</w:t>
      </w:r>
      <w:r w:rsidR="00175EC3" w:rsidRPr="00175EC3">
        <w:t xml:space="preserve">. </w:t>
      </w:r>
      <w:r w:rsidR="008545CF" w:rsidRPr="008545CF">
        <w:t>Dette gir myndighetene en styrket mulighet til å sikre betaling av avgiften. Eier og reder er ofte ulike juridiske personer. Eier vil i slike tilfeller vanligvis ha inntekter gjennom utleie av fartøyet til reder, men</w:t>
      </w:r>
      <w:r w:rsidR="008545CF">
        <w:t>s</w:t>
      </w:r>
      <w:r w:rsidR="008545CF" w:rsidRPr="008545CF">
        <w:t xml:space="preserve"> reder er den som har driftsansvaret. Agenten er en lokal mellommann som legger til rette for skip som anløper havn.</w:t>
      </w:r>
    </w:p>
    <w:p w14:paraId="6DE4EA59" w14:textId="5DF32D7B" w:rsidR="00193F87" w:rsidRDefault="0053321C" w:rsidP="006F4461">
      <w:r>
        <w:t xml:space="preserve">Hva som menes med eier, reder og agent </w:t>
      </w:r>
      <w:r w:rsidR="00175EC3" w:rsidRPr="00175EC3">
        <w:t xml:space="preserve">er </w:t>
      </w:r>
      <w:r w:rsidR="0023662F">
        <w:t xml:space="preserve">nærmere </w:t>
      </w:r>
      <w:r>
        <w:t>forklart</w:t>
      </w:r>
      <w:r w:rsidR="00175EC3">
        <w:t xml:space="preserve"> i </w:t>
      </w:r>
      <w:r>
        <w:t xml:space="preserve">særmerknaden til § </w:t>
      </w:r>
      <w:r w:rsidR="00A73454">
        <w:t>4</w:t>
      </w:r>
      <w:r w:rsidR="00456FE7">
        <w:t>.</w:t>
      </w:r>
    </w:p>
    <w:p w14:paraId="2CE155CD" w14:textId="5B1F98E1" w:rsidR="005B697B" w:rsidRPr="005B697B" w:rsidRDefault="005B697B" w:rsidP="005B697B">
      <w:r>
        <w:t>Solidaransvaret innebærer at skipets</w:t>
      </w:r>
      <w:r w:rsidRPr="005B697B">
        <w:t xml:space="preserve"> eier, reder og agent er fullt ut ansvarlige for hele forpliktelsen.</w:t>
      </w:r>
      <w:r>
        <w:t xml:space="preserve"> </w:t>
      </w:r>
      <w:r w:rsidRPr="005B697B">
        <w:t xml:space="preserve">Alle debitorene er som utgangspunkt like skyldige, og det er ingen av debitorene som bare er subsidiært skyldige. Dette betyr at </w:t>
      </w:r>
      <w:r>
        <w:t>kommunen</w:t>
      </w:r>
      <w:r w:rsidRPr="005B697B">
        <w:t xml:space="preserve"> kan velge å rette sitt krav om betaling mot </w:t>
      </w:r>
      <w:r>
        <w:t>skipets</w:t>
      </w:r>
      <w:r w:rsidRPr="005B697B">
        <w:t xml:space="preserve"> eier, reder eller agent</w:t>
      </w:r>
      <w:r>
        <w:t xml:space="preserve">, og kan få betydning </w:t>
      </w:r>
      <w:r w:rsidRPr="005B697B">
        <w:t>i tilfeller der én eller flere mulige debitorer er betalingsudyktig(e) eller betalingsuvillig(e).</w:t>
      </w:r>
      <w:r w:rsidR="00CD54D6">
        <w:t xml:space="preserve"> </w:t>
      </w:r>
      <w:r w:rsidRPr="005B697B">
        <w:t xml:space="preserve">Dersom kravet betales fullt ut av den kravet rettes mot, er de andre ansvarlige fri for sine betalingsforpliktelser overfor </w:t>
      </w:r>
      <w:r>
        <w:t>kommunen</w:t>
      </w:r>
      <w:r w:rsidRPr="005B697B">
        <w:t xml:space="preserve">. </w:t>
      </w:r>
    </w:p>
    <w:p w14:paraId="72E07DA5" w14:textId="7F72CFAF" w:rsidR="004B61E7" w:rsidRPr="005B697B" w:rsidRDefault="004B61E7" w:rsidP="005B697B">
      <w:r>
        <w:t xml:space="preserve">Departementet viser </w:t>
      </w:r>
      <w:r w:rsidRPr="00A73454">
        <w:t xml:space="preserve">til </w:t>
      </w:r>
      <w:r w:rsidR="00456FE7" w:rsidRPr="00A73454">
        <w:t>§</w:t>
      </w:r>
      <w:r w:rsidR="00D86860">
        <w:t xml:space="preserve"> </w:t>
      </w:r>
      <w:r w:rsidR="007B537A" w:rsidRPr="00A73454">
        <w:t>4</w:t>
      </w:r>
      <w:r w:rsidR="001A2CFA">
        <w:t>, fjerde ledd</w:t>
      </w:r>
      <w:r>
        <w:t xml:space="preserve"> i </w:t>
      </w:r>
      <w:r w:rsidR="00805ED0">
        <w:t xml:space="preserve">utkastet til </w:t>
      </w:r>
      <w:r>
        <w:t>forskrift.</w:t>
      </w:r>
    </w:p>
    <w:p w14:paraId="4500CEB6" w14:textId="4B92F120" w:rsidR="002401BC" w:rsidRDefault="005241D1" w:rsidP="002401BC">
      <w:pPr>
        <w:pStyle w:val="Overskrift2"/>
      </w:pPr>
      <w:bookmarkStart w:id="110" w:name="_Toc224568216"/>
      <w:bookmarkStart w:id="111" w:name="_Toc216093629"/>
      <w:bookmarkStart w:id="112" w:name="_Toc216185294"/>
      <w:r>
        <w:t>Avgiftens b</w:t>
      </w:r>
      <w:r w:rsidR="002401BC">
        <w:t>eregningsgrunnlag</w:t>
      </w:r>
      <w:r>
        <w:t xml:space="preserve"> og størrelse (§ 5)</w:t>
      </w:r>
      <w:bookmarkEnd w:id="110"/>
      <w:r w:rsidR="002401BC">
        <w:t xml:space="preserve"> </w:t>
      </w:r>
      <w:bookmarkEnd w:id="111"/>
      <w:bookmarkEnd w:id="112"/>
    </w:p>
    <w:p w14:paraId="65545E22" w14:textId="5974C670" w:rsidR="002D2224" w:rsidRDefault="00DC0303" w:rsidP="007F5212">
      <w:r>
        <w:t xml:space="preserve">Det er ulike modeller for hvordan avgift fra cruisevirksomhet skal beregnes. </w:t>
      </w:r>
      <w:r w:rsidR="00AD5E59">
        <w:t xml:space="preserve">Det vises til kap 2.3 for hvordan andre land har innrettet cruiseavgift. </w:t>
      </w:r>
      <w:r>
        <w:t xml:space="preserve">Departementet har vurdert to hovedmodeller, </w:t>
      </w:r>
      <w:r w:rsidR="001639F1">
        <w:t>én</w:t>
      </w:r>
      <w:r>
        <w:t xml:space="preserve"> der avgiften </w:t>
      </w:r>
      <w:r w:rsidR="00F17454">
        <w:t xml:space="preserve">gjelder </w:t>
      </w:r>
      <w:r>
        <w:t>når cruiseskipet oppholder seg i landets farvann</w:t>
      </w:r>
      <w:r w:rsidR="00AB00CC">
        <w:t>. Den andre gjelder</w:t>
      </w:r>
      <w:r>
        <w:t xml:space="preserve"> når cruiseskipet anløper havnen. </w:t>
      </w:r>
    </w:p>
    <w:p w14:paraId="23DDF3F6" w14:textId="6FBEA841" w:rsidR="00E03C6D" w:rsidRDefault="00676583" w:rsidP="002D2224">
      <w:r>
        <w:t xml:space="preserve">Modellen hvor avgiftsplikten oppstår når cruiseskipet oppholder seg i et lands farvann er innretningen for </w:t>
      </w:r>
      <w:r w:rsidR="00DC0303">
        <w:t>den nasjonale</w:t>
      </w:r>
      <w:r w:rsidR="002D2224">
        <w:t xml:space="preserve"> avgiften </w:t>
      </w:r>
      <w:r w:rsidR="00DC0303">
        <w:t>på</w:t>
      </w:r>
      <w:r w:rsidR="002D2224">
        <w:t xml:space="preserve"> Island. </w:t>
      </w:r>
      <w:r w:rsidR="00671746">
        <w:t xml:space="preserve">Dersom cruiseavgiften hadde vært foreslått som en nasjonal ordning, ville det vært mindre administrativt krevende å holde oversikt på når cruiseskipene oppholder seg i nasjonens farvann. </w:t>
      </w:r>
      <w:r w:rsidR="002D2224">
        <w:t>Med en avgift som kan kreves inn av kommunene</w:t>
      </w:r>
      <w:r w:rsidR="00E03C6D">
        <w:t>,</w:t>
      </w:r>
      <w:r w:rsidR="002D2224">
        <w:t xml:space="preserve"> vil det måtte holdes oversikt over når skipene oppholder seg i ulike kommuners farvann. Det vil innebære en omfattende rapportering </w:t>
      </w:r>
      <w:r w:rsidR="00E03C6D">
        <w:t>fra</w:t>
      </w:r>
      <w:r w:rsidR="002D2224">
        <w:t xml:space="preserve"> cruiseskipene</w:t>
      </w:r>
      <w:r w:rsidR="00E03C6D">
        <w:t xml:space="preserve"> og anses som lite hensiktsmessig</w:t>
      </w:r>
      <w:r w:rsidR="002D2224">
        <w:t xml:space="preserve">. </w:t>
      </w:r>
    </w:p>
    <w:p w14:paraId="197E6F8E" w14:textId="1355C4CC" w:rsidR="002D2224" w:rsidRDefault="002D2224" w:rsidP="007F5212">
      <w:r>
        <w:t xml:space="preserve">Departementet vurderer at </w:t>
      </w:r>
      <w:r w:rsidR="00F964B6">
        <w:t xml:space="preserve">en avgift knyttet til </w:t>
      </w:r>
      <w:r>
        <w:t xml:space="preserve">gjennomseilas av cruiseskip ikke treffer lovens formål og ikke vil være en treffsikker innretning. </w:t>
      </w:r>
      <w:r w:rsidR="00D34C70">
        <w:t xml:space="preserve">Gjennomseilas av cruiseskip i seg </w:t>
      </w:r>
      <w:r w:rsidR="00D34C70">
        <w:lastRenderedPageBreak/>
        <w:t xml:space="preserve">selv er ikke en belastning på kommunens reiselivsrelaterte </w:t>
      </w:r>
      <w:r w:rsidR="00394F04">
        <w:t>fellesgoder, som</w:t>
      </w:r>
      <w:r w:rsidR="00D34C70">
        <w:t xml:space="preserve"> er formålet for hva besøksbidrag fra cruiseskip skal brukes til å finansiere. </w:t>
      </w:r>
    </w:p>
    <w:p w14:paraId="3D530C21" w14:textId="4E82B645" w:rsidR="00DA4C6B" w:rsidRDefault="002D2224" w:rsidP="002D2224">
      <w:r w:rsidDel="00F46143">
        <w:t>A</w:t>
      </w:r>
      <w:r>
        <w:t>vgiftsplikten kan oppstå når cruiseskipet anløper havn</w:t>
      </w:r>
      <w:r w:rsidR="00676583">
        <w:t>, slik som modellen på Grønland</w:t>
      </w:r>
      <w:r>
        <w:t xml:space="preserve">. </w:t>
      </w:r>
      <w:r w:rsidR="00F46143">
        <w:t>En fordel med en slik modell er at avgift</w:t>
      </w:r>
      <w:r w:rsidR="009A6E49">
        <w:t>en</w:t>
      </w:r>
      <w:r w:rsidR="00F46143">
        <w:t xml:space="preserve"> kan kreves inn på samme </w:t>
      </w:r>
      <w:r w:rsidR="00CE1AFA">
        <w:t>måten</w:t>
      </w:r>
      <w:r w:rsidR="00F46143">
        <w:t xml:space="preserve"> som andre avgifter som påløper ved anløp i havn. På denne måten kan en slik modell gi moderate </w:t>
      </w:r>
      <w:r w:rsidR="00CE1AFA">
        <w:t>administrative</w:t>
      </w:r>
      <w:r w:rsidR="00F46143">
        <w:t xml:space="preserve"> kostnader. </w:t>
      </w:r>
      <w:r>
        <w:t xml:space="preserve">At avgiften er gjeldende ved anløp i havn </w:t>
      </w:r>
      <w:r w:rsidR="00C84690">
        <w:t>kan videre treffe</w:t>
      </w:r>
      <w:r>
        <w:t xml:space="preserve"> lovens formål, ettersom passasjerene ved anløp har anledning til å benytte seg av kommunens infrastruktur og fellesgoder.</w:t>
      </w:r>
      <w:r w:rsidR="009B3F45">
        <w:t xml:space="preserve"> </w:t>
      </w:r>
    </w:p>
    <w:p w14:paraId="31E3EAD4" w14:textId="75BBB671" w:rsidR="002D2224" w:rsidRDefault="00E86B98" w:rsidP="002D2224">
      <w:r>
        <w:t xml:space="preserve">Cruisepassasjeravgiften som er innført på Grønland gjelder for alle passasjerer om bord på cruiseskipet ved anløp i havn (før av- og påstigning). </w:t>
      </w:r>
      <w:r w:rsidR="00AE4C9B">
        <w:t xml:space="preserve">Passasjerene har anledning til å gå i land, og står fritt til å velge om de vil benytte seg av kommunens fellesgoder eller ikke. </w:t>
      </w:r>
      <w:r w:rsidR="0036431E">
        <w:t>Departementet foreslår at cruiseavgiften beregnes ut ifra antall passasjerer om bord på cruiseskipet ved anløp ved havnen.</w:t>
      </w:r>
    </w:p>
    <w:p w14:paraId="0249D693" w14:textId="676D88AA" w:rsidR="00D9657D" w:rsidRDefault="00D9657D" w:rsidP="002D2224">
      <w:r>
        <w:t xml:space="preserve">Alder rapporteres ikke i anløpsmeldingen SafeSeaNet Norway. </w:t>
      </w:r>
      <w:r w:rsidR="005E5C84">
        <w:t xml:space="preserve">Dersom det skal gjøres unntak for barn i beregningsgrunnlaget innebærer det økte administrative kostnader knyttet til rapportering. Departementet velger å hensynta </w:t>
      </w:r>
      <w:r w:rsidR="00912825">
        <w:t xml:space="preserve">at ordningen skal være </w:t>
      </w:r>
      <w:r w:rsidR="009C1E8C">
        <w:t>enkel</w:t>
      </w:r>
      <w:r w:rsidR="00912825">
        <w:t xml:space="preserve">, og </w:t>
      </w:r>
      <w:r w:rsidR="00250762">
        <w:t xml:space="preserve">foreslår </w:t>
      </w:r>
      <w:r w:rsidR="00912825">
        <w:t xml:space="preserve">dermed </w:t>
      </w:r>
      <w:r w:rsidR="009C1E8C">
        <w:t xml:space="preserve">at beregningsgrunnlaget tar utgangspunkt i alle passasjerer om bord uansett alder. </w:t>
      </w:r>
    </w:p>
    <w:p w14:paraId="510C27EE" w14:textId="11285412" w:rsidR="00A81931" w:rsidRDefault="00E47A47" w:rsidP="002D2224">
      <w:r>
        <w:t xml:space="preserve">Departementet </w:t>
      </w:r>
      <w:r w:rsidR="003B5817">
        <w:t>vurderer</w:t>
      </w:r>
      <w:r>
        <w:t xml:space="preserve"> imidlertid at det er en forskjell på </w:t>
      </w:r>
      <w:r w:rsidR="003B5817">
        <w:t>passasjerer</w:t>
      </w:r>
      <w:r>
        <w:t xml:space="preserve"> som </w:t>
      </w:r>
      <w:r w:rsidR="003B5817">
        <w:t>reiser med Kystruten som et kollektivtransporttilbud</w:t>
      </w:r>
      <w:r w:rsidR="000E0A8B">
        <w:t>,</w:t>
      </w:r>
      <w:r>
        <w:t xml:space="preserve"> og </w:t>
      </w:r>
      <w:r w:rsidR="003B5817">
        <w:t>øvrige passasjerer</w:t>
      </w:r>
      <w:r w:rsidR="009A7115">
        <w:t>, som presentert i kap 2.2.4</w:t>
      </w:r>
      <w:r w:rsidR="003B5817">
        <w:t>.</w:t>
      </w:r>
      <w:r>
        <w:t xml:space="preserve"> </w:t>
      </w:r>
      <w:r w:rsidR="00B949C7">
        <w:t xml:space="preserve">På deler av strekningen eksisterer det ikke gode alternativt kollektivtransporttilbud uten kystruten. Dette gjelder spesielt nord for Bodø. </w:t>
      </w:r>
      <w:r>
        <w:t xml:space="preserve">Departementet foreslår derfor at det ikke skal beregnes avgift </w:t>
      </w:r>
      <w:r w:rsidR="00A106F1">
        <w:t>på passasjerer</w:t>
      </w:r>
      <w:r w:rsidR="006A7964">
        <w:t xml:space="preserve"> </w:t>
      </w:r>
      <w:r w:rsidR="00654D20">
        <w:t>som har billett på selvvalgt strekning, som ikke er et tilbudt turprogram</w:t>
      </w:r>
      <w:r>
        <w:t>.</w:t>
      </w:r>
    </w:p>
    <w:p w14:paraId="39CBE0AC" w14:textId="5D82DF26" w:rsidR="00F7365C" w:rsidRDefault="00814362" w:rsidP="00814362">
      <w:pPr>
        <w:pStyle w:val="Overskrift3"/>
      </w:pPr>
      <w:bookmarkStart w:id="113" w:name="_Toc216093632"/>
      <w:bookmarkStart w:id="114" w:name="_Toc216185297"/>
      <w:bookmarkStart w:id="115" w:name="_Toc224568217"/>
      <w:r>
        <w:t>Prosentvis vs</w:t>
      </w:r>
      <w:r w:rsidR="00B452C1">
        <w:t>.</w:t>
      </w:r>
      <w:r>
        <w:t xml:space="preserve"> nominelt beløp</w:t>
      </w:r>
      <w:bookmarkEnd w:id="113"/>
      <w:bookmarkEnd w:id="114"/>
      <w:bookmarkEnd w:id="115"/>
    </w:p>
    <w:p w14:paraId="2FA9EA50" w14:textId="6E61ED1D" w:rsidR="00453E77" w:rsidRDefault="0065280D" w:rsidP="00453E77">
      <w:r>
        <w:t xml:space="preserve">For den kommunale overnattingsavgiften har </w:t>
      </w:r>
      <w:r w:rsidR="00A425F6">
        <w:t>S</w:t>
      </w:r>
      <w:r>
        <w:t xml:space="preserve">tortinget vedtatt en prosentvis sats. </w:t>
      </w:r>
      <w:r w:rsidRPr="008A1AB3">
        <w:t xml:space="preserve">Den kommunale overnattingsavgiften skal beregnes som et prosentvist påslag på 3 </w:t>
      </w:r>
      <w:r w:rsidR="00462CD7">
        <w:t>pst.</w:t>
      </w:r>
      <w:r w:rsidR="00462CD7" w:rsidRPr="008A1AB3">
        <w:t xml:space="preserve"> </w:t>
      </w:r>
      <w:r w:rsidRPr="008A1AB3">
        <w:t>av vederlaget som betales for overnattingen, eksklusive merverdiavgift.</w:t>
      </w:r>
      <w:r w:rsidR="00F06F1E">
        <w:t xml:space="preserve"> </w:t>
      </w:r>
      <w:r w:rsidR="00127B4D">
        <w:t>Ifølge SSB var g</w:t>
      </w:r>
      <w:r w:rsidR="004A19F2">
        <w:t xml:space="preserve">jennomsnittlig pris på hotellrom i Norge i 2025 </w:t>
      </w:r>
      <w:r w:rsidR="00127B4D">
        <w:t>på</w:t>
      </w:r>
      <w:r w:rsidR="004A19F2">
        <w:t xml:space="preserve"> 1 4</w:t>
      </w:r>
      <w:r w:rsidR="005C55F4">
        <w:t>71</w:t>
      </w:r>
      <w:r w:rsidR="004A19F2">
        <w:t xml:space="preserve"> kroner</w:t>
      </w:r>
      <w:r w:rsidR="005C55F4">
        <w:t xml:space="preserve"> inkl. merverdiavgift</w:t>
      </w:r>
      <w:r w:rsidR="004A19F2">
        <w:t>.</w:t>
      </w:r>
      <w:r w:rsidR="004A19F2">
        <w:rPr>
          <w:rStyle w:val="Fotnotereferanse"/>
        </w:rPr>
        <w:footnoteReference w:id="29"/>
      </w:r>
      <w:r w:rsidR="004A19F2">
        <w:t xml:space="preserve"> </w:t>
      </w:r>
      <w:r w:rsidR="005C55F4">
        <w:t>Beregnet eksklusive merverdiavgift gir d</w:t>
      </w:r>
      <w:r w:rsidR="004A19F2">
        <w:t xml:space="preserve">et </w:t>
      </w:r>
      <w:r w:rsidR="005C55F4">
        <w:t xml:space="preserve">i gjennomsnitt </w:t>
      </w:r>
      <w:r w:rsidR="00E00F5A">
        <w:t xml:space="preserve">en avgift på </w:t>
      </w:r>
      <w:r w:rsidR="005C55F4">
        <w:t>39</w:t>
      </w:r>
      <w:r w:rsidR="00E00F5A">
        <w:t xml:space="preserve"> kroner pr</w:t>
      </w:r>
      <w:r w:rsidR="00720438">
        <w:t>.</w:t>
      </w:r>
      <w:r w:rsidR="00DB0AE5">
        <w:t xml:space="preserve"> hotellrom</w:t>
      </w:r>
      <w:r w:rsidR="00E00F5A">
        <w:t xml:space="preserve">. </w:t>
      </w:r>
    </w:p>
    <w:p w14:paraId="0FF88FFD" w14:textId="5CAB38AB" w:rsidR="00600680" w:rsidRDefault="0065280D" w:rsidP="0065280D">
      <w:r>
        <w:t>I lovproposisjonen drøfter departementet fordeler og ulemper med en prosentvis sats vs</w:t>
      </w:r>
      <w:r w:rsidR="00916BB7">
        <w:t>.</w:t>
      </w:r>
      <w:r>
        <w:t xml:space="preserve"> et nominelt beløp.</w:t>
      </w:r>
      <w:r w:rsidR="00815297">
        <w:rPr>
          <w:rStyle w:val="Fotnotereferanse"/>
        </w:rPr>
        <w:footnoteReference w:id="30"/>
      </w:r>
      <w:r>
        <w:t xml:space="preserve"> Etter en samlet vurdering men</w:t>
      </w:r>
      <w:r w:rsidR="00916BB7">
        <w:t>te</w:t>
      </w:r>
      <w:r>
        <w:t xml:space="preserve"> departementet at en prosentsats </w:t>
      </w:r>
      <w:r w:rsidR="00916BB7">
        <w:t>var</w:t>
      </w:r>
      <w:r>
        <w:t xml:space="preserve"> å foretrekke</w:t>
      </w:r>
      <w:r w:rsidR="002C706A">
        <w:t xml:space="preserve"> for overnattingsavgiften</w:t>
      </w:r>
      <w:r w:rsidR="00916BB7">
        <w:t xml:space="preserve">. </w:t>
      </w:r>
      <w:r>
        <w:t>Det ble vektlagt at e</w:t>
      </w:r>
      <w:r w:rsidRPr="002E5BBD">
        <w:t xml:space="preserve">n prosentsats differensierer avgiften med prisen og bevarer de relative prisforskjellene mellom overnattingstilbudene. </w:t>
      </w:r>
    </w:p>
    <w:p w14:paraId="697C4E12" w14:textId="4EC85299" w:rsidR="0065280D" w:rsidRDefault="0065280D" w:rsidP="0065280D">
      <w:r w:rsidRPr="002E5BBD">
        <w:lastRenderedPageBreak/>
        <w:t>Prosentsats</w:t>
      </w:r>
      <w:r w:rsidRPr="002E5BBD" w:rsidDel="005241D1">
        <w:t xml:space="preserve"> </w:t>
      </w:r>
      <w:r w:rsidRPr="002E5BBD">
        <w:t>krever ingen tilleggsinformasjon i form av antall gjester, og sikrer dermed bedre etterlevelse</w:t>
      </w:r>
      <w:r w:rsidR="00654D20">
        <w:t xml:space="preserve"> for overnattingsavgiften</w:t>
      </w:r>
      <w:r w:rsidRPr="002E5BBD">
        <w:t>.</w:t>
      </w:r>
      <w:r w:rsidR="002C706A">
        <w:t xml:space="preserve"> Dette er særlig tilfellet for kortidsutleie markedet der utleier ofte ikke vet hvor mange gjester som leier.</w:t>
      </w:r>
      <w:r>
        <w:t xml:space="preserve"> </w:t>
      </w:r>
      <w:r w:rsidRPr="002E5BBD">
        <w:t>En prosentsats trenger heller ikke justeres med jevne mellomrom, slik et fast nominelt beløp må på grunn av inflasjon.</w:t>
      </w:r>
    </w:p>
    <w:p w14:paraId="65820B12" w14:textId="51AEE4C9" w:rsidR="0065280D" w:rsidRDefault="00141EBD" w:rsidP="0065280D">
      <w:r>
        <w:t>Det bør</w:t>
      </w:r>
      <w:r w:rsidDel="002C706A">
        <w:t xml:space="preserve"> </w:t>
      </w:r>
      <w:r>
        <w:t>vurderes om cruiseavgiften også skal ha en prosentvis sats</w:t>
      </w:r>
      <w:r w:rsidR="00E54158">
        <w:t>,</w:t>
      </w:r>
      <w:r>
        <w:t xml:space="preserve"> eller om det skal være e</w:t>
      </w:r>
      <w:r w:rsidR="002C706A">
        <w:t>t</w:t>
      </w:r>
      <w:r w:rsidDel="002C706A">
        <w:t xml:space="preserve"> </w:t>
      </w:r>
      <w:r>
        <w:t>nominelt beløp. På en rekke områder skiller c</w:t>
      </w:r>
      <w:r w:rsidR="0065280D">
        <w:t xml:space="preserve">ruisemarkedet seg fra overnattingsmarkedet. </w:t>
      </w:r>
      <w:r>
        <w:t>D</w:t>
      </w:r>
      <w:r w:rsidR="0065280D">
        <w:t>ette er også noe av bakgrunnen for at cruise</w:t>
      </w:r>
      <w:r w:rsidR="002C706A">
        <w:t>virksomhet</w:t>
      </w:r>
      <w:r w:rsidR="0065280D">
        <w:t xml:space="preserve"> ikke inngikk i departementets opprinnelige lovproposisjon. </w:t>
      </w:r>
    </w:p>
    <w:p w14:paraId="2D569DCD" w14:textId="0113EAB7" w:rsidR="00F912A0" w:rsidRDefault="00F912A0" w:rsidP="00F912A0">
      <w:r>
        <w:t>Cruisebransjen fokuserer i mindre grad en</w:t>
      </w:r>
      <w:r w:rsidR="00054E99">
        <w:t>n</w:t>
      </w:r>
      <w:r>
        <w:t xml:space="preserve"> overnattingsbransje på solgte rom eller solgte lugarer. Bransjen priser og håndterer </w:t>
      </w:r>
      <w:r w:rsidR="00AD360B">
        <w:t xml:space="preserve">i større grad </w:t>
      </w:r>
      <w:r>
        <w:t xml:space="preserve">hver gjest separat. I tillegg har </w:t>
      </w:r>
      <w:r w:rsidR="009B3F45">
        <w:t>cruiserederiene</w:t>
      </w:r>
      <w:r>
        <w:t xml:space="preserve"> god oversikt over det eksakte antallet personer som befinner seg om bord på skipene</w:t>
      </w:r>
      <w:r w:rsidR="00134A11">
        <w:t xml:space="preserve">, i motsetning til for eksempel </w:t>
      </w:r>
      <w:r w:rsidR="005241D1">
        <w:t xml:space="preserve">formidlingsselskapene for overnattingstjenester </w:t>
      </w:r>
      <w:r w:rsidR="00134A11">
        <w:t>som ikke fører noen form for kontroll med antallet personer som faktisk befinner seg på rommene som leies ut på ulike delingsplattformer.</w:t>
      </w:r>
    </w:p>
    <w:p w14:paraId="0837494A" w14:textId="470F0F5F" w:rsidR="00134A11" w:rsidRDefault="00134A11" w:rsidP="00F912A0">
      <w:r>
        <w:t>For overnattings</w:t>
      </w:r>
      <w:r w:rsidR="0078269F">
        <w:t>avgiften</w:t>
      </w:r>
      <w:r>
        <w:t xml:space="preserve"> ble det </w:t>
      </w:r>
      <w:r w:rsidR="00AA33AC">
        <w:t>blant annet</w:t>
      </w:r>
      <w:r>
        <w:t xml:space="preserve"> vektlagt at en ikke ønsket å endre det relative prisforholdet mellom ulike overnattingstilbud. Med et nominelt beløp</w:t>
      </w:r>
      <w:r w:rsidR="00F06F1E">
        <w:t xml:space="preserve"> på cruiseavgiften</w:t>
      </w:r>
      <w:r>
        <w:t xml:space="preserve">, vil avgiften for kostbare cruise utgjøre en mindre andel av prisen for cruiset enn for rimeligere </w:t>
      </w:r>
      <w:r w:rsidR="00600680">
        <w:t>c</w:t>
      </w:r>
      <w:r>
        <w:t>ruise.</w:t>
      </w:r>
      <w:r w:rsidR="00054E99">
        <w:t xml:space="preserve"> </w:t>
      </w:r>
      <w:r>
        <w:t xml:space="preserve">Forskjellen i pris på typiske </w:t>
      </w:r>
      <w:proofErr w:type="spellStart"/>
      <w:r>
        <w:t>premiumcruise</w:t>
      </w:r>
      <w:proofErr w:type="spellEnd"/>
      <w:r>
        <w:t xml:space="preserve"> og mer ordinære cruise er imidlertid i mange tilfeller så store at departementet mener at </w:t>
      </w:r>
      <w:r w:rsidR="00600680">
        <w:t>vridningseffekten</w:t>
      </w:r>
      <w:r>
        <w:t xml:space="preserve"> av en </w:t>
      </w:r>
      <w:r w:rsidR="00600680">
        <w:t>moderat</w:t>
      </w:r>
      <w:r>
        <w:t xml:space="preserve"> cruiseavgift, beregnet som et nominelt beløp</w:t>
      </w:r>
      <w:r w:rsidR="00AD360B">
        <w:t>,</w:t>
      </w:r>
      <w:r>
        <w:t xml:space="preserve"> er margin</w:t>
      </w:r>
      <w:r w:rsidR="00600680">
        <w:t>a</w:t>
      </w:r>
      <w:r>
        <w:t>le.</w:t>
      </w:r>
      <w:r w:rsidR="00600680">
        <w:t xml:space="preserve"> </w:t>
      </w:r>
    </w:p>
    <w:p w14:paraId="5F3D90AE" w14:textId="7CC790BE" w:rsidR="00A20B2C" w:rsidRDefault="00927EF9" w:rsidP="00F912A0">
      <w:r>
        <w:t>Gjennom havnenes systemer rapporteres det allerede i dag om antall personer som befinner seg om bord på cruiseskipene</w:t>
      </w:r>
      <w:r w:rsidR="002C706A">
        <w:t xml:space="preserve"> ved anløp i havn</w:t>
      </w:r>
      <w:r>
        <w:t xml:space="preserve">. </w:t>
      </w:r>
      <w:r w:rsidR="00AD360B">
        <w:t xml:space="preserve">Dette meldes også inn i anløpsmelding etter havne- og farvannsloven. </w:t>
      </w:r>
      <w:r>
        <w:t>Ved å benytte seg av disse tallene, vil det ikke være nødvendig å etablere nye rapporteringssystemer eller behov for at cruiserederiene samler inn nye data.</w:t>
      </w:r>
      <w:r w:rsidR="00AD360B" w:rsidRPr="00AD360B">
        <w:t xml:space="preserve"> </w:t>
      </w:r>
    </w:p>
    <w:p w14:paraId="012FAE29" w14:textId="15376C7F" w:rsidR="00927EF9" w:rsidRDefault="000E4C76" w:rsidP="00F912A0">
      <w:r>
        <w:t>M</w:t>
      </w:r>
      <w:r w:rsidR="00747173">
        <w:t xml:space="preserve">ed bakgrunn i ovennevnte vurderinger </w:t>
      </w:r>
      <w:r w:rsidR="00165FCA">
        <w:t xml:space="preserve">har </w:t>
      </w:r>
      <w:r w:rsidR="00462CD7">
        <w:t xml:space="preserve">departementet </w:t>
      </w:r>
      <w:r w:rsidR="00927EF9">
        <w:t xml:space="preserve">kommet frem til </w:t>
      </w:r>
      <w:r w:rsidR="00E45935">
        <w:t xml:space="preserve">at cruiseavgiften bør beregnes som et nominelt beløp og ikke en prosentvis sats. </w:t>
      </w:r>
    </w:p>
    <w:p w14:paraId="06E6F40D" w14:textId="3465E6BF" w:rsidR="00464FAD" w:rsidRDefault="0036167F" w:rsidP="00A1549E">
      <w:pPr>
        <w:pStyle w:val="Overskrift3"/>
        <w:rPr>
          <w:lang w:val="nn-NO"/>
        </w:rPr>
      </w:pPr>
      <w:bookmarkStart w:id="116" w:name="_Toc224568218"/>
      <w:proofErr w:type="spellStart"/>
      <w:r>
        <w:rPr>
          <w:lang w:val="nn-NO"/>
        </w:rPr>
        <w:t>Avgiftens</w:t>
      </w:r>
      <w:proofErr w:type="spellEnd"/>
      <w:r>
        <w:rPr>
          <w:lang w:val="nn-NO"/>
        </w:rPr>
        <w:t xml:space="preserve"> størrelse</w:t>
      </w:r>
      <w:bookmarkEnd w:id="116"/>
    </w:p>
    <w:p w14:paraId="5970838A" w14:textId="25A134FE" w:rsidR="00482D9E" w:rsidRDefault="00482D9E" w:rsidP="00482D9E">
      <w:r>
        <w:t xml:space="preserve">Departementet har i vurderingen av størrelsen på cruiseavgiften lagt vekt på hva formålet med cruiseavgiften er, og balansert dette opp mot hvordan avgiftsnivået kan påvirke cruiserederienes adferd i prissetting av sine tjenester. </w:t>
      </w:r>
    </w:p>
    <w:p w14:paraId="4C732783" w14:textId="689B335D" w:rsidR="00482D9E" w:rsidRDefault="00482D9E" w:rsidP="00482D9E">
      <w:r>
        <w:t xml:space="preserve">Formålet </w:t>
      </w:r>
      <w:r w:rsidDel="00632490">
        <w:t xml:space="preserve">med </w:t>
      </w:r>
      <w:r>
        <w:t xml:space="preserve">besøksbidrag er å finansiere reiselivsrelaterte fellesgoder </w:t>
      </w:r>
      <w:r w:rsidR="0011036E">
        <w:t xml:space="preserve">som </w:t>
      </w:r>
      <w:r>
        <w:t>definert i lovens §1. I dette ligger det også en vurdering av hva som kan være et hensiktsmessig nivå på besøksbidrag fra den besøkende.</w:t>
      </w:r>
      <w:r w:rsidRPr="002C18AE">
        <w:t xml:space="preserve"> </w:t>
      </w:r>
    </w:p>
    <w:p w14:paraId="78BFB962" w14:textId="77777777" w:rsidR="00482D9E" w:rsidRDefault="00482D9E" w:rsidP="00482D9E">
      <w:r>
        <w:t>En høy avgift vil kunne være egnet til å endre rederiene adferd, mens en lav til moderat avgift vil ha færre vridningseffekter samtidig som den vil kunne være egnet til løse noen av kommunenes finansieringsutfordringer som følge av mange besøkende fra cruiseskip.</w:t>
      </w:r>
    </w:p>
    <w:p w14:paraId="16541F06" w14:textId="6E37DAE9" w:rsidR="00482D9E" w:rsidRDefault="00482D9E" w:rsidP="00482D9E">
      <w:r>
        <w:lastRenderedPageBreak/>
        <w:t>I tillegg har departementet sett hen til avgiftsnivået for den frivillige, kommunale overnattingsavgiften. Selv om dette er ulike ordninger, og på tross av at avgiften beregnes ulikt, har departementet til en viss grad vektlagt at det ikke skal være for stor forskjell mellom avgiftene for overnatting og for cruise.</w:t>
      </w:r>
    </w:p>
    <w:p w14:paraId="55B54D58" w14:textId="2143DB10" w:rsidR="008D288F" w:rsidRPr="00441FC5" w:rsidRDefault="00F65F18" w:rsidP="00482D9E">
      <w:r>
        <w:t xml:space="preserve">Departementet forslår på denne bakgrunn at avgiftssatsen settes til </w:t>
      </w:r>
      <w:r w:rsidR="00BA1591">
        <w:t xml:space="preserve">100 </w:t>
      </w:r>
      <w:r>
        <w:t>kroner pr</w:t>
      </w:r>
      <w:r w:rsidR="00720438">
        <w:t>.</w:t>
      </w:r>
      <w:r>
        <w:t xml:space="preserve"> passasjer om bord på cruiseskipet ved anløp til havn. Sammenliknet med andre land som har valgt å innføre en kommunal cruiseavgift, er den foreslåtte avgiften på et moderat nivå. </w:t>
      </w:r>
    </w:p>
    <w:p w14:paraId="06428D0E" w14:textId="1DBF56F2" w:rsidR="00065915" w:rsidRDefault="00065915" w:rsidP="00065915">
      <w:pPr>
        <w:pStyle w:val="Overskrift3"/>
      </w:pPr>
      <w:bookmarkStart w:id="117" w:name="_Toc216093633"/>
      <w:bookmarkStart w:id="118" w:name="_Toc216185299"/>
      <w:bookmarkStart w:id="119" w:name="_Toc224568219"/>
      <w:r>
        <w:t>Departementets forslag</w:t>
      </w:r>
      <w:bookmarkEnd w:id="117"/>
      <w:bookmarkEnd w:id="118"/>
      <w:bookmarkEnd w:id="119"/>
    </w:p>
    <w:p w14:paraId="63D8E71C" w14:textId="7630B1B4" w:rsidR="004D18D7" w:rsidRDefault="004D18D7" w:rsidP="00B128ED">
      <w:r>
        <w:t xml:space="preserve">Departementet </w:t>
      </w:r>
      <w:r w:rsidR="009D0C4D">
        <w:t>vurderer</w:t>
      </w:r>
      <w:r>
        <w:t xml:space="preserve"> det som hensiktsmessig at beregningsgrunnlaget er antall passasjerer på cruiseskipet</w:t>
      </w:r>
      <w:r w:rsidR="005E457A">
        <w:t xml:space="preserve"> ved anløp i havnen </w:t>
      </w:r>
      <w:r w:rsidR="00CE1AFA">
        <w:t>uavhengig</w:t>
      </w:r>
      <w:r w:rsidR="005E457A">
        <w:t xml:space="preserve"> om passasjeren går i land eller ikke</w:t>
      </w:r>
      <w:r>
        <w:t xml:space="preserve">. </w:t>
      </w:r>
      <w:r w:rsidR="005E5C84">
        <w:t>I tillegg inngår a</w:t>
      </w:r>
      <w:r w:rsidR="004B61E7">
        <w:t xml:space="preserve">lle passasjerer i beregningsgrunnlaget </w:t>
      </w:r>
      <w:r w:rsidR="005E5C84">
        <w:t>uansett</w:t>
      </w:r>
      <w:r w:rsidR="004B61E7">
        <w:t xml:space="preserve"> alder. </w:t>
      </w:r>
    </w:p>
    <w:p w14:paraId="42F40890" w14:textId="6CABA3D9" w:rsidR="00D20A12" w:rsidRDefault="009B799E" w:rsidP="00B128ED">
      <w:r>
        <w:t xml:space="preserve">Departementet foreslår </w:t>
      </w:r>
      <w:r w:rsidR="004D18D7">
        <w:t xml:space="preserve">derfor </w:t>
      </w:r>
      <w:r>
        <w:t>at</w:t>
      </w:r>
      <w:r w:rsidR="00D20A12">
        <w:t xml:space="preserve"> c</w:t>
      </w:r>
      <w:r w:rsidR="00D20A12" w:rsidRPr="00D20A12">
        <w:t>ruiseavgift skal beregnes p</w:t>
      </w:r>
      <w:r w:rsidR="00A4428A">
        <w:t>e</w:t>
      </w:r>
      <w:r w:rsidR="00D20A12" w:rsidRPr="00D20A12">
        <w:t xml:space="preserve">r passasjer som er oppgitt i anløpsmelding i </w:t>
      </w:r>
      <w:proofErr w:type="gramStart"/>
      <w:r w:rsidR="00D20A12" w:rsidRPr="00D20A12">
        <w:t>medhold av</w:t>
      </w:r>
      <w:proofErr w:type="gramEnd"/>
      <w:r w:rsidR="00D20A12" w:rsidRPr="00D20A12">
        <w:t xml:space="preserve"> forskrift 21. desember 2015 nr. 1790 om fartøys meldeplikt etter havne- og farvannsloven.</w:t>
      </w:r>
      <w:r w:rsidR="00D20A12" w:rsidRPr="00B128ED">
        <w:t xml:space="preserve"> </w:t>
      </w:r>
    </w:p>
    <w:p w14:paraId="53DA25C6" w14:textId="14E636DB" w:rsidR="00C30D22" w:rsidRDefault="00D20A12" w:rsidP="00B128ED">
      <w:r w:rsidRPr="00B128ED">
        <w:t>Det skal ikke beregnes avgift for passasjerer</w:t>
      </w:r>
      <w:r w:rsidR="005E5C84">
        <w:t xml:space="preserve"> </w:t>
      </w:r>
      <w:r w:rsidRPr="00B128ED">
        <w:t>som har billett på selvvalgt strekning</w:t>
      </w:r>
      <w:r w:rsidR="00A27B99">
        <w:t>, som ikke er et tilbudt turprogram</w:t>
      </w:r>
      <w:r w:rsidRPr="00B128ED">
        <w:t xml:space="preserve">. </w:t>
      </w:r>
    </w:p>
    <w:p w14:paraId="3FB1D842" w14:textId="34522A0B" w:rsidR="003620F2" w:rsidRDefault="00F65F18" w:rsidP="003620F2">
      <w:r w:rsidRPr="0041506B">
        <w:t xml:space="preserve">Avgiftens størrelse </w:t>
      </w:r>
      <w:r w:rsidR="00C30D22">
        <w:t xml:space="preserve">skal være </w:t>
      </w:r>
      <w:r w:rsidR="00756503">
        <w:t>100</w:t>
      </w:r>
      <w:r w:rsidR="00756503" w:rsidRPr="0041506B">
        <w:t xml:space="preserve"> </w:t>
      </w:r>
      <w:r>
        <w:t>kroner</w:t>
      </w:r>
      <w:r w:rsidRPr="0041506B">
        <w:t xml:space="preserve"> </w:t>
      </w:r>
      <w:r w:rsidRPr="00890A4A">
        <w:t>p</w:t>
      </w:r>
      <w:r w:rsidR="00A4428A">
        <w:t>e</w:t>
      </w:r>
      <w:r w:rsidRPr="00890A4A">
        <w:t>r passasjer p</w:t>
      </w:r>
      <w:r w:rsidR="00A4428A">
        <w:t>e</w:t>
      </w:r>
      <w:r w:rsidRPr="00890A4A">
        <w:t>r påbegynte døgn</w:t>
      </w:r>
      <w:r>
        <w:t xml:space="preserve"> </w:t>
      </w:r>
      <w:r w:rsidR="00C30D22">
        <w:t>cruise</w:t>
      </w:r>
      <w:r>
        <w:t>skipet ligger i havn</w:t>
      </w:r>
      <w:r w:rsidR="00C30D22">
        <w:t xml:space="preserve"> eller det setter passasjerer i havn</w:t>
      </w:r>
      <w:r>
        <w:t xml:space="preserve">. </w:t>
      </w:r>
      <w:r w:rsidR="003620F2">
        <w:t>Dette er en praktisk og gjennomførbar løsning. Departementet ber imidlertid om høringsinstansenes syn på om det bør være en avgrensning mot kortere stopp</w:t>
      </w:r>
      <w:r w:rsidR="00A27B99">
        <w:t>, for eksempel ved Kystrutens stopp på under en time</w:t>
      </w:r>
      <w:r w:rsidR="003620F2">
        <w:t>.</w:t>
      </w:r>
    </w:p>
    <w:p w14:paraId="500DB259" w14:textId="4D1EDE29" w:rsidR="00464FAD" w:rsidRDefault="00482D9E" w:rsidP="00B128ED">
      <w:r>
        <w:t xml:space="preserve">Departementet viser </w:t>
      </w:r>
      <w:r w:rsidRPr="00E77039">
        <w:t xml:space="preserve">til </w:t>
      </w:r>
      <w:r w:rsidRPr="00F22B99">
        <w:t xml:space="preserve">§ </w:t>
      </w:r>
      <w:r w:rsidR="005E5C84" w:rsidRPr="00F22B99">
        <w:t>5</w:t>
      </w:r>
      <w:r w:rsidRPr="00E77039">
        <w:t xml:space="preserve"> i</w:t>
      </w:r>
      <w:r>
        <w:t xml:space="preserve"> utkastet til forskrift.</w:t>
      </w:r>
    </w:p>
    <w:p w14:paraId="7701E4B4" w14:textId="4FBFD98E" w:rsidR="002E5B57" w:rsidRDefault="00EE6F4D" w:rsidP="00DA09A4">
      <w:pPr>
        <w:pStyle w:val="Overskrift2"/>
      </w:pPr>
      <w:bookmarkStart w:id="120" w:name="_Toc224568220"/>
      <w:bookmarkStart w:id="121" w:name="_Toc216093641"/>
      <w:bookmarkStart w:id="122" w:name="_Toc216185307"/>
      <w:r>
        <w:t>M</w:t>
      </w:r>
      <w:r w:rsidR="002E5B57">
        <w:t>yndighet til å fastsette og kreve inn avgiften</w:t>
      </w:r>
      <w:r w:rsidR="00703C7F">
        <w:t xml:space="preserve"> (§ </w:t>
      </w:r>
      <w:r w:rsidR="00BE448E">
        <w:t>6</w:t>
      </w:r>
      <w:r w:rsidR="00703C7F">
        <w:t>)</w:t>
      </w:r>
      <w:bookmarkEnd w:id="120"/>
      <w:r w:rsidR="005B2873">
        <w:t xml:space="preserve"> </w:t>
      </w:r>
      <w:bookmarkEnd w:id="121"/>
      <w:bookmarkEnd w:id="122"/>
    </w:p>
    <w:p w14:paraId="2211EFCA" w14:textId="1BC77152" w:rsidR="00BC3EE1" w:rsidRDefault="00C836DB" w:rsidP="00C836DB">
      <w:r>
        <w:t xml:space="preserve">Som det </w:t>
      </w:r>
      <w:proofErr w:type="gramStart"/>
      <w:r>
        <w:t>fremgår</w:t>
      </w:r>
      <w:proofErr w:type="gramEnd"/>
      <w:r>
        <w:t xml:space="preserve"> av</w:t>
      </w:r>
      <w:r w:rsidR="00F22B99">
        <w:rPr>
          <w:rFonts w:cs="Times New Roman"/>
        </w:rPr>
        <w:t xml:space="preserve"> </w:t>
      </w:r>
      <w:r w:rsidR="003D52D0">
        <w:rPr>
          <w:rFonts w:cs="Times New Roman"/>
        </w:rPr>
        <w:t>kap.</w:t>
      </w:r>
      <w:r w:rsidR="00F22B99">
        <w:rPr>
          <w:rFonts w:cs="Times New Roman"/>
        </w:rPr>
        <w:t xml:space="preserve"> 4.2</w:t>
      </w:r>
      <w:r>
        <w:rPr>
          <w:rFonts w:cs="Times New Roman"/>
        </w:rPr>
        <w:t xml:space="preserve"> foreslår d</w:t>
      </w:r>
      <w:r>
        <w:t xml:space="preserve">epartementet at cruiseavgiften skal være en kommunal avgift. </w:t>
      </w:r>
      <w:r w:rsidR="00BC3EE1">
        <w:t>På denne bakgrunn foreslås det at kommunen også får ansvaret med å kreve inn avgiften.</w:t>
      </w:r>
      <w:r w:rsidR="00377322">
        <w:t xml:space="preserve"> </w:t>
      </w:r>
      <w:r w:rsidR="0024148A">
        <w:t xml:space="preserve">Av hensyn til det lokale selvstyret, vurderer departementet at den enkelte kommune bør stå fritt til å </w:t>
      </w:r>
      <w:r w:rsidR="0024148A" w:rsidRPr="0024148A">
        <w:t>organisere kommunens arbeid</w:t>
      </w:r>
      <w:r w:rsidR="0024148A">
        <w:t xml:space="preserve">, også når det gjelder innkreving av cruiseavgiften. </w:t>
      </w:r>
      <w:r w:rsidR="00377322">
        <w:t>Det antas imidlertid at det</w:t>
      </w:r>
      <w:r w:rsidR="0024148A">
        <w:t xml:space="preserve"> i praksis</w:t>
      </w:r>
      <w:r w:rsidR="00377322">
        <w:t xml:space="preserve"> vil være de kommunalt eide havnene </w:t>
      </w:r>
      <w:r w:rsidR="0024148A">
        <w:t>som får</w:t>
      </w:r>
      <w:r w:rsidR="00377322">
        <w:t xml:space="preserve"> denne oppgaven, fordi havnene har et etablert system for å kreve inn kommunale avgifter, for eksempel farvannsavgift gitt i </w:t>
      </w:r>
      <w:proofErr w:type="gramStart"/>
      <w:r w:rsidR="00377322">
        <w:t>medhold av</w:t>
      </w:r>
      <w:proofErr w:type="gramEnd"/>
      <w:r w:rsidR="00377322">
        <w:t xml:space="preserve"> havne- og farvannsloven. </w:t>
      </w:r>
      <w:r w:rsidR="00377322" w:rsidRPr="00377322">
        <w:t xml:space="preserve"> </w:t>
      </w:r>
    </w:p>
    <w:p w14:paraId="1C144A50" w14:textId="7202C63A" w:rsidR="00EB2F5B" w:rsidRDefault="00AB3D5A" w:rsidP="004555CF">
      <w:r>
        <w:t>I dag anløper de</w:t>
      </w:r>
      <w:r w:rsidR="00134393">
        <w:t xml:space="preserve"> fleste cruise</w:t>
      </w:r>
      <w:r>
        <w:t>skipene</w:t>
      </w:r>
      <w:r w:rsidR="00134393">
        <w:t xml:space="preserve"> kommunalt eide havner</w:t>
      </w:r>
      <w:r w:rsidR="00A119E9">
        <w:t>. Kommunen kan selv velge organisasjonsform for sin havn innenfor rammen av kommuneloven og selskapslovgivningen. I de tilfeller havnen er</w:t>
      </w:r>
      <w:r w:rsidR="00A119E9" w:rsidRPr="00A119E9">
        <w:t xml:space="preserve"> organisert som etat/avdeling i kommuneadministrasjonen styrt av kommunens ordinære administrasjon, styrt av et fast utvalg eller organisert som kommunalt foretak med eget styre,</w:t>
      </w:r>
      <w:r w:rsidR="00A119E9">
        <w:t xml:space="preserve"> kan kommunen </w:t>
      </w:r>
      <w:r w:rsidR="005B47F7">
        <w:t>delegere sin innkrevingsmyndighet til havnen, fordi havnen i slike tilfeller vil være en del av kommunen som rettssubjekt.</w:t>
      </w:r>
      <w:r w:rsidR="004555CF">
        <w:t xml:space="preserve"> </w:t>
      </w:r>
      <w:r w:rsidR="00451386">
        <w:t>K</w:t>
      </w:r>
      <w:r w:rsidR="005B47F7">
        <w:t xml:space="preserve">ommunalt eide havner som ikke er organisert som en del </w:t>
      </w:r>
      <w:r w:rsidR="005B47F7">
        <w:lastRenderedPageBreak/>
        <w:t>av kommunen som rettssubjekt</w:t>
      </w:r>
      <w:r w:rsidR="00B04BE9">
        <w:t xml:space="preserve"> og </w:t>
      </w:r>
      <w:r w:rsidR="005B47F7">
        <w:t xml:space="preserve">privat eide havner kan også kreve inn avgiften på kommunens vegne, men </w:t>
      </w:r>
      <w:r w:rsidR="00B04BE9">
        <w:t>det</w:t>
      </w:r>
      <w:r w:rsidR="005B47F7">
        <w:t xml:space="preserve"> </w:t>
      </w:r>
      <w:r w:rsidR="00B04BE9">
        <w:t>må</w:t>
      </w:r>
      <w:r w:rsidR="005B47F7">
        <w:t xml:space="preserve"> i så fall </w:t>
      </w:r>
      <w:r w:rsidR="00B04BE9">
        <w:t>fastsettes ved forskrift</w:t>
      </w:r>
      <w:r w:rsidR="000D07A8">
        <w:t xml:space="preserve">. </w:t>
      </w:r>
    </w:p>
    <w:p w14:paraId="5B65D863" w14:textId="752F8B73" w:rsidR="000D07A8" w:rsidRDefault="00257F19" w:rsidP="004555CF">
      <w:r>
        <w:t xml:space="preserve">Innkreving av cruiseavgift vil medføre administrative kostnader for innkrevingsmyndigheten. </w:t>
      </w:r>
      <w:r w:rsidR="00D630DD">
        <w:t xml:space="preserve">For å unngå at havnene </w:t>
      </w:r>
      <w:r w:rsidR="00A560C0">
        <w:t>skal måtte dekke</w:t>
      </w:r>
      <w:r w:rsidR="00D630DD">
        <w:t xml:space="preserve"> inn kostnadene ved å belaste all skipsfart som havnene betjener</w:t>
      </w:r>
      <w:r>
        <w:t xml:space="preserve">, </w:t>
      </w:r>
      <w:r w:rsidR="00D630DD">
        <w:t>f</w:t>
      </w:r>
      <w:r w:rsidR="00400BAB">
        <w:t>oreslå</w:t>
      </w:r>
      <w:r w:rsidR="00D630DD">
        <w:t>s</w:t>
      </w:r>
      <w:r w:rsidR="00400BAB">
        <w:t xml:space="preserve"> </w:t>
      </w:r>
      <w:r w:rsidR="00D630DD">
        <w:t>det</w:t>
      </w:r>
      <w:r w:rsidR="00400BAB">
        <w:t xml:space="preserve"> at k</w:t>
      </w:r>
      <w:r w:rsidR="000D07A8">
        <w:t xml:space="preserve">ostnader som påløper som følge av innkrevingen, skal dekkes av kommunen. Dette gjelder </w:t>
      </w:r>
      <w:r w:rsidR="00400BAB">
        <w:t xml:space="preserve">uavhengig av </w:t>
      </w:r>
      <w:r w:rsidR="00B04BE9">
        <w:t xml:space="preserve">organisasjonsformen til en kommunalt eid havn </w:t>
      </w:r>
      <w:r w:rsidR="00400BAB">
        <w:t xml:space="preserve">eller </w:t>
      </w:r>
      <w:r w:rsidR="00B04BE9">
        <w:t>om havnen er privat eid</w:t>
      </w:r>
      <w:r w:rsidR="00400BAB">
        <w:t>.</w:t>
      </w:r>
      <w:r w:rsidR="000D07A8">
        <w:t xml:space="preserve"> </w:t>
      </w:r>
      <w:r w:rsidR="00D630DD">
        <w:t xml:space="preserve">Det </w:t>
      </w:r>
      <w:r w:rsidR="00B973A3">
        <w:t>er</w:t>
      </w:r>
      <w:r w:rsidR="00D630DD">
        <w:t xml:space="preserve"> ikke rimelig at annen skipsfart enn den avgiftspliktige skal belastes kostnadene for hav</w:t>
      </w:r>
      <w:r w:rsidR="00DA7309">
        <w:t>n</w:t>
      </w:r>
      <w:r w:rsidR="00D630DD">
        <w:t>enes innkreving av cruiseavgift på vegne av kommunen.</w:t>
      </w:r>
    </w:p>
    <w:p w14:paraId="31862584" w14:textId="3C05AB18" w:rsidR="00703C7F" w:rsidRPr="004555CF" w:rsidRDefault="00703C7F" w:rsidP="004555CF">
      <w:r>
        <w:t xml:space="preserve">Departementet viser </w:t>
      </w:r>
      <w:r w:rsidRPr="00E77039">
        <w:t xml:space="preserve">til </w:t>
      </w:r>
      <w:r w:rsidRPr="00F22B99">
        <w:t xml:space="preserve">§ </w:t>
      </w:r>
      <w:r w:rsidR="00B04BE9">
        <w:t>6</w:t>
      </w:r>
      <w:r w:rsidRPr="00E77039">
        <w:t xml:space="preserve"> i</w:t>
      </w:r>
      <w:r>
        <w:t xml:space="preserve"> utkastet til forskrift.</w:t>
      </w:r>
    </w:p>
    <w:p w14:paraId="562D7778" w14:textId="40819C59" w:rsidR="002E5B57" w:rsidRDefault="00F8436D" w:rsidP="00DA09A4">
      <w:pPr>
        <w:pStyle w:val="Overskrift2"/>
      </w:pPr>
      <w:bookmarkStart w:id="123" w:name="_Toc216093645"/>
      <w:bookmarkStart w:id="124" w:name="_Toc216185311"/>
      <w:bookmarkStart w:id="125" w:name="_Toc224568221"/>
      <w:r>
        <w:t>O</w:t>
      </w:r>
      <w:r w:rsidR="002E5B57">
        <w:t>pplysningsplikter for den avgiftspliktige</w:t>
      </w:r>
      <w:r w:rsidR="008D2908">
        <w:t xml:space="preserve"> </w:t>
      </w:r>
      <w:r w:rsidR="005D2B5B">
        <w:t xml:space="preserve">(§ </w:t>
      </w:r>
      <w:r w:rsidR="00BE448E">
        <w:t>7</w:t>
      </w:r>
      <w:r w:rsidR="005D2B5B">
        <w:t>)</w:t>
      </w:r>
      <w:bookmarkEnd w:id="123"/>
      <w:bookmarkEnd w:id="124"/>
      <w:bookmarkEnd w:id="125"/>
    </w:p>
    <w:p w14:paraId="0823541D" w14:textId="0DB58575" w:rsidR="00113C32" w:rsidRDefault="00113C32" w:rsidP="002B3330">
      <w:r>
        <w:t>Departementet foreslår en ordning som innebærer at kommunen som innkrevingsmyndighet</w:t>
      </w:r>
      <w:r w:rsidR="00685A35">
        <w:t>,</w:t>
      </w:r>
      <w:r>
        <w:t xml:space="preserve"> eller anløpshavnen hvis kommunen har delegert myndigheten ved forskrift, skal motta grunnlaget for beregning av avgiften gjennom anløpsmelding til SafeSeaNet</w:t>
      </w:r>
      <w:r w:rsidR="00FC5741">
        <w:t xml:space="preserve"> Norway, som er Kystverkets meldingsportal for skipsfarten</w:t>
      </w:r>
      <w:r>
        <w:t xml:space="preserve">, se forskriftsutkastet § </w:t>
      </w:r>
      <w:r w:rsidR="009C0889">
        <w:t>5</w:t>
      </w:r>
      <w:r>
        <w:t xml:space="preserve">. Kommunene kan likevel ha behov for informasjon som ikke fremgår i anløpsmeldingene for å beregne korrekt avgift, for eksempel </w:t>
      </w:r>
      <w:r w:rsidR="00FC5741">
        <w:t>informasjon om passasjerer som ikke skal være en del av beregningsgrunnlaget.</w:t>
      </w:r>
      <w:r>
        <w:t xml:space="preserve"> Departementet foreslår derfor en bestemmelse </w:t>
      </w:r>
      <w:r w:rsidR="00783331">
        <w:t xml:space="preserve">i forskriftsutkastet § </w:t>
      </w:r>
      <w:r w:rsidR="00BE448E">
        <w:t>7</w:t>
      </w:r>
      <w:r w:rsidR="00783331">
        <w:t xml:space="preserve"> </w:t>
      </w:r>
      <w:r>
        <w:t xml:space="preserve">som </w:t>
      </w:r>
      <w:r w:rsidR="00FC5741">
        <w:t>legger ansvaret for at informasjonen blir kjent for innkrevingsmyndigheten</w:t>
      </w:r>
      <w:r w:rsidR="004511F3">
        <w:t>,</w:t>
      </w:r>
      <w:r w:rsidR="00FC5741">
        <w:t xml:space="preserve"> på den avgiftspliktige. For at innkrevingsmyndigheten skal nyttiggjøre seg informasjonen, må denne gis senes</w:t>
      </w:r>
      <w:r w:rsidR="009C2A39">
        <w:t>t</w:t>
      </w:r>
      <w:r w:rsidR="00FC5741">
        <w:t xml:space="preserve"> ved havneanløpet.</w:t>
      </w:r>
    </w:p>
    <w:p w14:paraId="67C65E1A" w14:textId="07CD8411" w:rsidR="00E207F8" w:rsidRDefault="002B3330" w:rsidP="00E207F8">
      <w:r>
        <w:t xml:space="preserve">Departementet har vurdert om det er behov for en bestemmelse tilsvarende besøksbidragsloven § 2-6 første ledd. Denne bestemmelsen er </w:t>
      </w:r>
      <w:r w:rsidR="00E84E76">
        <w:t xml:space="preserve">nødvendig </w:t>
      </w:r>
      <w:r>
        <w:t>for</w:t>
      </w:r>
      <w:r w:rsidRPr="002B3330" w:rsidDel="00E84E76">
        <w:t xml:space="preserve"> </w:t>
      </w:r>
      <w:r w:rsidRPr="002B3330">
        <w:t>å ivareta kommunens behov for etterfølgende kontroll</w:t>
      </w:r>
      <w:r>
        <w:t xml:space="preserve"> </w:t>
      </w:r>
      <w:r w:rsidR="00685A35">
        <w:t>av</w:t>
      </w:r>
      <w:r>
        <w:t xml:space="preserve"> grunnlaget for beregning, innkreving og betaling av overnattingsavgiften. Dette fordi</w:t>
      </w:r>
      <w:r w:rsidRPr="002B3330">
        <w:t xml:space="preserve"> det er den avgiftspliktige selv som etter </w:t>
      </w:r>
      <w:r w:rsidR="00E84E76">
        <w:t xml:space="preserve">besøksbidragsloven </w:t>
      </w:r>
      <w:r w:rsidRPr="002B3330">
        <w:t xml:space="preserve">§ 2-4 skal beregne, kreve inn og betale avgiften til kommunen. Når det gjelder cruiseavgiften er det derimot </w:t>
      </w:r>
      <w:r w:rsidRPr="00E84E76">
        <w:t>innkrevingsmyndigheten</w:t>
      </w:r>
      <w:r w:rsidRPr="002B3330">
        <w:t xml:space="preserve"> </w:t>
      </w:r>
      <w:r>
        <w:t>som skal</w:t>
      </w:r>
      <w:r w:rsidRPr="002B3330">
        <w:t xml:space="preserve"> beregne og krev</w:t>
      </w:r>
      <w:r>
        <w:t>e</w:t>
      </w:r>
      <w:r w:rsidRPr="002B3330">
        <w:t xml:space="preserve"> inn avgiften, basert på opplysninger den har fått fra den avgiftspliktige</w:t>
      </w:r>
      <w:r>
        <w:t xml:space="preserve">, se § </w:t>
      </w:r>
      <w:r w:rsidR="007D6270">
        <w:t>6</w:t>
      </w:r>
      <w:r>
        <w:t xml:space="preserve"> i forskriftsutkastet</w:t>
      </w:r>
      <w:r w:rsidRPr="002B3330">
        <w:t xml:space="preserve">. En opplysningsplikt for etterfølgende kontroll, vil derfor </w:t>
      </w:r>
      <w:r w:rsidR="004511F3">
        <w:t>etter departementets vurdering</w:t>
      </w:r>
      <w:r w:rsidRPr="002B3330">
        <w:t xml:space="preserve"> ikke gi noen merverdi. </w:t>
      </w:r>
      <w:r>
        <w:t>Departementet har derfor ikke foreslått en tilsvarende bestemmelse for cruiseavgiften som for overnattingsavgiften</w:t>
      </w:r>
      <w:r w:rsidR="004511F3">
        <w:t>,</w:t>
      </w:r>
      <w:r>
        <w:t xml:space="preserve"> på dette området. </w:t>
      </w:r>
      <w:r w:rsidRPr="002B3330">
        <w:t xml:space="preserve"> </w:t>
      </w:r>
    </w:p>
    <w:p w14:paraId="0E568EA9" w14:textId="1EEF9F2F" w:rsidR="002E5B57" w:rsidRDefault="00F62A0F" w:rsidP="00DA09A4">
      <w:pPr>
        <w:pStyle w:val="Overskrift2"/>
      </w:pPr>
      <w:bookmarkStart w:id="126" w:name="_Toc224568222"/>
      <w:bookmarkStart w:id="127" w:name="_Toc216093646"/>
      <w:bookmarkStart w:id="128" w:name="_Toc216185312"/>
      <w:r>
        <w:t>T</w:t>
      </w:r>
      <w:r w:rsidR="002E5B57">
        <w:t>vangsgrunnlag og forsinkelsesrenter</w:t>
      </w:r>
      <w:r w:rsidR="00160C76">
        <w:t xml:space="preserve"> (§ </w:t>
      </w:r>
      <w:r w:rsidR="00D715B8">
        <w:t>8</w:t>
      </w:r>
      <w:r w:rsidR="00160C76">
        <w:t>)</w:t>
      </w:r>
      <w:bookmarkEnd w:id="126"/>
      <w:r w:rsidR="008D2908">
        <w:t xml:space="preserve"> </w:t>
      </w:r>
      <w:bookmarkEnd w:id="127"/>
      <w:bookmarkEnd w:id="128"/>
    </w:p>
    <w:p w14:paraId="76DC4546" w14:textId="6658DC90" w:rsidR="00500012" w:rsidRDefault="00500012" w:rsidP="00F057BA">
      <w:r>
        <w:t>L</w:t>
      </w:r>
      <w:r w:rsidR="00CE062A" w:rsidRPr="00CE062A">
        <w:t xml:space="preserve">ov </w:t>
      </w:r>
      <w:r w:rsidR="00CE062A">
        <w:t xml:space="preserve">17. desember 1976 nr. 100 </w:t>
      </w:r>
      <w:r w:rsidR="00CE062A" w:rsidRPr="00CE062A">
        <w:t>om renter ved forsinket betaling m.m. (forsinkelsesrenteloven</w:t>
      </w:r>
      <w:r w:rsidR="00CE062A">
        <w:t>)</w:t>
      </w:r>
      <w:r w:rsidRPr="00500012">
        <w:t xml:space="preserve">regulerer i utgangspunktet kun privatrettslige krav, men får </w:t>
      </w:r>
      <w:r w:rsidR="00FA7DFE" w:rsidRPr="00500012">
        <w:t xml:space="preserve">også </w:t>
      </w:r>
      <w:proofErr w:type="gramStart"/>
      <w:r w:rsidRPr="00500012">
        <w:t>anvendelse</w:t>
      </w:r>
      <w:proofErr w:type="gramEnd"/>
      <w:r w:rsidRPr="00500012">
        <w:t xml:space="preserve"> på offentligrettslige krav hvis det tas inn en bestemmelse om det i den aktuelle lov. Departementet </w:t>
      </w:r>
      <w:r>
        <w:t>foreslår derfor</w:t>
      </w:r>
      <w:r w:rsidR="008457AC">
        <w:t xml:space="preserve"> å ta inn en bestemmelse i forskriften om at forsinkelsesrentelovens</w:t>
      </w:r>
      <w:r w:rsidRPr="00500012">
        <w:t> bestemmelser gjelder ved forsinket betaling av avgiftskravet</w:t>
      </w:r>
      <w:r w:rsidR="00FA7DFE">
        <w:t>.</w:t>
      </w:r>
      <w:r w:rsidRPr="00500012">
        <w:t xml:space="preserve"> </w:t>
      </w:r>
      <w:r w:rsidR="00FA7DFE">
        <w:t xml:space="preserve"> </w:t>
      </w:r>
    </w:p>
    <w:p w14:paraId="58D1B91B" w14:textId="36F1421E" w:rsidR="00092F7E" w:rsidRPr="00692D7F" w:rsidRDefault="00560A5A" w:rsidP="00092F7E">
      <w:pPr>
        <w:pStyle w:val="Overskrift2"/>
      </w:pPr>
      <w:r>
        <w:lastRenderedPageBreak/>
        <w:t xml:space="preserve"> </w:t>
      </w:r>
      <w:bookmarkStart w:id="129" w:name="_Toc224568223"/>
      <w:r w:rsidR="00092F7E">
        <w:t xml:space="preserve">Ikrafttredelse og </w:t>
      </w:r>
      <w:r w:rsidR="00DA7309" w:rsidRPr="003B7156">
        <w:rPr>
          <w:rFonts w:eastAsia="Arial"/>
          <w:color w:val="000000"/>
        </w:rPr>
        <w:t>overgangsbestemmelse</w:t>
      </w:r>
      <w:r w:rsidR="00092F7E">
        <w:t xml:space="preserve"> (§ </w:t>
      </w:r>
      <w:r w:rsidR="00D715B8">
        <w:t>9</w:t>
      </w:r>
      <w:r w:rsidR="00092F7E">
        <w:t>, § 1</w:t>
      </w:r>
      <w:r w:rsidR="00D715B8">
        <w:t>0</w:t>
      </w:r>
      <w:r w:rsidR="00092F7E">
        <w:t xml:space="preserve"> og § 1</w:t>
      </w:r>
      <w:r w:rsidR="00D715B8">
        <w:t>1</w:t>
      </w:r>
      <w:r w:rsidR="00092F7E">
        <w:t>)</w:t>
      </w:r>
      <w:bookmarkEnd w:id="129"/>
    </w:p>
    <w:p w14:paraId="00B719FA" w14:textId="77777777" w:rsidR="00092F7E" w:rsidRPr="00AC2C5B" w:rsidRDefault="00092F7E" w:rsidP="00092F7E">
      <w:r w:rsidRPr="00AC2C5B">
        <w:t xml:space="preserve">Besøksbidragsloven § 5-1 første ledd slår fast at loven trer i kraft fra det tidspunktet Kongen bestemmer. Andre ledd gir departementet hjemmel til å fastsette overgangsbestemmelser. </w:t>
      </w:r>
    </w:p>
    <w:p w14:paraId="0B6C4525" w14:textId="77777777" w:rsidR="00092F7E" w:rsidRDefault="00092F7E" w:rsidP="00092F7E">
      <w:r>
        <w:t xml:space="preserve">Departementet foreslår at den nasjonale forskriften om cruiseavgift trer i kraft fra 1.1.2027. Kommunene vil deretter kunne utarbeide sine forskrifter og plan for bruken av inntekten med tanke på å innføre avgiften dersom det er ønskelig. </w:t>
      </w:r>
    </w:p>
    <w:p w14:paraId="53A54E32" w14:textId="77777777" w:rsidR="00092F7E" w:rsidRDefault="00092F7E" w:rsidP="00092F7E">
      <w:r>
        <w:t xml:space="preserve">Av hensyn til forutsigbarheten i ordningen, foreslår departementet at de kommunale forskriftene som </w:t>
      </w:r>
      <w:r w:rsidRPr="00A410DF">
        <w:t>hovedregel må gjelde fra starten av et kalenderår og det ikke vil være anledning til å gjøre endringer i avgiften i løpet av året. Endringer i avgiften eller avvikling av avgiften må derfor skje med virkning fra årsskiftet.</w:t>
      </w:r>
    </w:p>
    <w:p w14:paraId="07B5AA86" w14:textId="2D9DE52D" w:rsidR="00092F7E" w:rsidRDefault="00092F7E" w:rsidP="00092F7E">
      <w:r>
        <w:t xml:space="preserve">Departementet ser imidlertid at det er ønskelig at kommunene raskt kan komme i gang med å kreve inn avgiften. Departementet foreslår derfor en overgangsregel for </w:t>
      </w:r>
      <w:r w:rsidR="009F1FEB">
        <w:t>2027</w:t>
      </w:r>
      <w:r>
        <w:t xml:space="preserve">. Selv om dette skaper mindre forutsigbarhet for ordningen, foreslår departementet at det i </w:t>
      </w:r>
      <w:r w:rsidR="009F1FEB">
        <w:t xml:space="preserve">2027 </w:t>
      </w:r>
      <w:r>
        <w:t>skal være mulig å innføre avgiften også på andre tidspunkter enn ved årsskiftet.</w:t>
      </w:r>
      <w:r w:rsidRPr="00B61423">
        <w:t xml:space="preserve"> </w:t>
      </w:r>
      <w:r>
        <w:t>Dersom kommunen skal fastsette forskrift om cruiseavgift med ikrafttredelse i 2027, må plan for bruk av inntektene fra cruiseavgift i henhold til § 2 sendes departementet senest 31. januar 2027.</w:t>
      </w:r>
    </w:p>
    <w:p w14:paraId="2A2D846A" w14:textId="74A06005" w:rsidR="00264868" w:rsidRPr="003B7156" w:rsidRDefault="00226419" w:rsidP="00264868">
      <w:pPr>
        <w:spacing w:before="119" w:line="317" w:lineRule="exact"/>
        <w:ind w:right="360"/>
        <w:textAlignment w:val="baseline"/>
        <w:rPr>
          <w:color w:val="000000"/>
        </w:rPr>
      </w:pPr>
      <w:r>
        <w:rPr>
          <w:color w:val="000000"/>
        </w:rPr>
        <w:t>D</w:t>
      </w:r>
      <w:r w:rsidR="00264868" w:rsidRPr="003B7156">
        <w:rPr>
          <w:color w:val="000000"/>
        </w:rPr>
        <w:t xml:space="preserve">epartementet </w:t>
      </w:r>
      <w:r>
        <w:rPr>
          <w:color w:val="000000"/>
        </w:rPr>
        <w:t xml:space="preserve">har </w:t>
      </w:r>
      <w:r w:rsidR="00264868" w:rsidRPr="003B7156">
        <w:rPr>
          <w:color w:val="000000"/>
        </w:rPr>
        <w:t xml:space="preserve">ikke stilt krav til hvor lang tid det skal gå fra kommunene vedtar å innføre en avgift, til avgiften kan tre i kraft. Av hensyn til forutsigbarhet for berørt næringsliv, men også de besøkende til kommunen, anbefaler departementet at </w:t>
      </w:r>
      <w:bookmarkStart w:id="130" w:name="_Hlk220492922"/>
      <w:r w:rsidR="00264868" w:rsidRPr="003B7156">
        <w:rPr>
          <w:color w:val="000000"/>
        </w:rPr>
        <w:t>kommunene vurderer om ikrafttredelse av de kommunale forskriftene skjer minimum seks måneder etter at forskriftene er vedtatt i kommunen</w:t>
      </w:r>
      <w:bookmarkEnd w:id="130"/>
      <w:r w:rsidR="00264868" w:rsidRPr="003B7156">
        <w:rPr>
          <w:color w:val="000000"/>
        </w:rPr>
        <w:t>.</w:t>
      </w:r>
    </w:p>
    <w:p w14:paraId="54E71CAD" w14:textId="58F03526" w:rsidR="00092F7E" w:rsidRPr="0082508A" w:rsidRDefault="00092F7E" w:rsidP="00092F7E">
      <w:r>
        <w:t xml:space="preserve">Departementet viser til § </w:t>
      </w:r>
      <w:r w:rsidR="00D715B8">
        <w:t>9</w:t>
      </w:r>
      <w:r>
        <w:t>, § 1</w:t>
      </w:r>
      <w:r w:rsidR="00D715B8">
        <w:t>0</w:t>
      </w:r>
      <w:r>
        <w:t xml:space="preserve"> og</w:t>
      </w:r>
      <w:r w:rsidDel="00692D7F">
        <w:t xml:space="preserve"> </w:t>
      </w:r>
      <w:r>
        <w:t>§ 1</w:t>
      </w:r>
      <w:r w:rsidR="00D715B8">
        <w:t>1</w:t>
      </w:r>
      <w:r>
        <w:t xml:space="preserve"> i utkastet til forskrift. </w:t>
      </w:r>
    </w:p>
    <w:p w14:paraId="0DFD71F8" w14:textId="77777777" w:rsidR="00092F7E" w:rsidRDefault="00092F7E" w:rsidP="00F057BA"/>
    <w:p w14:paraId="05971AD9" w14:textId="4CB6A4D6" w:rsidR="00E71E04" w:rsidRPr="009051A4" w:rsidRDefault="00194A5E">
      <w:pPr>
        <w:pStyle w:val="Overskrift1"/>
      </w:pPr>
      <w:bookmarkStart w:id="131" w:name="_Toc218799398"/>
      <w:bookmarkStart w:id="132" w:name="_Toc218799449"/>
      <w:bookmarkStart w:id="133" w:name="_Toc218799399"/>
      <w:bookmarkStart w:id="134" w:name="_Toc218799450"/>
      <w:bookmarkStart w:id="135" w:name="_Toc218799400"/>
      <w:bookmarkStart w:id="136" w:name="_Toc218799451"/>
      <w:bookmarkStart w:id="137" w:name="_Toc218799401"/>
      <w:bookmarkStart w:id="138" w:name="_Toc218799452"/>
      <w:bookmarkStart w:id="139" w:name="_Toc208481370"/>
      <w:bookmarkStart w:id="140" w:name="_Toc216093651"/>
      <w:bookmarkStart w:id="141" w:name="_Toc216185317"/>
      <w:bookmarkStart w:id="142" w:name="_Toc224568224"/>
      <w:bookmarkEnd w:id="131"/>
      <w:bookmarkEnd w:id="132"/>
      <w:bookmarkEnd w:id="133"/>
      <w:bookmarkEnd w:id="134"/>
      <w:bookmarkEnd w:id="135"/>
      <w:bookmarkEnd w:id="136"/>
      <w:bookmarkEnd w:id="137"/>
      <w:bookmarkEnd w:id="138"/>
      <w:r w:rsidRPr="009051A4">
        <w:t xml:space="preserve">Økonomiske og </w:t>
      </w:r>
      <w:bookmarkEnd w:id="139"/>
      <w:bookmarkEnd w:id="140"/>
      <w:bookmarkEnd w:id="141"/>
      <w:r w:rsidR="00F06AAE" w:rsidRPr="003B7156">
        <w:rPr>
          <w:rFonts w:eastAsia="Arial"/>
          <w:color w:val="000000"/>
          <w:spacing w:val="4"/>
        </w:rPr>
        <w:t>administrative konsekvenser</w:t>
      </w:r>
      <w:bookmarkEnd w:id="142"/>
    </w:p>
    <w:p w14:paraId="10EDB793" w14:textId="17D18EF4" w:rsidR="00E71E04" w:rsidRDefault="00BF6948">
      <w:r>
        <w:t xml:space="preserve">I dette kapittelet </w:t>
      </w:r>
      <w:r w:rsidR="00584D63">
        <w:t xml:space="preserve">redegjør departementet for økonomiske </w:t>
      </w:r>
      <w:r w:rsidR="00194A5E" w:rsidRPr="009051A4">
        <w:t xml:space="preserve">og administrative konsekvenser </w:t>
      </w:r>
      <w:r w:rsidR="00584D63">
        <w:t xml:space="preserve">av forslagene i høringsnotatet. Spesielt berørte parter er cruiserederiene, kommunene, havnene og cruisepassasjerer. </w:t>
      </w:r>
      <w:r>
        <w:t>Det v</w:t>
      </w:r>
      <w:r w:rsidR="00194A5E" w:rsidRPr="009051A4">
        <w:t>urder</w:t>
      </w:r>
      <w:r>
        <w:t>es</w:t>
      </w:r>
      <w:r w:rsidR="00194A5E" w:rsidRPr="009051A4">
        <w:t xml:space="preserve"> også samfunnsøkonomiske konsekvenser.</w:t>
      </w:r>
    </w:p>
    <w:p w14:paraId="1AB8F2A2" w14:textId="084F5830" w:rsidR="00584D63" w:rsidRDefault="00905802" w:rsidP="00DB3BF3">
      <w:pPr>
        <w:pStyle w:val="Overskrift2"/>
      </w:pPr>
      <w:bookmarkStart w:id="143" w:name="_Toc216093652"/>
      <w:bookmarkStart w:id="144" w:name="_Toc216185318"/>
      <w:bookmarkStart w:id="145" w:name="_Toc224568225"/>
      <w:r>
        <w:t>Konsekvenser for cruiserederiene</w:t>
      </w:r>
      <w:bookmarkEnd w:id="143"/>
      <w:bookmarkEnd w:id="144"/>
      <w:bookmarkEnd w:id="145"/>
    </w:p>
    <w:p w14:paraId="4B68A4E1" w14:textId="52618CF5" w:rsidR="00107356" w:rsidRDefault="00C5449D" w:rsidP="001C3507">
      <w:r>
        <w:t xml:space="preserve">Avgifter øker priser og reduserer normalt </w:t>
      </w:r>
      <w:r w:rsidR="001C3507">
        <w:t xml:space="preserve">sett </w:t>
      </w:r>
      <w:r>
        <w:t xml:space="preserve">etterspørselen etter det avgiftsbelagte godet. </w:t>
      </w:r>
      <w:r w:rsidR="00D773C1" w:rsidRPr="003B7156">
        <w:rPr>
          <w:color w:val="000000"/>
        </w:rPr>
        <w:t>Dette gir i de fleste tilfeller et samfunnsøkonomisk effektivitetstap.</w:t>
      </w:r>
      <w:r w:rsidR="0029398A">
        <w:t xml:space="preserve"> Samtidig vil avgiften bidra til å prise eksterne kostnader</w:t>
      </w:r>
      <w:r w:rsidR="008B0E03">
        <w:t xml:space="preserve"> som følger av slitasje på fellesgoder fra reiseliv som ikke ellers prises.</w:t>
      </w:r>
      <w:r>
        <w:t xml:space="preserve"> Spørsmålet er hvor stor effekt </w:t>
      </w:r>
      <w:r w:rsidR="00F65E7D">
        <w:t xml:space="preserve">den foreslåtte </w:t>
      </w:r>
      <w:r>
        <w:t>cruiseavgift</w:t>
      </w:r>
      <w:r w:rsidR="00F65E7D">
        <w:t>en</w:t>
      </w:r>
      <w:r>
        <w:t xml:space="preserve"> på </w:t>
      </w:r>
      <w:r w:rsidR="005932D3">
        <w:t xml:space="preserve">100 </w:t>
      </w:r>
      <w:r w:rsidR="00356A6E">
        <w:t xml:space="preserve">kroner </w:t>
      </w:r>
      <w:r w:rsidR="001C3507">
        <w:t>vil ha</w:t>
      </w:r>
      <w:r>
        <w:t xml:space="preserve"> </w:t>
      </w:r>
      <w:r w:rsidR="00356A6E">
        <w:t>på</w:t>
      </w:r>
      <w:r>
        <w:t xml:space="preserve"> omsetning og lønnsomhet i cruisenæringen. </w:t>
      </w:r>
      <w:r w:rsidR="00623543">
        <w:t>Kostnaden må sees opp mot nyttesiden – det vil si de prosjektene som et besøksbidrag er tenkt å finansiere i den enkelte kommune.</w:t>
      </w:r>
      <w:r w:rsidR="008872D9">
        <w:t xml:space="preserve"> Mens kostnadssiden ofte kan tallfestes, er ofte mer krevende å tall</w:t>
      </w:r>
      <w:r w:rsidR="009B1582">
        <w:t>feste</w:t>
      </w:r>
      <w:r w:rsidR="008872D9">
        <w:t xml:space="preserve"> nyttesiden. </w:t>
      </w:r>
    </w:p>
    <w:p w14:paraId="2367AD96" w14:textId="03697C82" w:rsidR="00C479E7" w:rsidRDefault="00C5449D" w:rsidP="00B00953">
      <w:r>
        <w:lastRenderedPageBreak/>
        <w:t xml:space="preserve">Svaret avhenger </w:t>
      </w:r>
      <w:r w:rsidR="00356A6E">
        <w:t xml:space="preserve">blant annet </w:t>
      </w:r>
      <w:r>
        <w:t xml:space="preserve">av i hvilken grad </w:t>
      </w:r>
      <w:r w:rsidR="00F65E7D">
        <w:t xml:space="preserve">avgiften </w:t>
      </w:r>
      <w:r w:rsidR="001C3507">
        <w:t xml:space="preserve">kan </w:t>
      </w:r>
      <w:r w:rsidR="00F65E7D">
        <w:t>veltes over på cruisepassasjerene</w:t>
      </w:r>
      <w:r w:rsidR="00107356">
        <w:t xml:space="preserve"> eller om den i stor grad må bæres av cruiserederiene</w:t>
      </w:r>
      <w:r w:rsidR="00F65E7D">
        <w:t xml:space="preserve">. </w:t>
      </w:r>
      <w:r w:rsidR="00316188">
        <w:t>Noen cruisepassasjerer vil som følge av økte priser, velge å ikke kjøpe cruisereisen</w:t>
      </w:r>
      <w:r w:rsidR="001C3507">
        <w:t xml:space="preserve"> eller redusere lengden på cruise</w:t>
      </w:r>
      <w:r w:rsidR="003B611D">
        <w:t>reisen</w:t>
      </w:r>
      <w:r w:rsidR="00316188">
        <w:t>.</w:t>
      </w:r>
      <w:r w:rsidR="003A34F0" w:rsidRPr="003A34F0">
        <w:t xml:space="preserve"> </w:t>
      </w:r>
      <w:r w:rsidR="003A34F0">
        <w:t>Lavere etterspørsel</w:t>
      </w:r>
      <w:r w:rsidR="003A34F0" w:rsidRPr="003A34F0">
        <w:t xml:space="preserve"> </w:t>
      </w:r>
      <w:r w:rsidR="003A34F0">
        <w:t>vil</w:t>
      </w:r>
      <w:r w:rsidR="00107356">
        <w:t xml:space="preserve"> isolert sett </w:t>
      </w:r>
      <w:r w:rsidR="003A34F0">
        <w:t>redusere inntekten til cruiserederiene.</w:t>
      </w:r>
      <w:r w:rsidR="003A34F0" w:rsidRPr="003A34F0">
        <w:t xml:space="preserve"> </w:t>
      </w:r>
    </w:p>
    <w:p w14:paraId="68E69B81" w14:textId="5DC26D46" w:rsidR="001E68A4" w:rsidRDefault="001C3507" w:rsidP="00B00953">
      <w:r>
        <w:t xml:space="preserve">I hvilken grad avgiften kan veltes over </w:t>
      </w:r>
      <w:r w:rsidR="003A34F0">
        <w:t>i prisen som forbruker står overfor, avheng</w:t>
      </w:r>
      <w:r>
        <w:t>er</w:t>
      </w:r>
      <w:r w:rsidR="003A34F0">
        <w:t xml:space="preserve"> av konkurransesituasjonen</w:t>
      </w:r>
      <w:r>
        <w:t xml:space="preserve"> i markedet</w:t>
      </w:r>
      <w:r w:rsidR="003A34F0">
        <w:t xml:space="preserve"> og</w:t>
      </w:r>
      <w:r>
        <w:t xml:space="preserve"> av</w:t>
      </w:r>
      <w:r w:rsidR="003A34F0">
        <w:t xml:space="preserve"> </w:t>
      </w:r>
      <w:r>
        <w:t>tilbudets og etterspørselens prisfølsomhet.</w:t>
      </w:r>
      <w:r w:rsidR="006471AE">
        <w:t xml:space="preserve"> </w:t>
      </w:r>
      <w:r>
        <w:t>Et generelt resultat er at den part</w:t>
      </w:r>
      <w:r w:rsidR="00C02293">
        <w:t xml:space="preserve"> som vil bære mesteparten av </w:t>
      </w:r>
      <w:proofErr w:type="spellStart"/>
      <w:r w:rsidR="00C02293">
        <w:t>avgiftsbyrden</w:t>
      </w:r>
      <w:proofErr w:type="spellEnd"/>
      <w:r w:rsidR="00C02293">
        <w:t xml:space="preserve"> avhenger av tilbuds- og etterspørselselastisiteten.</w:t>
      </w:r>
    </w:p>
    <w:p w14:paraId="4CDF98C8" w14:textId="39CC52E5" w:rsidR="000576EB" w:rsidRDefault="005A3471" w:rsidP="00B00953">
      <w:r>
        <w:t>Kap 2.2 viser at g</w:t>
      </w:r>
      <w:r w:rsidR="001E68A4">
        <w:t>jennomsnittlig antall passasjerer på cruiseskip i 2024 var 1 610 passasjerer</w:t>
      </w:r>
      <w:r w:rsidR="007210AF">
        <w:t>,</w:t>
      </w:r>
      <w:r w:rsidR="001E68A4">
        <w:t xml:space="preserve"> og </w:t>
      </w:r>
      <w:r>
        <w:t xml:space="preserve">at </w:t>
      </w:r>
      <w:r w:rsidR="001E68A4">
        <w:t xml:space="preserve">cruiseskipene anløper i gjennomsnitt fire havner. </w:t>
      </w:r>
      <w:r>
        <w:t xml:space="preserve">Dersom det er cruiseavgift i hver av de fire havnene, gir det en total kostnad på </w:t>
      </w:r>
      <w:r w:rsidR="001E68A4">
        <w:t>644</w:t>
      </w:r>
      <w:r>
        <w:t> </w:t>
      </w:r>
      <w:r w:rsidR="001E68A4">
        <w:t>000</w:t>
      </w:r>
      <w:r>
        <w:t xml:space="preserve"> kroner for cruiserederiet. </w:t>
      </w:r>
    </w:p>
    <w:p w14:paraId="7693E0AB" w14:textId="247A92EE" w:rsidR="00B00953" w:rsidRDefault="00B00953" w:rsidP="00B00953">
      <w:r>
        <w:t xml:space="preserve">I tillegg innebærer avgiften administrative kostnader for cruiserederiene. </w:t>
      </w:r>
      <w:r w:rsidR="000576EB">
        <w:t>Disse knytter seg til rapportering og innbetaling av avgiften.</w:t>
      </w:r>
      <w:r w:rsidR="000576EB" w:rsidRPr="000576EB">
        <w:t xml:space="preserve"> </w:t>
      </w:r>
      <w:r w:rsidR="000576EB">
        <w:t>En cruiseavgift innebærer blant annet at cruiserederiene trenger oppdatert kunnskap om hvilke kommuner som har innført cruiseavgift for å etterleve kravene i regelverket.</w:t>
      </w:r>
    </w:p>
    <w:p w14:paraId="4D7A2D8D" w14:textId="3F541B7A" w:rsidR="00BF6504" w:rsidRDefault="001C3507" w:rsidP="00C479E7">
      <w:r w:rsidRPr="00A326AF">
        <w:t xml:space="preserve">Departementet har lagt vekt på at avgiften skal være moderat slik at </w:t>
      </w:r>
      <w:r w:rsidR="00D773C1">
        <w:t xml:space="preserve">tilbud og </w:t>
      </w:r>
      <w:r w:rsidRPr="00A326AF">
        <w:t xml:space="preserve">etterspørselen ikke påvirkes </w:t>
      </w:r>
      <w:r>
        <w:t>i for stor grad</w:t>
      </w:r>
      <w:r w:rsidR="00793533" w:rsidRPr="003B7156">
        <w:rPr>
          <w:color w:val="000000"/>
        </w:rPr>
        <w:t xml:space="preserve">. </w:t>
      </w:r>
      <w:r w:rsidR="00E545FD">
        <w:t xml:space="preserve">Selv om lønnsomheten mellom ulike segmenter varierer, </w:t>
      </w:r>
      <w:r w:rsidR="00434992">
        <w:t>har</w:t>
      </w:r>
      <w:r w:rsidR="00E545FD">
        <w:t xml:space="preserve"> l</w:t>
      </w:r>
      <w:r w:rsidR="00C479E7">
        <w:t xml:space="preserve">ønnsomheten i cruisenæringen generelt </w:t>
      </w:r>
      <w:r w:rsidR="00434992">
        <w:t xml:space="preserve">vært </w:t>
      </w:r>
      <w:r w:rsidR="00C479E7">
        <w:t>høy, og det er grunn til å tro at næringen vil kunne bære en moderat avgiftsøkning</w:t>
      </w:r>
      <w:r w:rsidR="00E545FD">
        <w:t xml:space="preserve"> uten store, negative konsekvenser</w:t>
      </w:r>
      <w:r w:rsidR="00C479E7">
        <w:t>.</w:t>
      </w:r>
      <w:r w:rsidR="00251453">
        <w:t xml:space="preserve"> Se også omtalen av driftsmarginer i punkt 2.2.3.</w:t>
      </w:r>
      <w:r w:rsidR="00F339E7">
        <w:t xml:space="preserve"> </w:t>
      </w:r>
    </w:p>
    <w:p w14:paraId="0BF98C6F" w14:textId="1C0655D9" w:rsidR="00BF6504" w:rsidRDefault="00F339E7" w:rsidP="00C479E7">
      <w:r>
        <w:t xml:space="preserve">Departementet har videre vektlagt at ordningen skal være så enkel som mulig, med få unntak og at det </w:t>
      </w:r>
      <w:r w:rsidR="006674B3">
        <w:t xml:space="preserve">skal være mulig å benytte allerede eksisterende systemer for innkreving </w:t>
      </w:r>
      <w:r w:rsidR="00BF6504">
        <w:t xml:space="preserve">og betaling </w:t>
      </w:r>
      <w:r w:rsidR="006674B3">
        <w:t>av avgiften.</w:t>
      </w:r>
    </w:p>
    <w:p w14:paraId="24D525A9" w14:textId="719A04C3" w:rsidR="00786989" w:rsidRPr="00A326AF" w:rsidRDefault="00BF6504" w:rsidP="001C3507">
      <w:r>
        <w:t xml:space="preserve">Departementet legger til grunn at </w:t>
      </w:r>
      <w:r w:rsidR="007E7DDC">
        <w:t>det</w:t>
      </w:r>
      <w:r>
        <w:t xml:space="preserve"> eksisterer </w:t>
      </w:r>
      <w:r w:rsidR="00E327C8" w:rsidRPr="003B7156">
        <w:rPr>
          <w:color w:val="000000"/>
        </w:rPr>
        <w:t xml:space="preserve">få muligheter for substitusjon fra cruisemarkedet til andre markeder, </w:t>
      </w:r>
      <w:r>
        <w:t>for eksempel overnattingsmarkedet på land.</w:t>
      </w:r>
      <w:r w:rsidR="007C4629">
        <w:t xml:space="preserve"> Det er mulig at cruisepassasjerer heller vurderer cruise som anløper i havner uten cruiseavgift. </w:t>
      </w:r>
      <w:r>
        <w:t xml:space="preserve"> Videre likebehandler ordningen </w:t>
      </w:r>
      <w:r w:rsidR="003A5C21">
        <w:t>rederiene. Det vil si at alle cruiseskip som besøker en kommune som har valgt å innføre cruiseavgiften, er omfattet av avgiftsplikten.</w:t>
      </w:r>
      <w:r w:rsidR="00533130">
        <w:t xml:space="preserve"> </w:t>
      </w:r>
      <w:r w:rsidR="00C479E7">
        <w:t>På tross av at en kan forvente noe redusert lønnsomhet</w:t>
      </w:r>
      <w:r w:rsidR="006674B3">
        <w:t xml:space="preserve"> som følge av økte kost</w:t>
      </w:r>
      <w:r w:rsidR="007245F6">
        <w:t>n</w:t>
      </w:r>
      <w:r w:rsidR="006674B3">
        <w:t>ader og redusert etterspørsel</w:t>
      </w:r>
      <w:r w:rsidR="00C479E7">
        <w:t>, forventer departementet at cruiserederiene i begrenset grad vil redusere sin aktivitet i Norge som følge av avgiften.</w:t>
      </w:r>
    </w:p>
    <w:p w14:paraId="172EDCE9" w14:textId="1B2EA495" w:rsidR="00A177BA" w:rsidRDefault="00DB3BF3" w:rsidP="00DB3BF3">
      <w:r>
        <w:t>Departementet har mottatt innspill fra cruisenæringen om at det er behov for minst to år i oppstartsperioden for å tilpasse seg, blant annet fordi cruisereiser planlegges og kjøpes allerede to år før reisen.</w:t>
      </w:r>
      <w:r w:rsidR="00A177BA">
        <w:t xml:space="preserve"> </w:t>
      </w:r>
    </w:p>
    <w:p w14:paraId="2A6355CE" w14:textId="20ADC439" w:rsidR="00584D63" w:rsidRDefault="00DB3BF3" w:rsidP="00DB3BF3">
      <w:r>
        <w:t xml:space="preserve">Ved endringer av avgiften er det trolig behov for noe kortere tid. </w:t>
      </w:r>
      <w:r w:rsidR="00584D63">
        <w:t xml:space="preserve">Fritakene fra cruiseavgiften som foreslås er relativt få, for å unngå å komplisere avgiften. </w:t>
      </w:r>
    </w:p>
    <w:p w14:paraId="4282A474" w14:textId="5F4E9F72" w:rsidR="00905802" w:rsidRDefault="00905802" w:rsidP="00905802">
      <w:pPr>
        <w:pStyle w:val="Overskrift2"/>
      </w:pPr>
      <w:bookmarkStart w:id="146" w:name="_Toc216093653"/>
      <w:bookmarkStart w:id="147" w:name="_Toc216185319"/>
      <w:bookmarkStart w:id="148" w:name="_Toc224568226"/>
      <w:r>
        <w:lastRenderedPageBreak/>
        <w:t>Konsekvenser for de reisende</w:t>
      </w:r>
      <w:bookmarkEnd w:id="146"/>
      <w:bookmarkEnd w:id="147"/>
      <w:bookmarkEnd w:id="148"/>
    </w:p>
    <w:p w14:paraId="3CC04E47" w14:textId="5AE66A1A" w:rsidR="006B1B52" w:rsidRDefault="00E327C8" w:rsidP="00602227">
      <w:r w:rsidRPr="003B7156">
        <w:rPr>
          <w:color w:val="000000"/>
          <w:spacing w:val="3"/>
        </w:rPr>
        <w:t xml:space="preserve">For de som kjøper cruisereiser vil prisen </w:t>
      </w:r>
      <w:r w:rsidR="00FE47DC">
        <w:rPr>
          <w:color w:val="000000"/>
          <w:spacing w:val="3"/>
        </w:rPr>
        <w:t xml:space="preserve">kunne </w:t>
      </w:r>
      <w:r w:rsidRPr="003B7156">
        <w:rPr>
          <w:color w:val="000000"/>
          <w:spacing w:val="3"/>
        </w:rPr>
        <w:t xml:space="preserve">øke med cruiseavgiften. </w:t>
      </w:r>
      <w:r w:rsidR="00AE24F7">
        <w:t>Hva summen av cruiseavgiften blir for den enkelte passasjer avhenger av hvor mange havner i kommuner som innfører cruiseavgiften, og i hvilken grad cruiseselskapene velter over avgiften på de reisende.</w:t>
      </w:r>
      <w:r w:rsidR="008F1872">
        <w:t xml:space="preserve"> </w:t>
      </w:r>
      <w:r w:rsidR="00602227">
        <w:t xml:space="preserve">Cruiseavgiften vil </w:t>
      </w:r>
      <w:r w:rsidR="00D918E0">
        <w:t xml:space="preserve">i stor grad </w:t>
      </w:r>
      <w:r w:rsidR="00602227">
        <w:t>bæres av utenlandske besøkende</w:t>
      </w:r>
      <w:r w:rsidR="00D918E0">
        <w:t>,</w:t>
      </w:r>
      <w:r w:rsidR="00602227">
        <w:t xml:space="preserve"> </w:t>
      </w:r>
      <w:r w:rsidR="00D918E0">
        <w:t xml:space="preserve">men også </w:t>
      </w:r>
      <w:r w:rsidR="00EE70D1">
        <w:t>av</w:t>
      </w:r>
      <w:r w:rsidR="00D918E0">
        <w:t xml:space="preserve"> norske</w:t>
      </w:r>
      <w:r w:rsidR="00EE70D1">
        <w:t xml:space="preserve"> passasjerer</w:t>
      </w:r>
      <w:r w:rsidR="00D918E0">
        <w:t xml:space="preserve">. </w:t>
      </w:r>
    </w:p>
    <w:p w14:paraId="0578A480" w14:textId="4A533F82" w:rsidR="00602227" w:rsidRPr="00602227" w:rsidRDefault="0020778C" w:rsidP="00602227">
      <w:r>
        <w:t xml:space="preserve">I snitt har cruiseskipene stopp i fire havner, </w:t>
      </w:r>
      <w:r w:rsidR="00872222">
        <w:t xml:space="preserve">noe </w:t>
      </w:r>
      <w:r>
        <w:t>som tilsvarer</w:t>
      </w:r>
      <w:r w:rsidR="00560A5A">
        <w:t xml:space="preserve"> et beregningsgrunnlag på</w:t>
      </w:r>
      <w:r>
        <w:t xml:space="preserve"> </w:t>
      </w:r>
      <w:r w:rsidR="005932D3">
        <w:t xml:space="preserve">400 </w:t>
      </w:r>
      <w:r>
        <w:t>kroner til avgifter</w:t>
      </w:r>
      <w:r w:rsidR="00EE70D1">
        <w:t xml:space="preserve"> for en gjennomsnittlig cruisepassasjer</w:t>
      </w:r>
      <w:r w:rsidR="003B611D">
        <w:t xml:space="preserve"> med departementets forslag</w:t>
      </w:r>
      <w:r>
        <w:t xml:space="preserve">. </w:t>
      </w:r>
      <w:r w:rsidR="00AE561C">
        <w:t xml:space="preserve">Kystruten har </w:t>
      </w:r>
      <w:r w:rsidR="006B1B52">
        <w:t>daglige seilinger i 34 havner.</w:t>
      </w:r>
      <w:r w:rsidR="00AE561C">
        <w:t xml:space="preserve"> </w:t>
      </w:r>
      <w:r w:rsidR="006B1B52">
        <w:t>Det er kun de øvrige passasjerene som foreslås at inngår i beregningsgrunnlaget for cruiseavgiften. Det er ikke forventet at alle kommunene på strekningen Bergen-Kirkenes kommer til å innføre cruiseavgiften.</w:t>
      </w:r>
      <w:r w:rsidR="00AE561C">
        <w:t xml:space="preserve"> </w:t>
      </w:r>
      <w:r>
        <w:t xml:space="preserve">Etter departementets syn er den foreslåtte cruiseavgiften moderat. Den vil kun utgjøre en liten andel av reisebudsjettet. </w:t>
      </w:r>
      <w:r w:rsidR="00F1392E">
        <w:rPr>
          <w:color w:val="000000"/>
          <w:spacing w:val="3"/>
        </w:rPr>
        <w:t>Cruiseavgiften</w:t>
      </w:r>
      <w:r w:rsidR="00F1392E" w:rsidRPr="003B7156">
        <w:rPr>
          <w:color w:val="000000"/>
          <w:spacing w:val="3"/>
        </w:rPr>
        <w:t xml:space="preserve"> </w:t>
      </w:r>
      <w:r>
        <w:t xml:space="preserve">vil dessuten gå til formål som vil </w:t>
      </w:r>
      <w:r w:rsidR="00EE70D1">
        <w:t>kunne</w:t>
      </w:r>
      <w:r>
        <w:t xml:space="preserve"> komme de reisende til gode. </w:t>
      </w:r>
    </w:p>
    <w:p w14:paraId="3F3138F4" w14:textId="77777777" w:rsidR="00905802" w:rsidRDefault="00905802" w:rsidP="00905802">
      <w:pPr>
        <w:pStyle w:val="Overskrift2"/>
      </w:pPr>
      <w:bookmarkStart w:id="149" w:name="_Toc216093654"/>
      <w:bookmarkStart w:id="150" w:name="_Toc216185320"/>
      <w:bookmarkStart w:id="151" w:name="_Toc224568227"/>
      <w:r>
        <w:t>Konsekvenser for havnene</w:t>
      </w:r>
      <w:bookmarkEnd w:id="149"/>
      <w:bookmarkEnd w:id="150"/>
      <w:bookmarkEnd w:id="151"/>
    </w:p>
    <w:p w14:paraId="04F8AA42" w14:textId="43CFD8B9" w:rsidR="007F2502" w:rsidRDefault="00C30F19" w:rsidP="00C30F19">
      <w:r>
        <w:rPr>
          <w:iCs/>
        </w:rPr>
        <w:t xml:space="preserve">Kommunen får myndighet til å fastsette forskrift om at anløpshavnen skal beregne, kreve inn fra den avgiftspliktige og betale avgiften til kommunen, dersom kommunen ikke ønsker å gjøre dette selv. </w:t>
      </w:r>
      <w:r w:rsidR="009C21D0">
        <w:rPr>
          <w:iCs/>
        </w:rPr>
        <w:t>Det vil medføre administrative kostnader for havnene</w:t>
      </w:r>
      <w:r w:rsidR="00E30CAC">
        <w:rPr>
          <w:iCs/>
        </w:rPr>
        <w:t xml:space="preserve">, uavhengig av om </w:t>
      </w:r>
      <w:r w:rsidR="00F168F7">
        <w:rPr>
          <w:iCs/>
        </w:rPr>
        <w:t xml:space="preserve">det er kommunen eller en privat aktør som eier </w:t>
      </w:r>
      <w:r w:rsidR="00E30CAC">
        <w:rPr>
          <w:iCs/>
        </w:rPr>
        <w:t>anløpshavnen</w:t>
      </w:r>
      <w:r w:rsidR="009C21D0">
        <w:rPr>
          <w:iCs/>
        </w:rPr>
        <w:t xml:space="preserve">. </w:t>
      </w:r>
      <w:r w:rsidR="009C21D0">
        <w:t xml:space="preserve">Departementet vurderer at eksisterende systemer for rapportering og betalinger av andre avgifter i tilknytning til cruisenæringen kan benyttes for cruiseavgiften. </w:t>
      </w:r>
      <w:r w:rsidR="007F2502">
        <w:t xml:space="preserve">Kommunens </w:t>
      </w:r>
      <w:r w:rsidR="005F368A">
        <w:t>avgiftsinntekter</w:t>
      </w:r>
      <w:r w:rsidR="007F2502">
        <w:t xml:space="preserve"> kan benyttes til å dekke administrative kostnader </w:t>
      </w:r>
      <w:r w:rsidR="005F368A">
        <w:t>hos</w:t>
      </w:r>
      <w:r w:rsidR="007F2502">
        <w:t xml:space="preserve"> havnene</w:t>
      </w:r>
      <w:r w:rsidR="005F368A">
        <w:t xml:space="preserve"> for å innkreve cruiseavgiften</w:t>
      </w:r>
      <w:r w:rsidR="007F2502">
        <w:t xml:space="preserve">. </w:t>
      </w:r>
      <w:r w:rsidR="009632B0">
        <w:t xml:space="preserve"> </w:t>
      </w:r>
    </w:p>
    <w:p w14:paraId="744EA334" w14:textId="775C5FBE" w:rsidR="0020778C" w:rsidRDefault="00C4792A" w:rsidP="00C30F19">
      <w:pPr>
        <w:rPr>
          <w:iCs/>
        </w:rPr>
      </w:pPr>
      <w:r>
        <w:t xml:space="preserve">Cruiseskipene har mulighet til å gjøre endringer </w:t>
      </w:r>
      <w:r w:rsidR="003B611D">
        <w:t>i</w:t>
      </w:r>
      <w:r>
        <w:t xml:space="preserve"> rutene de seiler.</w:t>
      </w:r>
      <w:r w:rsidR="007F2502">
        <w:t xml:space="preserve"> Unntak for dette er Kystruten som opererer med en fast rute. </w:t>
      </w:r>
      <w:r w:rsidR="009C21D0">
        <w:t>Effekt av at en kommune innfører cruiseavgift kan være reduksjon i antall cruiseanløp</w:t>
      </w:r>
      <w:r w:rsidR="00AA7572">
        <w:t xml:space="preserve"> til havnen i kommunen</w:t>
      </w:r>
      <w:r w:rsidR="00045205">
        <w:t>. Det vil gi</w:t>
      </w:r>
      <w:r w:rsidR="006F365A">
        <w:t xml:space="preserve"> </w:t>
      </w:r>
      <w:r w:rsidR="00045205">
        <w:t>reduksjon i havnenes inntekt, i form av reduserte vederlag og</w:t>
      </w:r>
      <w:r w:rsidR="006F365A">
        <w:t xml:space="preserve"> </w:t>
      </w:r>
      <w:r w:rsidR="00045205">
        <w:t>tjenester.</w:t>
      </w:r>
      <w:r w:rsidR="00F85FFE">
        <w:t xml:space="preserve"> Effekten for havner i kommuner som ikke innfører cruiseavgift kan være økt antall cruiseanløp, og økte inntekter. </w:t>
      </w:r>
      <w:r w:rsidR="008C6641">
        <w:t xml:space="preserve">I hvor stor grad cruiseskipene endrer sin rute ut ifra hvilke kommuner som innfører besøksbidrag på cruise er usikkert. </w:t>
      </w:r>
      <w:r w:rsidR="00045205">
        <w:t xml:space="preserve"> </w:t>
      </w:r>
    </w:p>
    <w:p w14:paraId="2BA7D439" w14:textId="0B2154EF" w:rsidR="00DA09A4" w:rsidRDefault="00DA09A4" w:rsidP="00DA09A4">
      <w:pPr>
        <w:pStyle w:val="Overskrift2"/>
      </w:pPr>
      <w:bookmarkStart w:id="152" w:name="_Toc216093655"/>
      <w:bookmarkStart w:id="153" w:name="_Toc216185321"/>
      <w:bookmarkStart w:id="154" w:name="_Toc224568228"/>
      <w:r>
        <w:t>Konsekvenser for kommunene</w:t>
      </w:r>
      <w:bookmarkEnd w:id="152"/>
      <w:bookmarkEnd w:id="153"/>
      <w:bookmarkEnd w:id="154"/>
    </w:p>
    <w:p w14:paraId="5760F02D" w14:textId="178D5059" w:rsidR="00B556EC" w:rsidRDefault="00C657FF" w:rsidP="00B63689">
      <w:r>
        <w:t xml:space="preserve">Samlet realisert proveny fra en cruiseavgift avhenger av aktivitetsnivået av cruiseskip i kommunene som velger å innføre cruiseavgiften. </w:t>
      </w:r>
      <w:r w:rsidR="00A40B38" w:rsidRPr="003B7156">
        <w:rPr>
          <w:color w:val="000000"/>
          <w:spacing w:val="3"/>
        </w:rPr>
        <w:t>Alle kommuner kommer ikke til å innføre</w:t>
      </w:r>
      <w:r w:rsidR="007C5B0E">
        <w:rPr>
          <w:color w:val="000000"/>
          <w:spacing w:val="3"/>
        </w:rPr>
        <w:t xml:space="preserve"> cruiseavgift</w:t>
      </w:r>
      <w:r w:rsidR="00FE47DC">
        <w:rPr>
          <w:color w:val="000000"/>
          <w:spacing w:val="3"/>
        </w:rPr>
        <w:t>.</w:t>
      </w:r>
      <w:r w:rsidR="00B556EC">
        <w:t xml:space="preserve"> For det første har ikke alle kommuner en kyststripe. Og blant de kommunene som har en kyststripe, har ikke alle en cruisehavn. Videre </w:t>
      </w:r>
      <w:r w:rsidR="00133071">
        <w:t>er det kun kommuner med særlig stor belastning fra reiselivet som kan velge å innføre avgiften. Disse kommunene må igjen veie fordelene med å innføre avgiften opp mot kostn</w:t>
      </w:r>
      <w:r w:rsidR="009E34A8">
        <w:t>a</w:t>
      </w:r>
      <w:r w:rsidR="00133071">
        <w:t>dene en ny avgift medfører.</w:t>
      </w:r>
    </w:p>
    <w:p w14:paraId="6016BE37" w14:textId="2D5C905C" w:rsidR="00464E57" w:rsidRDefault="00A124C8" w:rsidP="00B63689">
      <w:r>
        <w:lastRenderedPageBreak/>
        <w:t>Dersom en beregner ut ifra tall for antall cruisepassasjerer i</w:t>
      </w:r>
      <w:r w:rsidR="00367A37">
        <w:t xml:space="preserve"> 202</w:t>
      </w:r>
      <w:r w:rsidR="003B5C08">
        <w:t>5</w:t>
      </w:r>
      <w:r>
        <w:t xml:space="preserve">, var det </w:t>
      </w:r>
      <w:r w:rsidR="003B5C08">
        <w:t>6 347 540</w:t>
      </w:r>
      <w:r w:rsidR="00367A37">
        <w:t xml:space="preserve"> </w:t>
      </w:r>
      <w:r w:rsidR="00401544">
        <w:t>cruise</w:t>
      </w:r>
      <w:r w:rsidR="00367A37">
        <w:t>passasjere</w:t>
      </w:r>
      <w:r>
        <w:t>r</w:t>
      </w:r>
      <w:r w:rsidR="005024AE">
        <w:t>,</w:t>
      </w:r>
      <w:r>
        <w:t xml:space="preserve"> i</w:t>
      </w:r>
      <w:r w:rsidR="00401544">
        <w:t xml:space="preserve"> tillegg </w:t>
      </w:r>
      <w:r>
        <w:t>til</w:t>
      </w:r>
      <w:r w:rsidR="00401544">
        <w:t xml:space="preserve"> 1</w:t>
      </w:r>
      <w:r w:rsidR="005A5635">
        <w:t>12 141</w:t>
      </w:r>
      <w:r w:rsidR="00401544">
        <w:t xml:space="preserve"> øvrige passasjerer på Kystruten</w:t>
      </w:r>
      <w:r>
        <w:t xml:space="preserve">. </w:t>
      </w:r>
      <w:r w:rsidR="00464E57">
        <w:t xml:space="preserve">Dersom en tenker seg at det skal beregnes cruiseavgift for all cruisevirksomhet i Norge, gir det et </w:t>
      </w:r>
      <w:r w:rsidR="00367A37">
        <w:t>samlet</w:t>
      </w:r>
      <w:r w:rsidR="00464E57">
        <w:t>,</w:t>
      </w:r>
      <w:r w:rsidR="00367A37" w:rsidDel="00464E57">
        <w:t xml:space="preserve"> </w:t>
      </w:r>
      <w:r w:rsidR="00367A37">
        <w:t xml:space="preserve">estimert </w:t>
      </w:r>
      <w:r w:rsidR="00464E57">
        <w:t xml:space="preserve">årlig </w:t>
      </w:r>
      <w:r>
        <w:t>proveny</w:t>
      </w:r>
      <w:r w:rsidR="00464E57">
        <w:t>potensial</w:t>
      </w:r>
      <w:r w:rsidR="00367A37">
        <w:t xml:space="preserve"> på </w:t>
      </w:r>
      <w:r w:rsidR="005B27BE">
        <w:t xml:space="preserve">nesten </w:t>
      </w:r>
      <w:r w:rsidR="001E4942">
        <w:t>64</w:t>
      </w:r>
      <w:r w:rsidR="005B27BE">
        <w:t>6</w:t>
      </w:r>
      <w:r w:rsidR="00367A37">
        <w:t xml:space="preserve"> mill. kroner</w:t>
      </w:r>
      <w:r w:rsidR="001A2D5B">
        <w:t xml:space="preserve">. </w:t>
      </w:r>
      <w:r w:rsidR="00367A37">
        <w:t xml:space="preserve">Dersom alle kommunene </w:t>
      </w:r>
      <w:proofErr w:type="spellStart"/>
      <w:r w:rsidR="00464E57">
        <w:t>sesongjusterer</w:t>
      </w:r>
      <w:proofErr w:type="spellEnd"/>
      <w:r w:rsidR="00367A37">
        <w:t xml:space="preserve"> avgiften til å kun gjelde i månedene </w:t>
      </w:r>
      <w:r w:rsidR="009F5C3E">
        <w:t xml:space="preserve">mai – september, vil det </w:t>
      </w:r>
      <w:r w:rsidR="00EA2741">
        <w:t xml:space="preserve">basert på passasjertall fra </w:t>
      </w:r>
      <w:r w:rsidR="00A40B38" w:rsidRPr="003B7156">
        <w:rPr>
          <w:color w:val="000000"/>
        </w:rPr>
        <w:t xml:space="preserve">kun cruiseskip </w:t>
      </w:r>
      <w:r w:rsidR="00EA2741">
        <w:t xml:space="preserve">gi en </w:t>
      </w:r>
      <w:r w:rsidR="009F5C3E">
        <w:t xml:space="preserve">estimert </w:t>
      </w:r>
      <w:r>
        <w:t>totalt proveny</w:t>
      </w:r>
      <w:r w:rsidR="009F5C3E">
        <w:t xml:space="preserve"> på </w:t>
      </w:r>
      <w:r w:rsidR="0097379E">
        <w:t>495</w:t>
      </w:r>
      <w:r w:rsidR="009F5C3E">
        <w:t xml:space="preserve"> mill. kroner.</w:t>
      </w:r>
    </w:p>
    <w:p w14:paraId="24646491" w14:textId="5272BF4D" w:rsidR="00B63689" w:rsidRDefault="0050677D" w:rsidP="00B63689">
      <w:r>
        <w:t xml:space="preserve">De 20 største havnene hadde </w:t>
      </w:r>
      <w:r w:rsidR="00464E57">
        <w:t>i 202</w:t>
      </w:r>
      <w:r w:rsidR="00025E87">
        <w:t>5</w:t>
      </w:r>
      <w:r>
        <w:t xml:space="preserve"> 9</w:t>
      </w:r>
      <w:r w:rsidR="00BE10C0">
        <w:t>1</w:t>
      </w:r>
      <w:r>
        <w:t xml:space="preserve"> pst. av passasjerene</w:t>
      </w:r>
      <w:r w:rsidR="00464E57">
        <w:t xml:space="preserve"> fra cruiseskip</w:t>
      </w:r>
      <w:r>
        <w:t xml:space="preserve">. </w:t>
      </w:r>
      <w:r w:rsidR="0044703F" w:rsidRPr="00B045F6">
        <w:t>Tabell 5.</w:t>
      </w:r>
      <w:r w:rsidR="00A851F0" w:rsidRPr="00B045F6">
        <w:t>1</w:t>
      </w:r>
      <w:r w:rsidR="0044703F">
        <w:t xml:space="preserve"> viser oversikt over </w:t>
      </w:r>
      <w:r w:rsidR="00693CE1" w:rsidRPr="003B7156">
        <w:rPr>
          <w:color w:val="000000"/>
        </w:rPr>
        <w:t xml:space="preserve">estimert </w:t>
      </w:r>
      <w:proofErr w:type="gramStart"/>
      <w:r w:rsidR="00D30CD4">
        <w:rPr>
          <w:color w:val="000000"/>
        </w:rPr>
        <w:t>potensielt</w:t>
      </w:r>
      <w:proofErr w:type="gramEnd"/>
      <w:r w:rsidR="00D30CD4">
        <w:rPr>
          <w:color w:val="000000"/>
        </w:rPr>
        <w:t xml:space="preserve"> </w:t>
      </w:r>
      <w:r w:rsidR="00693CE1" w:rsidRPr="003B7156">
        <w:rPr>
          <w:color w:val="000000"/>
        </w:rPr>
        <w:t xml:space="preserve">proveny </w:t>
      </w:r>
      <w:r w:rsidR="0044703F">
        <w:t>i de 20 største havnene basert på antall passasjerer i 202</w:t>
      </w:r>
      <w:r w:rsidR="00EF0E4B">
        <w:t>5</w:t>
      </w:r>
      <w:r w:rsidR="0044703F">
        <w:t xml:space="preserve">. </w:t>
      </w:r>
      <w:r w:rsidR="004D6F51">
        <w:t xml:space="preserve">Det er ikke hensyntatt at en avgift kan påvirke antall passasjerer til havnene i estimeringen av provenyet. </w:t>
      </w:r>
      <w:r w:rsidR="00020069">
        <w:t xml:space="preserve">Oversikten tar </w:t>
      </w:r>
      <w:r w:rsidR="0078284E">
        <w:t xml:space="preserve">heller </w:t>
      </w:r>
      <w:r w:rsidR="00020069">
        <w:t>ikke for seg om kommunene har særlig stor belastning fra reiselivet</w:t>
      </w:r>
      <w:r w:rsidR="0034621C">
        <w:t xml:space="preserve"> og kan innføre cruiseavgift</w:t>
      </w:r>
      <w:r w:rsidR="00020069">
        <w:t xml:space="preserve">. </w:t>
      </w:r>
      <w:r w:rsidR="00FE47DC">
        <w:t>D</w:t>
      </w:r>
      <w:r w:rsidR="0044703F">
        <w:t xml:space="preserve">e største havnene har </w:t>
      </w:r>
      <w:r w:rsidR="00A124C8">
        <w:t>estimert proveny</w:t>
      </w:r>
      <w:r w:rsidR="0044703F">
        <w:t xml:space="preserve"> på om lag </w:t>
      </w:r>
      <w:r w:rsidR="00BE10C0">
        <w:t>60</w:t>
      </w:r>
      <w:r w:rsidR="0044703F">
        <w:t xml:space="preserve"> mill. kroner</w:t>
      </w:r>
      <w:r w:rsidR="00693CE1" w:rsidRPr="003B7156">
        <w:rPr>
          <w:color w:val="000000"/>
        </w:rPr>
        <w:t>.</w:t>
      </w:r>
    </w:p>
    <w:p w14:paraId="631D1901" w14:textId="208CD425" w:rsidR="00CA3333" w:rsidRDefault="000E115C" w:rsidP="00382B1B">
      <w:pPr>
        <w:pStyle w:val="tabell-tittel"/>
      </w:pPr>
      <w:r>
        <w:t xml:space="preserve">Oversikt over estimert </w:t>
      </w:r>
      <w:r w:rsidR="002C26D3">
        <w:t>proveny</w:t>
      </w:r>
      <w:r>
        <w:t xml:space="preserve"> i de 20 største havnene</w:t>
      </w:r>
      <w:r w:rsidR="00FD5DFB">
        <w:t xml:space="preserve"> fra cruise</w:t>
      </w:r>
    </w:p>
    <w:tbl>
      <w:tblPr>
        <w:tblStyle w:val="StandardTabell"/>
        <w:tblW w:w="9120" w:type="dxa"/>
        <w:tblLook w:val="04A0" w:firstRow="1" w:lastRow="0" w:firstColumn="1" w:lastColumn="0" w:noHBand="0" w:noVBand="1"/>
        <w:tblDescription w:val="&lt;TabellMetadata&gt;&lt;Beskrivelse&gt;Disse dataene må ikke endres. De brukes av malverktøyet for tabell&lt;/Beskrivelse&gt;&lt;Data key='tabellkode'&gt;03N1xt2&lt;/Data&gt;&lt;/TabellMetadata&gt;"/>
      </w:tblPr>
      <w:tblGrid>
        <w:gridCol w:w="4536"/>
        <w:gridCol w:w="2268"/>
        <w:gridCol w:w="2316"/>
      </w:tblGrid>
      <w:tr w:rsidR="00CA3333" w:rsidRPr="00CA3333" w14:paraId="2C45C322" w14:textId="77777777" w:rsidTr="00CF1685">
        <w:tc>
          <w:tcPr>
            <w:tcW w:w="4536" w:type="dxa"/>
            <w:tcBorders>
              <w:top w:val="single" w:sz="4" w:space="0" w:color="auto"/>
              <w:bottom w:val="single" w:sz="4" w:space="0" w:color="auto"/>
            </w:tcBorders>
          </w:tcPr>
          <w:p w14:paraId="1A094759" w14:textId="2EC49F91" w:rsidR="00CA3333" w:rsidRPr="00CA3333" w:rsidRDefault="00D92E55" w:rsidP="00CA3333">
            <w:r>
              <w:t>Havn</w:t>
            </w:r>
            <w:r w:rsidR="00CA3333">
              <w:fldChar w:fldCharType="begin" w:fldLock="1">
                <w:fldData xml:space="preserve">PAB0AGUAcwB0ACAAawBlAHkAPQAiAG4AbwBrAGsAZQBsACIAPgBoAGUAaQBzAGEAbgBuADwALwB0
AGUAcwB0AD4A
</w:fldData>
              </w:fldChar>
            </w:r>
            <w:r w:rsidR="00CA3333">
              <w:instrText xml:space="preserve"> ADDIN xyz \* MERGEFORMAT </w:instrText>
            </w:r>
            <w:r w:rsidR="00CA3333">
              <w:fldChar w:fldCharType="end"/>
            </w:r>
          </w:p>
        </w:tc>
        <w:tc>
          <w:tcPr>
            <w:tcW w:w="2268" w:type="dxa"/>
            <w:tcBorders>
              <w:top w:val="single" w:sz="4" w:space="0" w:color="auto"/>
              <w:bottom w:val="single" w:sz="4" w:space="0" w:color="auto"/>
            </w:tcBorders>
          </w:tcPr>
          <w:p w14:paraId="7102EA3C" w14:textId="61F19B24" w:rsidR="00CA3333" w:rsidRPr="00CA3333" w:rsidRDefault="00CA3333" w:rsidP="000E115C">
            <w:pPr>
              <w:jc w:val="right"/>
            </w:pPr>
            <w:r>
              <w:t>Antall passasjerer i 202</w:t>
            </w:r>
            <w:r w:rsidR="00137AC7">
              <w:t>5</w:t>
            </w:r>
          </w:p>
        </w:tc>
        <w:tc>
          <w:tcPr>
            <w:tcW w:w="2316" w:type="dxa"/>
            <w:tcBorders>
              <w:top w:val="single" w:sz="4" w:space="0" w:color="auto"/>
              <w:bottom w:val="single" w:sz="4" w:space="0" w:color="auto"/>
            </w:tcBorders>
          </w:tcPr>
          <w:p w14:paraId="17E0F5E3" w14:textId="06C12C63" w:rsidR="00CA3333" w:rsidRPr="00CA3333" w:rsidRDefault="00E656A9" w:rsidP="00CA3333">
            <w:pPr>
              <w:jc w:val="right"/>
            </w:pPr>
            <w:r>
              <w:t>Estimert p</w:t>
            </w:r>
            <w:r w:rsidR="00CA3333">
              <w:t>roveny</w:t>
            </w:r>
            <w:r w:rsidR="001D2599">
              <w:t xml:space="preserve"> av cruiseavgift på 100 kroner</w:t>
            </w:r>
          </w:p>
        </w:tc>
      </w:tr>
      <w:tr w:rsidR="00CA3333" w:rsidRPr="00CA3333" w14:paraId="06BBACA4" w14:textId="77777777" w:rsidTr="00CF1685">
        <w:tc>
          <w:tcPr>
            <w:tcW w:w="4536" w:type="dxa"/>
            <w:tcBorders>
              <w:top w:val="single" w:sz="4" w:space="0" w:color="auto"/>
            </w:tcBorders>
          </w:tcPr>
          <w:p w14:paraId="0B5BB5A3" w14:textId="1D8310BC" w:rsidR="00CA3333" w:rsidRPr="00CA3333" w:rsidRDefault="00137AC7" w:rsidP="00CA3333">
            <w:r>
              <w:t>Bergen</w:t>
            </w:r>
          </w:p>
        </w:tc>
        <w:tc>
          <w:tcPr>
            <w:tcW w:w="2268" w:type="dxa"/>
            <w:tcBorders>
              <w:top w:val="single" w:sz="4" w:space="0" w:color="auto"/>
            </w:tcBorders>
          </w:tcPr>
          <w:p w14:paraId="5853F03A" w14:textId="46B561B6" w:rsidR="00CA3333" w:rsidRPr="00CA3333" w:rsidRDefault="00137AC7" w:rsidP="00CA3333">
            <w:pPr>
              <w:jc w:val="right"/>
            </w:pPr>
            <w:r>
              <w:t>683 718</w:t>
            </w:r>
          </w:p>
        </w:tc>
        <w:tc>
          <w:tcPr>
            <w:tcW w:w="2316" w:type="dxa"/>
            <w:tcBorders>
              <w:top w:val="single" w:sz="4" w:space="0" w:color="auto"/>
            </w:tcBorders>
          </w:tcPr>
          <w:p w14:paraId="2733BBE3" w14:textId="128D188D" w:rsidR="00CA3333" w:rsidRPr="00CA3333" w:rsidRDefault="003B5C08" w:rsidP="00CA3333">
            <w:pPr>
              <w:jc w:val="right"/>
            </w:pPr>
            <w:r>
              <w:t>68 371 800</w:t>
            </w:r>
          </w:p>
        </w:tc>
      </w:tr>
      <w:tr w:rsidR="00CA3333" w:rsidRPr="00CA3333" w14:paraId="06128080" w14:textId="77777777" w:rsidTr="000E115C">
        <w:tc>
          <w:tcPr>
            <w:tcW w:w="4536" w:type="dxa"/>
          </w:tcPr>
          <w:p w14:paraId="68DAB364" w14:textId="7941DB01" w:rsidR="00CA3333" w:rsidRPr="00CA3333" w:rsidRDefault="00137AC7" w:rsidP="00CA3333">
            <w:r>
              <w:t>Stavanger</w:t>
            </w:r>
          </w:p>
        </w:tc>
        <w:tc>
          <w:tcPr>
            <w:tcW w:w="2268" w:type="dxa"/>
          </w:tcPr>
          <w:p w14:paraId="2920FCCA" w14:textId="50D72884" w:rsidR="00CA3333" w:rsidRPr="00CA3333" w:rsidRDefault="00137AC7" w:rsidP="00CA3333">
            <w:pPr>
              <w:jc w:val="right"/>
            </w:pPr>
            <w:r>
              <w:t>638 751</w:t>
            </w:r>
          </w:p>
        </w:tc>
        <w:tc>
          <w:tcPr>
            <w:tcW w:w="2316" w:type="dxa"/>
          </w:tcPr>
          <w:p w14:paraId="718E95B7" w14:textId="66C2D02F" w:rsidR="00CA3333" w:rsidRPr="00CA3333" w:rsidRDefault="003B5C08" w:rsidP="00CA3333">
            <w:pPr>
              <w:jc w:val="right"/>
            </w:pPr>
            <w:r>
              <w:t>63 875 100</w:t>
            </w:r>
          </w:p>
        </w:tc>
      </w:tr>
      <w:tr w:rsidR="00CA3333" w:rsidRPr="00CA3333" w14:paraId="7693A2D3" w14:textId="77777777" w:rsidTr="000E115C">
        <w:tc>
          <w:tcPr>
            <w:tcW w:w="4536" w:type="dxa"/>
          </w:tcPr>
          <w:p w14:paraId="0ED85B16" w14:textId="3B9DB429" w:rsidR="00CA3333" w:rsidRPr="00CA3333" w:rsidRDefault="00137AC7" w:rsidP="00CA3333">
            <w:r>
              <w:t>Ålesund</w:t>
            </w:r>
          </w:p>
        </w:tc>
        <w:tc>
          <w:tcPr>
            <w:tcW w:w="2268" w:type="dxa"/>
          </w:tcPr>
          <w:p w14:paraId="1D2B1165" w14:textId="392FE65B" w:rsidR="00CA3333" w:rsidRPr="00CA3333" w:rsidRDefault="00137AC7" w:rsidP="00CA3333">
            <w:pPr>
              <w:jc w:val="right"/>
            </w:pPr>
            <w:r>
              <w:t>594 510</w:t>
            </w:r>
          </w:p>
        </w:tc>
        <w:tc>
          <w:tcPr>
            <w:tcW w:w="2316" w:type="dxa"/>
          </w:tcPr>
          <w:p w14:paraId="1846FE3A" w14:textId="4612288C" w:rsidR="00CA3333" w:rsidRPr="00CA3333" w:rsidRDefault="003B5C08" w:rsidP="00CA3333">
            <w:pPr>
              <w:jc w:val="right"/>
            </w:pPr>
            <w:r>
              <w:t>59 451 000</w:t>
            </w:r>
          </w:p>
        </w:tc>
      </w:tr>
      <w:tr w:rsidR="00CA3333" w:rsidRPr="00CA3333" w14:paraId="5390A1E1" w14:textId="77777777" w:rsidTr="000E115C">
        <w:tc>
          <w:tcPr>
            <w:tcW w:w="4536" w:type="dxa"/>
          </w:tcPr>
          <w:p w14:paraId="18DA7BDB" w14:textId="1962C8BB" w:rsidR="00CA3333" w:rsidRPr="00CA3333" w:rsidRDefault="00137AC7" w:rsidP="00CA3333">
            <w:r>
              <w:t>Kristiansand</w:t>
            </w:r>
          </w:p>
        </w:tc>
        <w:tc>
          <w:tcPr>
            <w:tcW w:w="2268" w:type="dxa"/>
          </w:tcPr>
          <w:p w14:paraId="10CE3623" w14:textId="7627CD64" w:rsidR="00CA3333" w:rsidRPr="00CA3333" w:rsidRDefault="00137AC7" w:rsidP="00CA3333">
            <w:pPr>
              <w:jc w:val="right"/>
            </w:pPr>
            <w:r>
              <w:t>426 335</w:t>
            </w:r>
          </w:p>
        </w:tc>
        <w:tc>
          <w:tcPr>
            <w:tcW w:w="2316" w:type="dxa"/>
          </w:tcPr>
          <w:p w14:paraId="51FF8B52" w14:textId="1619F1CB" w:rsidR="00CA3333" w:rsidRPr="00CA3333" w:rsidRDefault="003B5C08" w:rsidP="00CA3333">
            <w:pPr>
              <w:jc w:val="right"/>
            </w:pPr>
            <w:r>
              <w:t>42 633 500</w:t>
            </w:r>
          </w:p>
        </w:tc>
      </w:tr>
      <w:tr w:rsidR="00CA3333" w:rsidRPr="00CA3333" w14:paraId="05325153" w14:textId="77777777" w:rsidTr="000E115C">
        <w:tc>
          <w:tcPr>
            <w:tcW w:w="4536" w:type="dxa"/>
          </w:tcPr>
          <w:p w14:paraId="6E9F0D73" w14:textId="64686951" w:rsidR="00CA3333" w:rsidRPr="00CA3333" w:rsidRDefault="00137AC7" w:rsidP="00CA3333">
            <w:r>
              <w:t>Geiranger/Hellesylt</w:t>
            </w:r>
          </w:p>
        </w:tc>
        <w:tc>
          <w:tcPr>
            <w:tcW w:w="2268" w:type="dxa"/>
          </w:tcPr>
          <w:p w14:paraId="66D3F760" w14:textId="6747BADB" w:rsidR="00CA3333" w:rsidRPr="00CA3333" w:rsidRDefault="00137AC7" w:rsidP="00CA3333">
            <w:pPr>
              <w:jc w:val="right"/>
            </w:pPr>
            <w:r>
              <w:t>408 665</w:t>
            </w:r>
          </w:p>
        </w:tc>
        <w:tc>
          <w:tcPr>
            <w:tcW w:w="2316" w:type="dxa"/>
          </w:tcPr>
          <w:p w14:paraId="6CC60ECA" w14:textId="2871AF9E" w:rsidR="00CA3333" w:rsidRPr="00CA3333" w:rsidRDefault="003B5C08" w:rsidP="00CA3333">
            <w:pPr>
              <w:jc w:val="right"/>
            </w:pPr>
            <w:r>
              <w:t>40 866 500</w:t>
            </w:r>
          </w:p>
        </w:tc>
      </w:tr>
      <w:tr w:rsidR="00CA3333" w:rsidRPr="00CA3333" w14:paraId="69958CC0" w14:textId="77777777" w:rsidTr="000E115C">
        <w:tc>
          <w:tcPr>
            <w:tcW w:w="4536" w:type="dxa"/>
          </w:tcPr>
          <w:p w14:paraId="76668D07" w14:textId="026F1489" w:rsidR="00CA3333" w:rsidRPr="00CA3333" w:rsidRDefault="00137AC7" w:rsidP="00CA3333">
            <w:r>
              <w:t>Oslo</w:t>
            </w:r>
          </w:p>
        </w:tc>
        <w:tc>
          <w:tcPr>
            <w:tcW w:w="2268" w:type="dxa"/>
          </w:tcPr>
          <w:p w14:paraId="573D485E" w14:textId="600B4F76" w:rsidR="00CA3333" w:rsidRPr="00CA3333" w:rsidRDefault="00137AC7" w:rsidP="00CA3333">
            <w:pPr>
              <w:jc w:val="right"/>
            </w:pPr>
            <w:r>
              <w:t>401 669</w:t>
            </w:r>
          </w:p>
        </w:tc>
        <w:tc>
          <w:tcPr>
            <w:tcW w:w="2316" w:type="dxa"/>
          </w:tcPr>
          <w:p w14:paraId="650E1DAE" w14:textId="46225A13" w:rsidR="00CA3333" w:rsidRPr="00CA3333" w:rsidRDefault="003B5C08" w:rsidP="00CA3333">
            <w:pPr>
              <w:jc w:val="right"/>
            </w:pPr>
            <w:r>
              <w:t>40 166 900</w:t>
            </w:r>
          </w:p>
        </w:tc>
      </w:tr>
      <w:tr w:rsidR="00CA3333" w:rsidRPr="00CA3333" w14:paraId="4E57D331" w14:textId="77777777" w:rsidTr="000E115C">
        <w:tc>
          <w:tcPr>
            <w:tcW w:w="4536" w:type="dxa"/>
          </w:tcPr>
          <w:p w14:paraId="29459B36" w14:textId="462FE3DC" w:rsidR="00CA3333" w:rsidRPr="00CA3333" w:rsidRDefault="00137AC7" w:rsidP="00CA3333">
            <w:r>
              <w:t>Haugesund</w:t>
            </w:r>
          </w:p>
        </w:tc>
        <w:tc>
          <w:tcPr>
            <w:tcW w:w="2268" w:type="dxa"/>
          </w:tcPr>
          <w:p w14:paraId="6E602AF3" w14:textId="72A9FA2E" w:rsidR="00CA3333" w:rsidRPr="00CA3333" w:rsidRDefault="00137AC7" w:rsidP="00CA3333">
            <w:pPr>
              <w:jc w:val="right"/>
            </w:pPr>
            <w:r>
              <w:t>401 377</w:t>
            </w:r>
          </w:p>
        </w:tc>
        <w:tc>
          <w:tcPr>
            <w:tcW w:w="2316" w:type="dxa"/>
          </w:tcPr>
          <w:p w14:paraId="7A5C9F4A" w14:textId="61E0A3F2" w:rsidR="00CA3333" w:rsidRPr="00CA3333" w:rsidRDefault="003B5C08" w:rsidP="00CA3333">
            <w:pPr>
              <w:jc w:val="right"/>
            </w:pPr>
            <w:r>
              <w:t>40 137 700</w:t>
            </w:r>
          </w:p>
        </w:tc>
      </w:tr>
      <w:tr w:rsidR="00CA3333" w:rsidRPr="00CA3333" w14:paraId="6E0B1EE9" w14:textId="77777777" w:rsidTr="000E115C">
        <w:tc>
          <w:tcPr>
            <w:tcW w:w="4536" w:type="dxa"/>
          </w:tcPr>
          <w:p w14:paraId="1A4DDBA4" w14:textId="66214BE3" w:rsidR="00CA3333" w:rsidRPr="00CA3333" w:rsidRDefault="00137AC7" w:rsidP="00CA3333">
            <w:r>
              <w:t>Flåm</w:t>
            </w:r>
          </w:p>
        </w:tc>
        <w:tc>
          <w:tcPr>
            <w:tcW w:w="2268" w:type="dxa"/>
          </w:tcPr>
          <w:p w14:paraId="37EFD814" w14:textId="7E907088" w:rsidR="00CA3333" w:rsidRPr="00CA3333" w:rsidRDefault="00137AC7" w:rsidP="00CA3333">
            <w:pPr>
              <w:jc w:val="right"/>
            </w:pPr>
            <w:r>
              <w:t>345 510</w:t>
            </w:r>
          </w:p>
        </w:tc>
        <w:tc>
          <w:tcPr>
            <w:tcW w:w="2316" w:type="dxa"/>
          </w:tcPr>
          <w:p w14:paraId="07414545" w14:textId="6C690062" w:rsidR="00CA3333" w:rsidRPr="00CA3333" w:rsidRDefault="003B5C08" w:rsidP="00CA3333">
            <w:pPr>
              <w:jc w:val="right"/>
            </w:pPr>
            <w:r>
              <w:t>34 551 000</w:t>
            </w:r>
          </w:p>
        </w:tc>
      </w:tr>
      <w:tr w:rsidR="00CA3333" w:rsidRPr="00CA3333" w14:paraId="46E6FDAC" w14:textId="77777777" w:rsidTr="000E115C">
        <w:tc>
          <w:tcPr>
            <w:tcW w:w="4536" w:type="dxa"/>
          </w:tcPr>
          <w:p w14:paraId="3BADCF59" w14:textId="7952D4A3" w:rsidR="00CA3333" w:rsidRPr="00CA3333" w:rsidRDefault="00CA3333" w:rsidP="00CA3333">
            <w:r>
              <w:t>Olden</w:t>
            </w:r>
          </w:p>
        </w:tc>
        <w:tc>
          <w:tcPr>
            <w:tcW w:w="2268" w:type="dxa"/>
          </w:tcPr>
          <w:p w14:paraId="15F8692B" w14:textId="5562E13F" w:rsidR="00CA3333" w:rsidRPr="00CA3333" w:rsidRDefault="004F1615" w:rsidP="00CA3333">
            <w:pPr>
              <w:jc w:val="right"/>
            </w:pPr>
            <w:r>
              <w:t>295 9</w:t>
            </w:r>
            <w:r w:rsidR="00137AC7">
              <w:t>11</w:t>
            </w:r>
          </w:p>
        </w:tc>
        <w:tc>
          <w:tcPr>
            <w:tcW w:w="2316" w:type="dxa"/>
          </w:tcPr>
          <w:p w14:paraId="75E7564F" w14:textId="68AB77B0" w:rsidR="00CA3333" w:rsidRPr="00CA3333" w:rsidRDefault="003B5C08" w:rsidP="00CA3333">
            <w:pPr>
              <w:jc w:val="right"/>
            </w:pPr>
            <w:r>
              <w:t>29 591 100</w:t>
            </w:r>
          </w:p>
        </w:tc>
      </w:tr>
      <w:tr w:rsidR="00CA3333" w:rsidRPr="00CA3333" w14:paraId="314CD41A" w14:textId="77777777" w:rsidTr="000E115C">
        <w:tc>
          <w:tcPr>
            <w:tcW w:w="4536" w:type="dxa"/>
          </w:tcPr>
          <w:p w14:paraId="269E9BC2" w14:textId="683B05CB" w:rsidR="00CA3333" w:rsidRPr="00CA3333" w:rsidRDefault="00CA3333" w:rsidP="00CA3333">
            <w:r>
              <w:t>Nordfjordeid</w:t>
            </w:r>
          </w:p>
        </w:tc>
        <w:tc>
          <w:tcPr>
            <w:tcW w:w="2268" w:type="dxa"/>
          </w:tcPr>
          <w:p w14:paraId="2DCA2703" w14:textId="273C6409" w:rsidR="00CA3333" w:rsidRPr="00CA3333" w:rsidRDefault="004F1615" w:rsidP="00CA3333">
            <w:pPr>
              <w:jc w:val="right"/>
            </w:pPr>
            <w:r>
              <w:t>2</w:t>
            </w:r>
            <w:r w:rsidR="00137AC7">
              <w:t>28 747</w:t>
            </w:r>
          </w:p>
        </w:tc>
        <w:tc>
          <w:tcPr>
            <w:tcW w:w="2316" w:type="dxa"/>
          </w:tcPr>
          <w:p w14:paraId="3F476725" w14:textId="174EC48C" w:rsidR="00CA3333" w:rsidRPr="00CA3333" w:rsidRDefault="003B5C08" w:rsidP="00CA3333">
            <w:pPr>
              <w:jc w:val="right"/>
            </w:pPr>
            <w:r>
              <w:t>22 874 700</w:t>
            </w:r>
          </w:p>
        </w:tc>
      </w:tr>
      <w:tr w:rsidR="00CA3333" w:rsidRPr="00CA3333" w14:paraId="06E2394D" w14:textId="77777777" w:rsidTr="000E115C">
        <w:tc>
          <w:tcPr>
            <w:tcW w:w="4536" w:type="dxa"/>
          </w:tcPr>
          <w:p w14:paraId="6B71C53B" w14:textId="3489C355" w:rsidR="00CA3333" w:rsidRPr="00CA3333" w:rsidRDefault="004F1615" w:rsidP="00CA3333">
            <w:r>
              <w:t>Tromsø</w:t>
            </w:r>
          </w:p>
        </w:tc>
        <w:tc>
          <w:tcPr>
            <w:tcW w:w="2268" w:type="dxa"/>
          </w:tcPr>
          <w:p w14:paraId="06A855D5" w14:textId="0DA7476A" w:rsidR="00CA3333" w:rsidRPr="00CA3333" w:rsidRDefault="004F1615" w:rsidP="00CA3333">
            <w:pPr>
              <w:jc w:val="right"/>
            </w:pPr>
            <w:r>
              <w:t>19</w:t>
            </w:r>
            <w:r w:rsidR="00137AC7">
              <w:t>7 107</w:t>
            </w:r>
          </w:p>
        </w:tc>
        <w:tc>
          <w:tcPr>
            <w:tcW w:w="2316" w:type="dxa"/>
          </w:tcPr>
          <w:p w14:paraId="02F1875A" w14:textId="3C6D0D9D" w:rsidR="00CA3333" w:rsidRPr="00CA3333" w:rsidRDefault="003B5C08" w:rsidP="00CA3333">
            <w:pPr>
              <w:jc w:val="right"/>
            </w:pPr>
            <w:r>
              <w:t>19 710 700</w:t>
            </w:r>
          </w:p>
        </w:tc>
      </w:tr>
      <w:tr w:rsidR="00CA3333" w:rsidRPr="00CA3333" w14:paraId="6B48D493" w14:textId="77777777" w:rsidTr="000E115C">
        <w:tc>
          <w:tcPr>
            <w:tcW w:w="4536" w:type="dxa"/>
          </w:tcPr>
          <w:p w14:paraId="2FBCFBE5" w14:textId="3966B176" w:rsidR="00CA3333" w:rsidRPr="00CA3333" w:rsidRDefault="004F1615" w:rsidP="00CA3333">
            <w:r>
              <w:t>Molde</w:t>
            </w:r>
          </w:p>
        </w:tc>
        <w:tc>
          <w:tcPr>
            <w:tcW w:w="2268" w:type="dxa"/>
          </w:tcPr>
          <w:p w14:paraId="00183E27" w14:textId="1AABFCBF" w:rsidR="00CA3333" w:rsidRPr="00CA3333" w:rsidRDefault="004F1615" w:rsidP="00CA3333">
            <w:pPr>
              <w:jc w:val="right"/>
            </w:pPr>
            <w:r>
              <w:t>1</w:t>
            </w:r>
            <w:r w:rsidR="00137AC7">
              <w:t>93 448</w:t>
            </w:r>
          </w:p>
        </w:tc>
        <w:tc>
          <w:tcPr>
            <w:tcW w:w="2316" w:type="dxa"/>
          </w:tcPr>
          <w:p w14:paraId="3D150AB7" w14:textId="429C8C6F" w:rsidR="00CA3333" w:rsidRPr="00CA3333" w:rsidRDefault="003B5C08" w:rsidP="00CA3333">
            <w:pPr>
              <w:jc w:val="right"/>
            </w:pPr>
            <w:r>
              <w:t>19 344 800</w:t>
            </w:r>
          </w:p>
        </w:tc>
      </w:tr>
      <w:tr w:rsidR="00CA3333" w:rsidRPr="00CA3333" w14:paraId="2532E0CF" w14:textId="77777777" w:rsidTr="000E115C">
        <w:tc>
          <w:tcPr>
            <w:tcW w:w="4536" w:type="dxa"/>
          </w:tcPr>
          <w:p w14:paraId="64100336" w14:textId="5084E2C9" w:rsidR="00CA3333" w:rsidRPr="00CA3333" w:rsidRDefault="004F1615" w:rsidP="00CA3333">
            <w:r>
              <w:t>Eidfjord</w:t>
            </w:r>
          </w:p>
        </w:tc>
        <w:tc>
          <w:tcPr>
            <w:tcW w:w="2268" w:type="dxa"/>
          </w:tcPr>
          <w:p w14:paraId="5558198A" w14:textId="1FADDE3A" w:rsidR="00CA3333" w:rsidRPr="00CA3333" w:rsidRDefault="004F1615" w:rsidP="00CA3333">
            <w:pPr>
              <w:jc w:val="right"/>
            </w:pPr>
            <w:r>
              <w:t>17</w:t>
            </w:r>
            <w:r w:rsidR="00137AC7">
              <w:t>8 082</w:t>
            </w:r>
          </w:p>
        </w:tc>
        <w:tc>
          <w:tcPr>
            <w:tcW w:w="2316" w:type="dxa"/>
          </w:tcPr>
          <w:p w14:paraId="2FD8A4B1" w14:textId="17CF592A" w:rsidR="00CA3333" w:rsidRPr="00CA3333" w:rsidRDefault="003B5C08" w:rsidP="00CA3333">
            <w:pPr>
              <w:jc w:val="right"/>
            </w:pPr>
            <w:r>
              <w:t>17 808 200</w:t>
            </w:r>
          </w:p>
        </w:tc>
      </w:tr>
      <w:tr w:rsidR="00CA3333" w:rsidRPr="00CA3333" w14:paraId="478F0EE3" w14:textId="77777777" w:rsidTr="000E115C">
        <w:tc>
          <w:tcPr>
            <w:tcW w:w="4536" w:type="dxa"/>
          </w:tcPr>
          <w:p w14:paraId="2BE73C1E" w14:textId="53EBCBB0" w:rsidR="00CA3333" w:rsidRPr="00CA3333" w:rsidRDefault="00137AC7" w:rsidP="00CA3333">
            <w:r>
              <w:t>Honningsvåg</w:t>
            </w:r>
          </w:p>
        </w:tc>
        <w:tc>
          <w:tcPr>
            <w:tcW w:w="2268" w:type="dxa"/>
          </w:tcPr>
          <w:p w14:paraId="60FA1959" w14:textId="43EBD382" w:rsidR="00CA3333" w:rsidRPr="00CA3333" w:rsidRDefault="00137AC7" w:rsidP="00CA3333">
            <w:pPr>
              <w:jc w:val="right"/>
            </w:pPr>
            <w:r>
              <w:t>174 517</w:t>
            </w:r>
          </w:p>
        </w:tc>
        <w:tc>
          <w:tcPr>
            <w:tcW w:w="2316" w:type="dxa"/>
          </w:tcPr>
          <w:p w14:paraId="75AB4BFD" w14:textId="6B198FFD" w:rsidR="00CA3333" w:rsidRPr="00CA3333" w:rsidRDefault="003B5C08" w:rsidP="00CA3333">
            <w:pPr>
              <w:jc w:val="right"/>
            </w:pPr>
            <w:r>
              <w:t>17 451 700</w:t>
            </w:r>
          </w:p>
        </w:tc>
      </w:tr>
      <w:tr w:rsidR="00CA3333" w:rsidRPr="00CA3333" w14:paraId="0345676F" w14:textId="77777777" w:rsidTr="000E115C">
        <w:tc>
          <w:tcPr>
            <w:tcW w:w="4536" w:type="dxa"/>
          </w:tcPr>
          <w:p w14:paraId="563AFC8C" w14:textId="4814A37B" w:rsidR="00CA3333" w:rsidRPr="00CA3333" w:rsidRDefault="00137AC7" w:rsidP="00CA3333">
            <w:r>
              <w:t>Trondheim</w:t>
            </w:r>
          </w:p>
        </w:tc>
        <w:tc>
          <w:tcPr>
            <w:tcW w:w="2268" w:type="dxa"/>
          </w:tcPr>
          <w:p w14:paraId="2FF757C9" w14:textId="3AF68157" w:rsidR="00CA3333" w:rsidRPr="00CA3333" w:rsidRDefault="00382B1B" w:rsidP="00CA3333">
            <w:pPr>
              <w:jc w:val="right"/>
            </w:pPr>
            <w:r>
              <w:t>1</w:t>
            </w:r>
            <w:r w:rsidR="00137AC7">
              <w:t>70 507</w:t>
            </w:r>
          </w:p>
        </w:tc>
        <w:tc>
          <w:tcPr>
            <w:tcW w:w="2316" w:type="dxa"/>
          </w:tcPr>
          <w:p w14:paraId="3EEF7417" w14:textId="12A2E6D3" w:rsidR="00CA3333" w:rsidRPr="00CA3333" w:rsidRDefault="003B5C08" w:rsidP="00CA3333">
            <w:pPr>
              <w:jc w:val="right"/>
            </w:pPr>
            <w:r>
              <w:t>17 050 700</w:t>
            </w:r>
          </w:p>
        </w:tc>
      </w:tr>
      <w:tr w:rsidR="00CA3333" w:rsidRPr="00CA3333" w14:paraId="07590FCC" w14:textId="77777777" w:rsidTr="000E115C">
        <w:tc>
          <w:tcPr>
            <w:tcW w:w="4536" w:type="dxa"/>
          </w:tcPr>
          <w:p w14:paraId="189DAEF8" w14:textId="46851A52" w:rsidR="00CA3333" w:rsidRPr="00CA3333" w:rsidRDefault="00137AC7" w:rsidP="00CA3333">
            <w:r>
              <w:t>Måløy</w:t>
            </w:r>
          </w:p>
        </w:tc>
        <w:tc>
          <w:tcPr>
            <w:tcW w:w="2268" w:type="dxa"/>
          </w:tcPr>
          <w:p w14:paraId="744E28EC" w14:textId="13D41735" w:rsidR="00CA3333" w:rsidRPr="00CA3333" w:rsidRDefault="00137AC7" w:rsidP="00CA3333">
            <w:pPr>
              <w:jc w:val="right"/>
            </w:pPr>
            <w:r>
              <w:t>128 310</w:t>
            </w:r>
          </w:p>
        </w:tc>
        <w:tc>
          <w:tcPr>
            <w:tcW w:w="2316" w:type="dxa"/>
          </w:tcPr>
          <w:p w14:paraId="7584EBDA" w14:textId="5CA3EA71" w:rsidR="00CA3333" w:rsidRPr="00CA3333" w:rsidRDefault="003B5C08" w:rsidP="00CA3333">
            <w:pPr>
              <w:jc w:val="right"/>
            </w:pPr>
            <w:r>
              <w:t>12 831 000</w:t>
            </w:r>
          </w:p>
        </w:tc>
      </w:tr>
      <w:tr w:rsidR="00CA3333" w:rsidRPr="00CA3333" w14:paraId="6383787B" w14:textId="77777777" w:rsidTr="000E115C">
        <w:tc>
          <w:tcPr>
            <w:tcW w:w="4536" w:type="dxa"/>
          </w:tcPr>
          <w:p w14:paraId="7EBFB37D" w14:textId="4695B995" w:rsidR="00CA3333" w:rsidRPr="00CA3333" w:rsidRDefault="00137AC7" w:rsidP="00CA3333">
            <w:r>
              <w:t>Åndalsnes</w:t>
            </w:r>
          </w:p>
        </w:tc>
        <w:tc>
          <w:tcPr>
            <w:tcW w:w="2268" w:type="dxa"/>
          </w:tcPr>
          <w:p w14:paraId="1B55ACF6" w14:textId="1B5F04C6" w:rsidR="00CA3333" w:rsidRPr="00CA3333" w:rsidRDefault="00137AC7" w:rsidP="00CA3333">
            <w:pPr>
              <w:jc w:val="right"/>
            </w:pPr>
            <w:r>
              <w:t>81 657</w:t>
            </w:r>
          </w:p>
        </w:tc>
        <w:tc>
          <w:tcPr>
            <w:tcW w:w="2316" w:type="dxa"/>
          </w:tcPr>
          <w:p w14:paraId="40D9183B" w14:textId="3E7B61D1" w:rsidR="00CA3333" w:rsidRPr="00CA3333" w:rsidRDefault="003B5C08" w:rsidP="00CA3333">
            <w:pPr>
              <w:jc w:val="right"/>
            </w:pPr>
            <w:r>
              <w:t>8 165 700</w:t>
            </w:r>
          </w:p>
        </w:tc>
      </w:tr>
      <w:tr w:rsidR="00CA3333" w:rsidRPr="00CA3333" w14:paraId="5B4332C0" w14:textId="77777777" w:rsidTr="000E115C">
        <w:tc>
          <w:tcPr>
            <w:tcW w:w="4536" w:type="dxa"/>
          </w:tcPr>
          <w:p w14:paraId="45B1F9D9" w14:textId="4CD9710D" w:rsidR="00CA3333" w:rsidRPr="00CA3333" w:rsidRDefault="00137AC7" w:rsidP="00CA3333">
            <w:r>
              <w:t>Leknes</w:t>
            </w:r>
          </w:p>
        </w:tc>
        <w:tc>
          <w:tcPr>
            <w:tcW w:w="2268" w:type="dxa"/>
          </w:tcPr>
          <w:p w14:paraId="57CADAA3" w14:textId="4F3CDE9D" w:rsidR="00CA3333" w:rsidRPr="00CA3333" w:rsidRDefault="00137AC7" w:rsidP="00CA3333">
            <w:pPr>
              <w:jc w:val="right"/>
            </w:pPr>
            <w:r>
              <w:t>77 069</w:t>
            </w:r>
          </w:p>
        </w:tc>
        <w:tc>
          <w:tcPr>
            <w:tcW w:w="2316" w:type="dxa"/>
          </w:tcPr>
          <w:p w14:paraId="1C329322" w14:textId="49BE6524" w:rsidR="00CA3333" w:rsidRPr="00CA3333" w:rsidRDefault="003B5C08" w:rsidP="00CA3333">
            <w:pPr>
              <w:jc w:val="right"/>
            </w:pPr>
            <w:r>
              <w:t>7 706 900</w:t>
            </w:r>
          </w:p>
        </w:tc>
      </w:tr>
      <w:tr w:rsidR="00CA3333" w:rsidRPr="00CA3333" w14:paraId="49834268" w14:textId="77777777" w:rsidTr="000E115C">
        <w:tc>
          <w:tcPr>
            <w:tcW w:w="4536" w:type="dxa"/>
          </w:tcPr>
          <w:p w14:paraId="3BFEE0D1" w14:textId="13E62745" w:rsidR="00CA3333" w:rsidRPr="00CA3333" w:rsidRDefault="00137AC7" w:rsidP="00CA3333">
            <w:r>
              <w:lastRenderedPageBreak/>
              <w:t>Vik – Sogn</w:t>
            </w:r>
          </w:p>
        </w:tc>
        <w:tc>
          <w:tcPr>
            <w:tcW w:w="2268" w:type="dxa"/>
          </w:tcPr>
          <w:p w14:paraId="3C038F70" w14:textId="0C6BA1EC" w:rsidR="00CA3333" w:rsidRPr="00CA3333" w:rsidRDefault="004D1AE8" w:rsidP="00CA3333">
            <w:pPr>
              <w:jc w:val="right"/>
            </w:pPr>
            <w:r>
              <w:t>75 548</w:t>
            </w:r>
          </w:p>
        </w:tc>
        <w:tc>
          <w:tcPr>
            <w:tcW w:w="2316" w:type="dxa"/>
          </w:tcPr>
          <w:p w14:paraId="6FA28989" w14:textId="562D614B" w:rsidR="00CA3333" w:rsidRPr="00CA3333" w:rsidRDefault="003B5C08" w:rsidP="00CA3333">
            <w:pPr>
              <w:jc w:val="right"/>
            </w:pPr>
            <w:r>
              <w:t>7 554 800</w:t>
            </w:r>
          </w:p>
        </w:tc>
      </w:tr>
      <w:tr w:rsidR="00CA3333" w:rsidRPr="00CA3333" w14:paraId="4C20565C" w14:textId="77777777" w:rsidTr="000E115C">
        <w:tc>
          <w:tcPr>
            <w:tcW w:w="4536" w:type="dxa"/>
          </w:tcPr>
          <w:p w14:paraId="4B977083" w14:textId="3A5EC535" w:rsidR="00CA3333" w:rsidRPr="00CA3333" w:rsidRDefault="004D1AE8" w:rsidP="00CA3333">
            <w:r>
              <w:t>Alta</w:t>
            </w:r>
          </w:p>
        </w:tc>
        <w:tc>
          <w:tcPr>
            <w:tcW w:w="2268" w:type="dxa"/>
          </w:tcPr>
          <w:p w14:paraId="0BC43E8A" w14:textId="53F41461" w:rsidR="00CA3333" w:rsidRPr="00CA3333" w:rsidRDefault="004D1AE8" w:rsidP="00CA3333">
            <w:pPr>
              <w:jc w:val="right"/>
            </w:pPr>
            <w:r>
              <w:t>57 365</w:t>
            </w:r>
          </w:p>
        </w:tc>
        <w:tc>
          <w:tcPr>
            <w:tcW w:w="2316" w:type="dxa"/>
          </w:tcPr>
          <w:p w14:paraId="029FEBA9" w14:textId="215BAC12" w:rsidR="00CA3333" w:rsidRPr="00CA3333" w:rsidRDefault="003B5C08" w:rsidP="00CA3333">
            <w:pPr>
              <w:jc w:val="right"/>
            </w:pPr>
            <w:r>
              <w:t>5 736 500</w:t>
            </w:r>
          </w:p>
        </w:tc>
      </w:tr>
      <w:tr w:rsidR="00CA3333" w:rsidRPr="00CA3333" w14:paraId="458709CF" w14:textId="77777777" w:rsidTr="000E115C">
        <w:tc>
          <w:tcPr>
            <w:tcW w:w="4536" w:type="dxa"/>
          </w:tcPr>
          <w:p w14:paraId="0F9DE876" w14:textId="5DAED8BC" w:rsidR="00CA3333" w:rsidRPr="004F1615" w:rsidRDefault="004F1615" w:rsidP="00CA3333">
            <w:pPr>
              <w:rPr>
                <w:b/>
                <w:bCs/>
              </w:rPr>
            </w:pPr>
            <w:r>
              <w:rPr>
                <w:b/>
                <w:bCs/>
              </w:rPr>
              <w:t>Sum</w:t>
            </w:r>
          </w:p>
        </w:tc>
        <w:tc>
          <w:tcPr>
            <w:tcW w:w="2268" w:type="dxa"/>
          </w:tcPr>
          <w:p w14:paraId="37EBA39A" w14:textId="64CDAE24" w:rsidR="00CA3333" w:rsidRPr="00382B1B" w:rsidRDefault="00382B1B" w:rsidP="00CA3333">
            <w:pPr>
              <w:jc w:val="right"/>
              <w:rPr>
                <w:b/>
                <w:bCs/>
              </w:rPr>
            </w:pPr>
            <w:r w:rsidRPr="00382B1B">
              <w:rPr>
                <w:b/>
                <w:bCs/>
              </w:rPr>
              <w:t>5</w:t>
            </w:r>
            <w:r w:rsidRPr="00382B1B" w:rsidDel="004D1AE8">
              <w:rPr>
                <w:b/>
                <w:bCs/>
              </w:rPr>
              <w:t> </w:t>
            </w:r>
            <w:r w:rsidR="004D1AE8">
              <w:rPr>
                <w:b/>
                <w:bCs/>
              </w:rPr>
              <w:t>758 803</w:t>
            </w:r>
          </w:p>
        </w:tc>
        <w:tc>
          <w:tcPr>
            <w:tcW w:w="2316" w:type="dxa"/>
          </w:tcPr>
          <w:p w14:paraId="65F00F47" w14:textId="72C10AF8" w:rsidR="00CA3333" w:rsidRPr="00382B1B" w:rsidRDefault="003B5C08" w:rsidP="00CA3333">
            <w:pPr>
              <w:jc w:val="right"/>
              <w:rPr>
                <w:b/>
                <w:bCs/>
              </w:rPr>
            </w:pPr>
            <w:r>
              <w:rPr>
                <w:b/>
                <w:bCs/>
              </w:rPr>
              <w:t>575 800 300</w:t>
            </w:r>
          </w:p>
        </w:tc>
      </w:tr>
    </w:tbl>
    <w:p w14:paraId="47918241" w14:textId="25DEC55E" w:rsidR="00B63689" w:rsidRDefault="00603356" w:rsidP="000E115C">
      <w:pPr>
        <w:pStyle w:val="Kilde"/>
      </w:pPr>
      <w:r>
        <w:t>Kilde: Kystdatahuset, dashbord «Cruiseankomster i Norge».</w:t>
      </w:r>
    </w:p>
    <w:p w14:paraId="4306AC90" w14:textId="28ED4D04" w:rsidR="001A2D5B" w:rsidRDefault="001A2D5B" w:rsidP="001A2D5B">
      <w:pPr>
        <w:pStyle w:val="tabell-noter"/>
      </w:pPr>
      <w:r>
        <w:t xml:space="preserve">Fotnote: Kystruten er ikke inkludert i oversikten. </w:t>
      </w:r>
    </w:p>
    <w:p w14:paraId="11A6D583" w14:textId="77777777" w:rsidR="00495968" w:rsidRDefault="00495968" w:rsidP="001A2D5B"/>
    <w:p w14:paraId="3A027152" w14:textId="47141F24" w:rsidR="00D42DFA" w:rsidRDefault="009C67FF" w:rsidP="001A2D5B">
      <w:r>
        <w:t xml:space="preserve">Departementet legger til grunn at administrative kostnader knyttet til cruiseavgiften kan dekkes av avgiftsinntektene. </w:t>
      </w:r>
      <w:r w:rsidR="00D42DFA">
        <w:t xml:space="preserve">Dersom en tenker seg gjennomsnittlige administrative kostnader på rundt fem pst. av avgiftsinntektene, vil de 20 største cruisekommunene i gjennomsnitt bruke rundt </w:t>
      </w:r>
      <w:r w:rsidR="009B5B53">
        <w:t xml:space="preserve">1,4 mill. </w:t>
      </w:r>
      <w:r w:rsidR="00D42DFA">
        <w:t>kroner på å administrere ordningen.</w:t>
      </w:r>
    </w:p>
    <w:p w14:paraId="63E0980F" w14:textId="0527B666" w:rsidR="002E5B57" w:rsidRDefault="009C67FF" w:rsidP="00417BA3">
      <w:r>
        <w:t xml:space="preserve">Departementet vurderer at eksisterende systemer for rapportering og betalinger av andre avgifter i tilknytning til cruisenæringen kan benyttes for cruiseavgiften. Dette gir reduserte administrative kostnader sammenlignet med ved besøksbidrag fra </w:t>
      </w:r>
      <w:bookmarkStart w:id="155" w:name="_Hlk216779280"/>
      <w:r>
        <w:t xml:space="preserve">overnattingsavgift. Forskriften er ikke til hinder for interkommunalt samarbeid. </w:t>
      </w:r>
    </w:p>
    <w:p w14:paraId="1C62A65D" w14:textId="7C9BA1C0" w:rsidR="005932D3" w:rsidRDefault="005932D3" w:rsidP="005932D3">
      <w:pPr>
        <w:pStyle w:val="Overskrift2"/>
      </w:pPr>
      <w:bookmarkStart w:id="156" w:name="_Toc224568229"/>
      <w:r>
        <w:t>Konsekvenser for annet næringsliv</w:t>
      </w:r>
      <w:bookmarkEnd w:id="156"/>
    </w:p>
    <w:p w14:paraId="4116FF49" w14:textId="51BA1DB3" w:rsidR="00051DED" w:rsidRDefault="005932D3" w:rsidP="005932D3">
      <w:r>
        <w:t>Forslaget om cruiseavgift vil ha konsekvenser for annet næringsliv. For dem som tilbyr andre overnattingstjenester kan avgiften gi konkurranse på likere vilkår</w:t>
      </w:r>
      <w:r w:rsidR="00DE1F7F">
        <w:t xml:space="preserve"> i kommuner som også innfører avgift på overnatting. Inntekten av avgiften skal benyttes til reiselivsrelaterte fellesgoder, som også kan komme annet næringsliv til gode</w:t>
      </w:r>
      <w:r w:rsidR="000C7060">
        <w:t>.</w:t>
      </w:r>
      <w:r w:rsidR="00AE561C">
        <w:t xml:space="preserve"> Dette kan videre </w:t>
      </w:r>
      <w:proofErr w:type="gramStart"/>
      <w:r w:rsidR="00051DED">
        <w:t>potensielt</w:t>
      </w:r>
      <w:proofErr w:type="gramEnd"/>
      <w:r w:rsidR="00051DED">
        <w:t xml:space="preserve"> </w:t>
      </w:r>
      <w:r w:rsidR="00AE561C">
        <w:t>stimulere til bedre tilbud og ev. også økt reiseliv.</w:t>
      </w:r>
    </w:p>
    <w:p w14:paraId="0F403452" w14:textId="50313D3B" w:rsidR="00AE561C" w:rsidRDefault="000C7060" w:rsidP="005932D3">
      <w:r>
        <w:t>For annet næringsliv som selger produkter eller yter tjenester til cruisepassasjerer kan forslaget redusere aktiviteten dersom antall cruisepassasjerer eller deres pengebruk i land redusere</w:t>
      </w:r>
      <w:r w:rsidR="00AE561C">
        <w:t>s.</w:t>
      </w:r>
      <w:r w:rsidR="00051DED">
        <w:t xml:space="preserve"> </w:t>
      </w:r>
      <w:r w:rsidR="00AE561C">
        <w:t>For næringsliv som ikke direkte berøres av avgiften kan forslaget føre til mindre trengsel og legge til rette for næringsvirksomheter</w:t>
      </w:r>
      <w:r w:rsidR="00051DED">
        <w:t>, gitt at avgiften medfører redusert aktivitet fra cruisenæringen</w:t>
      </w:r>
      <w:r w:rsidR="00AE561C">
        <w:t xml:space="preserve">. </w:t>
      </w:r>
    </w:p>
    <w:p w14:paraId="4503638C" w14:textId="5C55DC9C" w:rsidR="00E71E04" w:rsidRPr="009051A4" w:rsidRDefault="005C7B45">
      <w:pPr>
        <w:pStyle w:val="Overskrift1"/>
      </w:pPr>
      <w:bookmarkStart w:id="157" w:name="_Toc208481372"/>
      <w:bookmarkStart w:id="158" w:name="_Toc224568230"/>
      <w:bookmarkStart w:id="159" w:name="_Toc216093657"/>
      <w:bookmarkStart w:id="160" w:name="_Toc216185322"/>
      <w:r>
        <w:t>Kommentarer</w:t>
      </w:r>
      <w:r w:rsidRPr="009051A4">
        <w:t xml:space="preserve"> </w:t>
      </w:r>
      <w:r w:rsidR="00194A5E" w:rsidRPr="009051A4">
        <w:t>til de enkelte bestemmelsene</w:t>
      </w:r>
      <w:bookmarkEnd w:id="157"/>
      <w:bookmarkEnd w:id="158"/>
      <w:r w:rsidR="006E7E18">
        <w:t xml:space="preserve"> </w:t>
      </w:r>
      <w:bookmarkEnd w:id="159"/>
      <w:bookmarkEnd w:id="160"/>
    </w:p>
    <w:p w14:paraId="2E0EDA63" w14:textId="2BDF80DB" w:rsidR="00E71E04" w:rsidRPr="00C908CC" w:rsidRDefault="00194A5E">
      <w:pPr>
        <w:rPr>
          <w:b/>
          <w:i/>
        </w:rPr>
      </w:pPr>
      <w:r w:rsidRPr="00C908CC">
        <w:rPr>
          <w:b/>
          <w:bCs/>
        </w:rPr>
        <w:t>Til § 1</w:t>
      </w:r>
      <w:r w:rsidR="00A4676C" w:rsidRPr="00C908CC">
        <w:rPr>
          <w:b/>
          <w:bCs/>
        </w:rPr>
        <w:t xml:space="preserve"> </w:t>
      </w:r>
      <w:r w:rsidR="00A4676C" w:rsidRPr="00C908CC">
        <w:rPr>
          <w:b/>
          <w:bCs/>
          <w:i/>
          <w:iCs/>
        </w:rPr>
        <w:t>Formål og virkeområde</w:t>
      </w:r>
    </w:p>
    <w:p w14:paraId="6DFB1328" w14:textId="6EA3D6C9" w:rsidR="00A4676C" w:rsidRDefault="00A4676C" w:rsidP="00A4676C">
      <w:pPr>
        <w:spacing w:after="160" w:line="278" w:lineRule="auto"/>
        <w:rPr>
          <w:rFonts w:cs="Times New Roman"/>
          <w:spacing w:val="0"/>
          <w:kern w:val="2"/>
          <w:szCs w:val="24"/>
          <w:lang w:eastAsia="en-US"/>
        </w:rPr>
      </w:pPr>
      <w:r w:rsidRPr="001011DA">
        <w:rPr>
          <w:rFonts w:cs="Times New Roman"/>
          <w:i/>
          <w:iCs/>
          <w:spacing w:val="0"/>
          <w:kern w:val="2"/>
          <w:szCs w:val="24"/>
          <w:lang w:eastAsia="en-US"/>
        </w:rPr>
        <w:t>Paragraf 1</w:t>
      </w:r>
      <w:r w:rsidRPr="001011DA">
        <w:rPr>
          <w:rFonts w:cs="Times New Roman"/>
          <w:spacing w:val="0"/>
          <w:kern w:val="2"/>
          <w:szCs w:val="24"/>
          <w:lang w:eastAsia="en-US"/>
        </w:rPr>
        <w:t xml:space="preserve"> angir forskriftsutkastets formål og faktiske virkeområde. Bestemmelsen har hovedsakelig en pedagogisk betydning, fordi en forskrift alltid må være i tråd med formålsbestemmelsen i hjemmelsloven. Dette gjelder også for </w:t>
      </w:r>
      <w:r w:rsidR="00A83ADC" w:rsidRPr="001011DA">
        <w:rPr>
          <w:rFonts w:cs="Times New Roman"/>
          <w:spacing w:val="0"/>
          <w:kern w:val="2"/>
          <w:szCs w:val="24"/>
          <w:lang w:eastAsia="en-US"/>
        </w:rPr>
        <w:t xml:space="preserve">forskrift om </w:t>
      </w:r>
      <w:r w:rsidRPr="001011DA">
        <w:rPr>
          <w:rFonts w:cs="Times New Roman"/>
          <w:spacing w:val="0"/>
          <w:kern w:val="2"/>
          <w:szCs w:val="24"/>
          <w:lang w:eastAsia="en-US"/>
        </w:rPr>
        <w:t>cruiseavgift, som må være i tråd med formålsbestemmelsen i besøksbidragsloven § 1</w:t>
      </w:r>
      <w:r w:rsidR="006E33C9" w:rsidRPr="001011DA">
        <w:rPr>
          <w:rFonts w:cs="Times New Roman"/>
          <w:spacing w:val="0"/>
          <w:kern w:val="2"/>
          <w:szCs w:val="24"/>
          <w:lang w:eastAsia="en-US"/>
        </w:rPr>
        <w:t>-1</w:t>
      </w:r>
      <w:r w:rsidRPr="001011DA">
        <w:rPr>
          <w:rFonts w:cs="Times New Roman"/>
          <w:spacing w:val="0"/>
          <w:kern w:val="2"/>
          <w:szCs w:val="24"/>
          <w:lang w:eastAsia="en-US"/>
        </w:rPr>
        <w:t xml:space="preserve">. </w:t>
      </w:r>
    </w:p>
    <w:p w14:paraId="0D0250DA" w14:textId="0DB87CB7" w:rsidR="007847FB" w:rsidRPr="001011DA" w:rsidRDefault="007847FB" w:rsidP="00A4676C">
      <w:pPr>
        <w:spacing w:after="160" w:line="278" w:lineRule="auto"/>
        <w:rPr>
          <w:rFonts w:cs="Times New Roman"/>
          <w:spacing w:val="0"/>
          <w:kern w:val="2"/>
          <w:szCs w:val="24"/>
          <w:lang w:eastAsia="en-US"/>
        </w:rPr>
      </w:pPr>
      <w:r w:rsidRPr="007847FB">
        <w:rPr>
          <w:rFonts w:cs="Times New Roman"/>
          <w:spacing w:val="0"/>
          <w:kern w:val="2"/>
          <w:szCs w:val="24"/>
          <w:lang w:eastAsia="en-US"/>
        </w:rPr>
        <w:t xml:space="preserve">Det er kun kommuner med «særlig stor belastning fra reiselivet» som kan innføre </w:t>
      </w:r>
      <w:r>
        <w:rPr>
          <w:rFonts w:cs="Times New Roman"/>
          <w:spacing w:val="0"/>
          <w:kern w:val="2"/>
          <w:szCs w:val="24"/>
          <w:lang w:eastAsia="en-US"/>
        </w:rPr>
        <w:t>cruise</w:t>
      </w:r>
      <w:r w:rsidRPr="007847FB">
        <w:rPr>
          <w:rFonts w:cs="Times New Roman"/>
          <w:spacing w:val="0"/>
          <w:kern w:val="2"/>
          <w:szCs w:val="24"/>
          <w:lang w:eastAsia="en-US"/>
        </w:rPr>
        <w:t xml:space="preserve">avgift. Vilkåret innebærer at det vil være kommuner som ikke har mulighet til å innføre </w:t>
      </w:r>
      <w:r>
        <w:rPr>
          <w:rFonts w:cs="Times New Roman"/>
          <w:spacing w:val="0"/>
          <w:kern w:val="2"/>
          <w:szCs w:val="24"/>
          <w:lang w:eastAsia="en-US"/>
        </w:rPr>
        <w:t>cruise</w:t>
      </w:r>
      <w:r w:rsidRPr="007847FB">
        <w:rPr>
          <w:rFonts w:cs="Times New Roman"/>
          <w:spacing w:val="0"/>
          <w:kern w:val="2"/>
          <w:szCs w:val="24"/>
          <w:lang w:eastAsia="en-US"/>
        </w:rPr>
        <w:t xml:space="preserve">avgiften. Kommunens vurdering av om vilkåret er oppfylt må være saklig og basert på dokumenterte forhold. </w:t>
      </w:r>
    </w:p>
    <w:p w14:paraId="541AD360" w14:textId="77777777" w:rsidR="00A4676C" w:rsidRDefault="00A4676C" w:rsidP="00A4676C">
      <w:pPr>
        <w:spacing w:after="160" w:line="278" w:lineRule="auto"/>
        <w:rPr>
          <w:rFonts w:cs="Times New Roman"/>
          <w:spacing w:val="0"/>
          <w:kern w:val="2"/>
          <w:szCs w:val="24"/>
          <w:lang w:eastAsia="en-US"/>
        </w:rPr>
      </w:pPr>
      <w:r w:rsidRPr="001011DA">
        <w:rPr>
          <w:rFonts w:cs="Times New Roman"/>
          <w:i/>
          <w:iCs/>
          <w:spacing w:val="0"/>
          <w:kern w:val="2"/>
          <w:szCs w:val="24"/>
          <w:lang w:eastAsia="en-US"/>
        </w:rPr>
        <w:lastRenderedPageBreak/>
        <w:t>Paragraf § 1</w:t>
      </w:r>
      <w:r w:rsidRPr="001011DA">
        <w:rPr>
          <w:rFonts w:cs="Times New Roman"/>
          <w:spacing w:val="0"/>
          <w:kern w:val="2"/>
          <w:szCs w:val="24"/>
          <w:lang w:eastAsia="en-US"/>
        </w:rPr>
        <w:t xml:space="preserve"> angir at formålet med denne forskriften er å gi kommunene myndighet til å fastsette forskrift om cruiseavgift. Bestemmelsen angir også hva som faktisk kan reguleres, og gir på denne måten de ytre rammer for kommunenes myndighet til å regulere cruiseavgift.</w:t>
      </w:r>
    </w:p>
    <w:p w14:paraId="17915983" w14:textId="797723BC" w:rsidR="00C741F5" w:rsidRDefault="000D4217" w:rsidP="00C741F5">
      <w:pPr>
        <w:spacing w:after="160" w:line="278" w:lineRule="auto"/>
        <w:rPr>
          <w:rFonts w:cs="Times New Roman"/>
          <w:spacing w:val="0"/>
          <w:kern w:val="2"/>
          <w:szCs w:val="24"/>
          <w:lang w:eastAsia="en-US"/>
        </w:rPr>
      </w:pPr>
      <w:r>
        <w:rPr>
          <w:rFonts w:cs="Times New Roman"/>
          <w:spacing w:val="0"/>
          <w:kern w:val="2"/>
          <w:szCs w:val="24"/>
          <w:lang w:eastAsia="en-US"/>
        </w:rPr>
        <w:t>Inntektene</w:t>
      </w:r>
      <w:r w:rsidR="00C741F5" w:rsidRPr="00C741F5">
        <w:rPr>
          <w:rFonts w:cs="Times New Roman"/>
          <w:spacing w:val="0"/>
          <w:kern w:val="2"/>
          <w:szCs w:val="24"/>
          <w:lang w:eastAsia="en-US"/>
        </w:rPr>
        <w:t xml:space="preserve"> fra avgiften kan kun benyttes i tråd med lovens formål, reiselivsrelaterte fellesgoder, og er ikke frie midler som kan benyttes til å saldere kommunens budsjetter.</w:t>
      </w:r>
      <w:r w:rsidR="00C741F5">
        <w:rPr>
          <w:rFonts w:cs="Times New Roman"/>
          <w:spacing w:val="0"/>
          <w:kern w:val="2"/>
          <w:szCs w:val="24"/>
          <w:lang w:eastAsia="en-US"/>
        </w:rPr>
        <w:t xml:space="preserve"> </w:t>
      </w:r>
    </w:p>
    <w:p w14:paraId="377C9537" w14:textId="66A6B058" w:rsidR="00C741F5" w:rsidRPr="001011DA" w:rsidRDefault="00C741F5" w:rsidP="0003416F">
      <w:pPr>
        <w:spacing w:after="160" w:line="278" w:lineRule="auto"/>
        <w:rPr>
          <w:rFonts w:cs="Times New Roman"/>
          <w:spacing w:val="0"/>
          <w:kern w:val="2"/>
          <w:szCs w:val="24"/>
          <w:lang w:eastAsia="en-US"/>
        </w:rPr>
      </w:pPr>
      <w:r w:rsidRPr="00C741F5">
        <w:rPr>
          <w:rFonts w:cs="Times New Roman"/>
          <w:spacing w:val="0"/>
          <w:kern w:val="2"/>
          <w:szCs w:val="24"/>
          <w:lang w:eastAsia="en-US"/>
        </w:rPr>
        <w:t xml:space="preserve">Besøksbidragsloven § 1-1 annet ledd fastsetter hva inntektene fra overnattingsavgiften kan brukes til. </w:t>
      </w:r>
    </w:p>
    <w:p w14:paraId="44752203" w14:textId="00FB51F7" w:rsidR="00A4676C" w:rsidRPr="001011DA" w:rsidRDefault="00A4676C" w:rsidP="00A4676C">
      <w:pPr>
        <w:spacing w:after="160" w:line="278" w:lineRule="auto"/>
        <w:rPr>
          <w:rFonts w:cs="Times New Roman"/>
          <w:spacing w:val="0"/>
          <w:kern w:val="2"/>
          <w:szCs w:val="24"/>
          <w:lang w:eastAsia="en-US"/>
        </w:rPr>
      </w:pPr>
      <w:r w:rsidRPr="001011DA">
        <w:rPr>
          <w:rFonts w:cs="Times New Roman"/>
          <w:spacing w:val="0"/>
          <w:kern w:val="2"/>
          <w:szCs w:val="24"/>
          <w:lang w:eastAsia="en-US"/>
        </w:rPr>
        <w:t xml:space="preserve">Forskriftens formål vil, sammen med besøksbidragslovens formål, få betydning som tolkningsfaktor dersom forskriftens ordlyd er uklar. Det henvises i denne sammenheng til Prop. 96 L </w:t>
      </w:r>
      <w:r w:rsidR="00965C3C" w:rsidRPr="001011DA">
        <w:rPr>
          <w:rFonts w:cs="Times New Roman"/>
          <w:spacing w:val="0"/>
          <w:kern w:val="2"/>
          <w:szCs w:val="24"/>
          <w:lang w:eastAsia="en-US"/>
        </w:rPr>
        <w:t>(2024-2025)</w:t>
      </w:r>
      <w:r w:rsidRPr="001011DA">
        <w:rPr>
          <w:rFonts w:cs="Times New Roman"/>
          <w:spacing w:val="0"/>
          <w:kern w:val="2"/>
          <w:szCs w:val="24"/>
          <w:lang w:eastAsia="en-US"/>
        </w:rPr>
        <w:t xml:space="preserve"> Lov om besøksbidrag kapittel 8, merknader </w:t>
      </w:r>
      <w:r w:rsidR="00303106" w:rsidRPr="001011DA">
        <w:rPr>
          <w:rFonts w:cs="Times New Roman"/>
          <w:spacing w:val="0"/>
          <w:kern w:val="2"/>
          <w:szCs w:val="24"/>
          <w:lang w:eastAsia="en-US"/>
        </w:rPr>
        <w:t>til §</w:t>
      </w:r>
      <w:r w:rsidRPr="001011DA">
        <w:rPr>
          <w:rFonts w:cs="Times New Roman"/>
          <w:spacing w:val="0"/>
          <w:kern w:val="2"/>
          <w:szCs w:val="24"/>
          <w:lang w:eastAsia="en-US"/>
        </w:rPr>
        <w:t xml:space="preserve"> 1-1 </w:t>
      </w:r>
      <w:r w:rsidRPr="001011DA">
        <w:rPr>
          <w:rFonts w:cs="Times New Roman"/>
          <w:i/>
          <w:spacing w:val="0"/>
          <w:kern w:val="2"/>
          <w:szCs w:val="24"/>
          <w:lang w:eastAsia="en-US"/>
        </w:rPr>
        <w:t>Formål</w:t>
      </w:r>
      <w:r w:rsidRPr="001011DA">
        <w:rPr>
          <w:rFonts w:cs="Times New Roman"/>
          <w:spacing w:val="0"/>
          <w:kern w:val="2"/>
          <w:szCs w:val="24"/>
          <w:lang w:eastAsia="en-US"/>
        </w:rPr>
        <w:t xml:space="preserve">. </w:t>
      </w:r>
    </w:p>
    <w:p w14:paraId="5F52A8D9" w14:textId="77777777" w:rsidR="00A4676C" w:rsidRDefault="00A4676C" w:rsidP="00A4676C">
      <w:pPr>
        <w:spacing w:after="160" w:line="278" w:lineRule="auto"/>
        <w:rPr>
          <w:rFonts w:asciiTheme="minorHAnsi" w:hAnsiTheme="minorHAnsi" w:cs="Times New Roman"/>
          <w:spacing w:val="0"/>
          <w:kern w:val="2"/>
          <w:szCs w:val="24"/>
          <w:lang w:eastAsia="en-US"/>
        </w:rPr>
      </w:pPr>
    </w:p>
    <w:p w14:paraId="5CA6AA60" w14:textId="65470995" w:rsidR="00A4676C" w:rsidRPr="00A4676C" w:rsidRDefault="00A4676C" w:rsidP="00A4676C">
      <w:pPr>
        <w:spacing w:after="160" w:line="278" w:lineRule="auto"/>
        <w:rPr>
          <w:rFonts w:asciiTheme="minorHAnsi" w:hAnsiTheme="minorHAnsi" w:cs="Times New Roman"/>
          <w:b/>
          <w:bCs/>
          <w:spacing w:val="0"/>
          <w:kern w:val="2"/>
          <w:szCs w:val="24"/>
          <w:lang w:eastAsia="en-US"/>
        </w:rPr>
      </w:pPr>
      <w:bookmarkStart w:id="161" w:name="_Hlk216965733"/>
      <w:r w:rsidRPr="00A4676C">
        <w:rPr>
          <w:rFonts w:asciiTheme="minorHAnsi" w:hAnsiTheme="minorHAnsi" w:cs="Times New Roman"/>
          <w:b/>
          <w:bCs/>
          <w:spacing w:val="0"/>
          <w:kern w:val="2"/>
          <w:szCs w:val="24"/>
          <w:lang w:eastAsia="en-US"/>
        </w:rPr>
        <w:t>Til § 2</w:t>
      </w:r>
      <w:r w:rsidRPr="00C908CC">
        <w:rPr>
          <w:rFonts w:asciiTheme="minorHAnsi" w:hAnsiTheme="minorHAnsi" w:cs="Times New Roman"/>
          <w:b/>
          <w:bCs/>
          <w:spacing w:val="0"/>
          <w:kern w:val="2"/>
          <w:szCs w:val="24"/>
          <w:lang w:eastAsia="en-US"/>
        </w:rPr>
        <w:t xml:space="preserve"> </w:t>
      </w:r>
      <w:r w:rsidRPr="00C908CC">
        <w:rPr>
          <w:b/>
          <w:bCs/>
          <w:i/>
          <w:iCs/>
        </w:rPr>
        <w:t>Plan for bruk av inntektene fra cruiseavgiften</w:t>
      </w:r>
    </w:p>
    <w:bookmarkEnd w:id="161"/>
    <w:p w14:paraId="20656400" w14:textId="68E9AAE8" w:rsidR="0049043E" w:rsidRPr="001011DA" w:rsidRDefault="00D939D4" w:rsidP="0049043E">
      <w:pPr>
        <w:spacing w:after="160" w:line="278" w:lineRule="auto"/>
        <w:rPr>
          <w:rFonts w:cs="Times New Roman"/>
          <w:spacing w:val="0"/>
          <w:kern w:val="2"/>
          <w:szCs w:val="24"/>
          <w:lang w:eastAsia="en-US"/>
        </w:rPr>
      </w:pPr>
      <w:r w:rsidRPr="001011DA">
        <w:rPr>
          <w:rFonts w:cs="Times New Roman"/>
          <w:spacing w:val="0"/>
          <w:kern w:val="2"/>
          <w:szCs w:val="24"/>
          <w:lang w:eastAsia="en-US"/>
        </w:rPr>
        <w:t xml:space="preserve">I </w:t>
      </w:r>
      <w:r w:rsidRPr="001011DA">
        <w:rPr>
          <w:rFonts w:cs="Times New Roman"/>
          <w:i/>
          <w:iCs/>
          <w:spacing w:val="0"/>
          <w:kern w:val="2"/>
          <w:szCs w:val="24"/>
          <w:lang w:eastAsia="en-US"/>
        </w:rPr>
        <w:t>første ledd</w:t>
      </w:r>
      <w:r w:rsidRPr="001011DA">
        <w:rPr>
          <w:rFonts w:cs="Times New Roman"/>
          <w:spacing w:val="0"/>
          <w:kern w:val="2"/>
          <w:szCs w:val="24"/>
          <w:lang w:eastAsia="en-US"/>
        </w:rPr>
        <w:t xml:space="preserve"> stilles det opp et krav om at kommuner som innfører cruiseavgift, skal utarbeide en plan for bruken av inntektene fra avgiften. </w:t>
      </w:r>
      <w:r w:rsidR="00C024AD" w:rsidRPr="001011DA">
        <w:rPr>
          <w:rFonts w:cs="Times New Roman"/>
          <w:spacing w:val="0"/>
          <w:kern w:val="2"/>
          <w:szCs w:val="24"/>
          <w:lang w:eastAsia="en-US"/>
        </w:rPr>
        <w:t xml:space="preserve">Planen må inneholde en </w:t>
      </w:r>
      <w:r w:rsidR="00C024AD" w:rsidRPr="001011DA">
        <w:rPr>
          <w:rFonts w:cs="Times New Roman"/>
          <w:i/>
          <w:iCs/>
          <w:spacing w:val="0"/>
          <w:kern w:val="2"/>
          <w:szCs w:val="24"/>
          <w:lang w:eastAsia="en-US"/>
        </w:rPr>
        <w:t>beskrivelse</w:t>
      </w:r>
      <w:r w:rsidR="00C024AD" w:rsidRPr="001011DA">
        <w:rPr>
          <w:rFonts w:cs="Times New Roman"/>
          <w:spacing w:val="0"/>
          <w:kern w:val="2"/>
          <w:szCs w:val="24"/>
          <w:lang w:eastAsia="en-US"/>
        </w:rPr>
        <w:t xml:space="preserve"> av reiselivsnæringen i kommunen og de utfordringer kommunen har knyttet til mange beøkende. I tillegg skal planen inneholde en </w:t>
      </w:r>
      <w:r w:rsidR="00C024AD" w:rsidRPr="001011DA">
        <w:rPr>
          <w:rFonts w:cs="Times New Roman"/>
          <w:i/>
          <w:iCs/>
          <w:spacing w:val="0"/>
          <w:kern w:val="2"/>
          <w:szCs w:val="24"/>
          <w:lang w:eastAsia="en-US"/>
        </w:rPr>
        <w:t>vurdering</w:t>
      </w:r>
      <w:r w:rsidR="00C024AD" w:rsidRPr="001011DA">
        <w:rPr>
          <w:rFonts w:cs="Times New Roman"/>
          <w:spacing w:val="0"/>
          <w:kern w:val="2"/>
          <w:szCs w:val="24"/>
          <w:lang w:eastAsia="en-US"/>
        </w:rPr>
        <w:t xml:space="preserve"> av mulighetene for </w:t>
      </w:r>
      <w:r w:rsidR="008B3F74" w:rsidRPr="001011DA">
        <w:rPr>
          <w:rFonts w:cs="Times New Roman"/>
          <w:spacing w:val="0"/>
          <w:kern w:val="2"/>
          <w:szCs w:val="24"/>
          <w:lang w:eastAsia="en-US"/>
        </w:rPr>
        <w:t>å utarbeide en plan for flere kommuner.</w:t>
      </w:r>
    </w:p>
    <w:p w14:paraId="2B70A648" w14:textId="029E3FAF" w:rsidR="00D47EF5" w:rsidRPr="001011DA" w:rsidRDefault="00D47EF5" w:rsidP="0049043E">
      <w:pPr>
        <w:spacing w:after="160" w:line="278" w:lineRule="auto"/>
        <w:rPr>
          <w:rFonts w:cs="Times New Roman"/>
          <w:spacing w:val="0"/>
          <w:kern w:val="2"/>
          <w:szCs w:val="24"/>
          <w:lang w:eastAsia="en-US"/>
        </w:rPr>
      </w:pPr>
      <w:r w:rsidRPr="001011DA">
        <w:rPr>
          <w:rFonts w:cs="Times New Roman"/>
          <w:spacing w:val="0"/>
          <w:kern w:val="2"/>
          <w:szCs w:val="24"/>
          <w:lang w:eastAsia="en-US"/>
        </w:rPr>
        <w:t xml:space="preserve">Hensikten med å oppstille et krav til plan er </w:t>
      </w:r>
      <w:r w:rsidR="002526CD" w:rsidRPr="001011DA">
        <w:rPr>
          <w:rFonts w:cs="Times New Roman"/>
          <w:spacing w:val="0"/>
          <w:kern w:val="2"/>
          <w:szCs w:val="24"/>
          <w:lang w:eastAsia="en-US"/>
        </w:rPr>
        <w:t xml:space="preserve">å bidra til transparens om pengebruken og stimulere til debatt om hvilke tiltak som bør prioriteres lokalt, se Prop. 96L (2024-2025) </w:t>
      </w:r>
      <w:r w:rsidR="00E063FB">
        <w:rPr>
          <w:rFonts w:cs="Times New Roman"/>
          <w:spacing w:val="0"/>
          <w:kern w:val="2"/>
          <w:szCs w:val="24"/>
          <w:lang w:eastAsia="en-US"/>
        </w:rPr>
        <w:t>punkt 5.4.3</w:t>
      </w:r>
      <w:r w:rsidR="002526CD" w:rsidRPr="001011DA">
        <w:rPr>
          <w:rFonts w:cs="Times New Roman"/>
          <w:spacing w:val="0"/>
          <w:kern w:val="2"/>
          <w:szCs w:val="24"/>
          <w:lang w:eastAsia="en-US"/>
        </w:rPr>
        <w:t xml:space="preserve">. </w:t>
      </w:r>
      <w:r w:rsidR="008B3F74" w:rsidRPr="001011DA">
        <w:rPr>
          <w:rFonts w:cs="Times New Roman"/>
          <w:spacing w:val="0"/>
          <w:kern w:val="2"/>
          <w:szCs w:val="24"/>
          <w:lang w:eastAsia="en-US"/>
        </w:rPr>
        <w:t>Samme sted</w:t>
      </w:r>
      <w:r w:rsidR="002526CD" w:rsidRPr="001011DA">
        <w:rPr>
          <w:rFonts w:cs="Times New Roman"/>
          <w:spacing w:val="0"/>
          <w:kern w:val="2"/>
          <w:szCs w:val="24"/>
          <w:lang w:eastAsia="en-US"/>
        </w:rPr>
        <w:t xml:space="preserve"> fremgår det også at kommunene skal stå relativt fritt når det gjelder innhold og form på planen. </w:t>
      </w:r>
      <w:r w:rsidR="008B3F74" w:rsidRPr="001011DA">
        <w:rPr>
          <w:rFonts w:cs="Times New Roman"/>
          <w:spacing w:val="0"/>
          <w:kern w:val="2"/>
          <w:szCs w:val="24"/>
          <w:lang w:eastAsia="en-US"/>
        </w:rPr>
        <w:t>B</w:t>
      </w:r>
      <w:r w:rsidR="002526CD" w:rsidRPr="001011DA">
        <w:rPr>
          <w:rFonts w:cs="Times New Roman"/>
          <w:spacing w:val="0"/>
          <w:kern w:val="2"/>
          <w:szCs w:val="24"/>
          <w:lang w:eastAsia="en-US"/>
        </w:rPr>
        <w:t xml:space="preserve">estemmelsen </w:t>
      </w:r>
      <w:r w:rsidR="00B82EEC" w:rsidRPr="001011DA">
        <w:rPr>
          <w:rFonts w:cs="Times New Roman"/>
          <w:spacing w:val="0"/>
          <w:kern w:val="2"/>
          <w:szCs w:val="24"/>
          <w:lang w:eastAsia="en-US"/>
        </w:rPr>
        <w:t>stiller</w:t>
      </w:r>
      <w:r w:rsidR="002526CD" w:rsidRPr="001011DA">
        <w:rPr>
          <w:rFonts w:cs="Times New Roman"/>
          <w:spacing w:val="0"/>
          <w:kern w:val="2"/>
          <w:szCs w:val="24"/>
          <w:lang w:eastAsia="en-US"/>
        </w:rPr>
        <w:t xml:space="preserve"> </w:t>
      </w:r>
      <w:r w:rsidR="008B3F74" w:rsidRPr="001011DA">
        <w:rPr>
          <w:rFonts w:cs="Times New Roman"/>
          <w:spacing w:val="0"/>
          <w:kern w:val="2"/>
          <w:szCs w:val="24"/>
          <w:lang w:eastAsia="en-US"/>
        </w:rPr>
        <w:t xml:space="preserve">altså </w:t>
      </w:r>
      <w:r w:rsidR="002526CD" w:rsidRPr="001011DA">
        <w:rPr>
          <w:rFonts w:cs="Times New Roman"/>
          <w:spacing w:val="0"/>
          <w:kern w:val="2"/>
          <w:szCs w:val="24"/>
          <w:lang w:eastAsia="en-US"/>
        </w:rPr>
        <w:t>ingen konkrete krav til kommunen</w:t>
      </w:r>
      <w:r w:rsidR="00B82EEC" w:rsidRPr="001011DA">
        <w:rPr>
          <w:rFonts w:cs="Times New Roman"/>
          <w:spacing w:val="0"/>
          <w:kern w:val="2"/>
          <w:szCs w:val="24"/>
          <w:lang w:eastAsia="en-US"/>
        </w:rPr>
        <w:t>,</w:t>
      </w:r>
      <w:r w:rsidR="002526CD" w:rsidRPr="001011DA">
        <w:rPr>
          <w:rFonts w:cs="Times New Roman"/>
          <w:spacing w:val="0"/>
          <w:kern w:val="2"/>
          <w:szCs w:val="24"/>
          <w:lang w:eastAsia="en-US"/>
        </w:rPr>
        <w:t xml:space="preserve"> utover at </w:t>
      </w:r>
      <w:r w:rsidR="008B3F74" w:rsidRPr="001011DA">
        <w:rPr>
          <w:rFonts w:cs="Times New Roman"/>
          <w:spacing w:val="0"/>
          <w:kern w:val="2"/>
          <w:szCs w:val="24"/>
          <w:lang w:eastAsia="en-US"/>
        </w:rPr>
        <w:t xml:space="preserve">det skal </w:t>
      </w:r>
      <w:r w:rsidR="002526CD" w:rsidRPr="001011DA">
        <w:rPr>
          <w:rFonts w:cs="Times New Roman"/>
          <w:spacing w:val="0"/>
          <w:kern w:val="2"/>
          <w:szCs w:val="24"/>
          <w:lang w:eastAsia="en-US"/>
        </w:rPr>
        <w:t xml:space="preserve">gis en beskrivelse og foretas en vurdering som </w:t>
      </w:r>
      <w:r w:rsidR="008B3F74" w:rsidRPr="001011DA">
        <w:rPr>
          <w:rFonts w:cs="Times New Roman"/>
          <w:spacing w:val="0"/>
          <w:kern w:val="2"/>
          <w:szCs w:val="24"/>
          <w:lang w:eastAsia="en-US"/>
        </w:rPr>
        <w:t>beskrevet over</w:t>
      </w:r>
      <w:r w:rsidR="002526CD" w:rsidRPr="001011DA">
        <w:rPr>
          <w:rFonts w:cs="Times New Roman"/>
          <w:spacing w:val="0"/>
          <w:kern w:val="2"/>
          <w:szCs w:val="24"/>
          <w:lang w:eastAsia="en-US"/>
        </w:rPr>
        <w:t>.</w:t>
      </w:r>
    </w:p>
    <w:p w14:paraId="2DB8D794" w14:textId="0EC8FACE" w:rsidR="00A4676C" w:rsidRPr="001011DA" w:rsidRDefault="0049043E" w:rsidP="0049043E">
      <w:pPr>
        <w:spacing w:after="160" w:line="278" w:lineRule="auto"/>
        <w:rPr>
          <w:rFonts w:cs="Times New Roman"/>
          <w:spacing w:val="0"/>
          <w:kern w:val="2"/>
          <w:szCs w:val="24"/>
          <w:lang w:eastAsia="en-US"/>
        </w:rPr>
      </w:pPr>
      <w:r w:rsidRPr="001011DA">
        <w:rPr>
          <w:rFonts w:cs="Times New Roman"/>
          <w:spacing w:val="0"/>
          <w:kern w:val="2"/>
          <w:szCs w:val="24"/>
          <w:lang w:eastAsia="en-US"/>
        </w:rPr>
        <w:t xml:space="preserve">I </w:t>
      </w:r>
      <w:r w:rsidR="004107F2" w:rsidRPr="001011DA">
        <w:rPr>
          <w:rFonts w:cs="Times New Roman"/>
          <w:i/>
          <w:iCs/>
          <w:spacing w:val="0"/>
          <w:kern w:val="2"/>
          <w:szCs w:val="24"/>
          <w:lang w:eastAsia="en-US"/>
        </w:rPr>
        <w:t>andre</w:t>
      </w:r>
      <w:r w:rsidRPr="001011DA">
        <w:rPr>
          <w:rFonts w:cs="Times New Roman"/>
          <w:i/>
          <w:iCs/>
          <w:spacing w:val="0"/>
          <w:kern w:val="2"/>
          <w:szCs w:val="24"/>
          <w:lang w:eastAsia="en-US"/>
        </w:rPr>
        <w:t xml:space="preserve"> ledd</w:t>
      </w:r>
      <w:r w:rsidRPr="001011DA">
        <w:rPr>
          <w:rFonts w:cs="Times New Roman"/>
          <w:spacing w:val="0"/>
          <w:kern w:val="2"/>
          <w:szCs w:val="24"/>
          <w:lang w:eastAsia="en-US"/>
        </w:rPr>
        <w:t xml:space="preserve"> slås det fast at kommunen skal legge til rette for at berørt næringsliv får komme med innspill til planen. Bestemmelsen endrer ikke at det er kommunen som er tillagt kompetansen til å fatte beslutningen om hva midlene skal benyttes til</w:t>
      </w:r>
      <w:r w:rsidR="00A4676C" w:rsidRPr="001011DA">
        <w:rPr>
          <w:rFonts w:cs="Times New Roman"/>
          <w:spacing w:val="0"/>
          <w:kern w:val="2"/>
          <w:szCs w:val="24"/>
          <w:lang w:eastAsia="en-US"/>
        </w:rPr>
        <w:t>.</w:t>
      </w:r>
      <w:r w:rsidR="00E632B9">
        <w:rPr>
          <w:rFonts w:cs="Times New Roman"/>
          <w:spacing w:val="0"/>
          <w:kern w:val="2"/>
          <w:szCs w:val="24"/>
          <w:lang w:eastAsia="en-US"/>
        </w:rPr>
        <w:t xml:space="preserve"> </w:t>
      </w:r>
      <w:bookmarkStart w:id="162" w:name="_Hlk216965764"/>
      <w:r w:rsidR="00C36B55">
        <w:rPr>
          <w:rFonts w:cs="Times New Roman"/>
          <w:spacing w:val="0"/>
          <w:kern w:val="2"/>
          <w:szCs w:val="24"/>
          <w:lang w:eastAsia="en-US"/>
        </w:rPr>
        <w:t xml:space="preserve">Bestemmelsen er heller ikke til hinder for at kommunene kan </w:t>
      </w:r>
      <w:r w:rsidR="00E320F5">
        <w:rPr>
          <w:rFonts w:cs="Times New Roman"/>
          <w:spacing w:val="0"/>
          <w:kern w:val="2"/>
          <w:szCs w:val="24"/>
          <w:lang w:eastAsia="en-US"/>
        </w:rPr>
        <w:t>involvere andre berørte interesser</w:t>
      </w:r>
      <w:r w:rsidR="00BA6E7A">
        <w:rPr>
          <w:rFonts w:cs="Times New Roman"/>
          <w:spacing w:val="0"/>
          <w:kern w:val="2"/>
          <w:szCs w:val="24"/>
          <w:lang w:eastAsia="en-US"/>
        </w:rPr>
        <w:t xml:space="preserve">, </w:t>
      </w:r>
      <w:r w:rsidR="000F59FF">
        <w:rPr>
          <w:rFonts w:cs="Times New Roman"/>
          <w:spacing w:val="0"/>
          <w:kern w:val="2"/>
          <w:szCs w:val="24"/>
          <w:lang w:eastAsia="en-US"/>
        </w:rPr>
        <w:t>inkludert</w:t>
      </w:r>
      <w:r w:rsidR="00BA6E7A">
        <w:rPr>
          <w:rFonts w:cs="Times New Roman"/>
          <w:spacing w:val="0"/>
          <w:kern w:val="2"/>
          <w:szCs w:val="24"/>
          <w:lang w:eastAsia="en-US"/>
        </w:rPr>
        <w:t xml:space="preserve"> frivillig sektor,</w:t>
      </w:r>
      <w:r w:rsidR="00E320F5">
        <w:rPr>
          <w:rFonts w:cs="Times New Roman"/>
          <w:spacing w:val="0"/>
          <w:kern w:val="2"/>
          <w:szCs w:val="24"/>
          <w:lang w:eastAsia="en-US"/>
        </w:rPr>
        <w:t xml:space="preserve"> dersom kommunen ser det som </w:t>
      </w:r>
      <w:r w:rsidR="00055C75">
        <w:rPr>
          <w:rFonts w:cs="Times New Roman"/>
          <w:spacing w:val="0"/>
          <w:kern w:val="2"/>
          <w:szCs w:val="24"/>
          <w:lang w:eastAsia="en-US"/>
        </w:rPr>
        <w:t>formålstjenlig</w:t>
      </w:r>
      <w:r w:rsidR="005757CF">
        <w:rPr>
          <w:rFonts w:cs="Times New Roman"/>
          <w:spacing w:val="0"/>
          <w:kern w:val="2"/>
          <w:szCs w:val="24"/>
          <w:lang w:eastAsia="en-US"/>
        </w:rPr>
        <w:t>.</w:t>
      </w:r>
    </w:p>
    <w:bookmarkEnd w:id="162"/>
    <w:p w14:paraId="676A5A93" w14:textId="5A65814C" w:rsidR="00D939D4" w:rsidRPr="001011DA" w:rsidRDefault="00AC5CD3" w:rsidP="0049043E">
      <w:pPr>
        <w:spacing w:after="160" w:line="278" w:lineRule="auto"/>
        <w:rPr>
          <w:rFonts w:cs="Times New Roman"/>
          <w:spacing w:val="0"/>
          <w:kern w:val="2"/>
          <w:szCs w:val="24"/>
          <w:lang w:eastAsia="en-US"/>
        </w:rPr>
      </w:pPr>
      <w:r w:rsidRPr="001011DA">
        <w:rPr>
          <w:rFonts w:cs="Times New Roman"/>
          <w:spacing w:val="0"/>
          <w:kern w:val="2"/>
          <w:szCs w:val="24"/>
          <w:lang w:eastAsia="en-US"/>
        </w:rPr>
        <w:t xml:space="preserve">Ifølge </w:t>
      </w:r>
      <w:r w:rsidR="008B3F74" w:rsidRPr="001011DA">
        <w:rPr>
          <w:rFonts w:cs="Times New Roman"/>
          <w:i/>
          <w:iCs/>
          <w:spacing w:val="0"/>
          <w:kern w:val="2"/>
          <w:szCs w:val="24"/>
          <w:lang w:eastAsia="en-US"/>
        </w:rPr>
        <w:t>tredje</w:t>
      </w:r>
      <w:r w:rsidRPr="001011DA">
        <w:rPr>
          <w:rFonts w:cs="Times New Roman"/>
          <w:i/>
          <w:iCs/>
          <w:spacing w:val="0"/>
          <w:kern w:val="2"/>
          <w:szCs w:val="24"/>
          <w:lang w:eastAsia="en-US"/>
        </w:rPr>
        <w:t xml:space="preserve"> ledd</w:t>
      </w:r>
      <w:r w:rsidRPr="001011DA">
        <w:rPr>
          <w:rFonts w:cs="Times New Roman"/>
          <w:spacing w:val="0"/>
          <w:kern w:val="2"/>
          <w:szCs w:val="24"/>
          <w:lang w:eastAsia="en-US"/>
        </w:rPr>
        <w:t xml:space="preserve"> kan ikke en kommunal forskrift om cruiseavgift tre i kraft før departementet har godkjent at planen er i tråd med forskriftens formelle krav</w:t>
      </w:r>
      <w:r w:rsidR="002526CD" w:rsidRPr="001011DA">
        <w:rPr>
          <w:rFonts w:cs="Times New Roman"/>
          <w:spacing w:val="0"/>
          <w:kern w:val="2"/>
          <w:szCs w:val="24"/>
          <w:lang w:eastAsia="en-US"/>
        </w:rPr>
        <w:t xml:space="preserve"> jf. første ledd</w:t>
      </w:r>
      <w:r w:rsidRPr="001011DA">
        <w:rPr>
          <w:rFonts w:cs="Times New Roman"/>
          <w:spacing w:val="0"/>
          <w:kern w:val="2"/>
          <w:szCs w:val="24"/>
          <w:lang w:eastAsia="en-US"/>
        </w:rPr>
        <w:t xml:space="preserve">. </w:t>
      </w:r>
    </w:p>
    <w:p w14:paraId="59628304" w14:textId="6A3611EE" w:rsidR="0056212B" w:rsidRDefault="008B3F74" w:rsidP="008B3F74">
      <w:pPr>
        <w:spacing w:after="160" w:line="278" w:lineRule="auto"/>
        <w:rPr>
          <w:rFonts w:cs="Times New Roman"/>
          <w:spacing w:val="0"/>
          <w:kern w:val="2"/>
          <w:szCs w:val="24"/>
          <w:lang w:eastAsia="en-US"/>
        </w:rPr>
      </w:pPr>
      <w:r w:rsidRPr="001011DA">
        <w:rPr>
          <w:rFonts w:cs="Times New Roman"/>
          <w:spacing w:val="0"/>
          <w:kern w:val="2"/>
          <w:szCs w:val="24"/>
          <w:lang w:eastAsia="en-US"/>
        </w:rPr>
        <w:t xml:space="preserve">Av hensyn til brukervennlighet åpnes det i </w:t>
      </w:r>
      <w:r w:rsidRPr="001011DA">
        <w:rPr>
          <w:rFonts w:cs="Times New Roman"/>
          <w:i/>
          <w:iCs/>
          <w:spacing w:val="0"/>
          <w:kern w:val="2"/>
          <w:szCs w:val="24"/>
          <w:lang w:eastAsia="en-US"/>
        </w:rPr>
        <w:t>fjerde ledd</w:t>
      </w:r>
      <w:r w:rsidRPr="001011DA">
        <w:rPr>
          <w:rFonts w:cs="Times New Roman"/>
          <w:spacing w:val="0"/>
          <w:kern w:val="2"/>
          <w:szCs w:val="24"/>
          <w:lang w:eastAsia="en-US"/>
        </w:rPr>
        <w:t xml:space="preserve"> for at kommunen kan utarbeide én felles plan for cruiseavgift og overnattingsavgift, dersom avgiftene iverksettes samtidig.</w:t>
      </w:r>
    </w:p>
    <w:p w14:paraId="375ACF92" w14:textId="77777777" w:rsidR="0056212B" w:rsidRDefault="0056212B">
      <w:pPr>
        <w:spacing w:after="200"/>
        <w:rPr>
          <w:rFonts w:cs="Times New Roman"/>
          <w:spacing w:val="0"/>
          <w:kern w:val="2"/>
          <w:szCs w:val="24"/>
          <w:lang w:eastAsia="en-US"/>
        </w:rPr>
      </w:pPr>
      <w:r>
        <w:rPr>
          <w:rFonts w:cs="Times New Roman"/>
          <w:spacing w:val="0"/>
          <w:kern w:val="2"/>
          <w:szCs w:val="24"/>
          <w:lang w:eastAsia="en-US"/>
        </w:rPr>
        <w:br w:type="page"/>
      </w:r>
    </w:p>
    <w:p w14:paraId="0EB9A917" w14:textId="1A22A030" w:rsidR="00C908CC" w:rsidRDefault="00C908CC" w:rsidP="00C908CC">
      <w:pPr>
        <w:rPr>
          <w:b/>
          <w:bCs/>
          <w:i/>
          <w:iCs/>
        </w:rPr>
      </w:pPr>
      <w:r w:rsidRPr="00C908CC">
        <w:rPr>
          <w:rFonts w:asciiTheme="minorHAnsi" w:hAnsiTheme="minorHAnsi" w:cs="Times New Roman"/>
          <w:b/>
          <w:bCs/>
          <w:spacing w:val="0"/>
          <w:kern w:val="2"/>
          <w:szCs w:val="24"/>
          <w:lang w:eastAsia="en-US"/>
        </w:rPr>
        <w:lastRenderedPageBreak/>
        <w:t xml:space="preserve">Til </w:t>
      </w:r>
      <w:r w:rsidRPr="00C908CC">
        <w:rPr>
          <w:b/>
          <w:bCs/>
        </w:rPr>
        <w:t xml:space="preserve">§ </w:t>
      </w:r>
      <w:r w:rsidR="00E92842">
        <w:rPr>
          <w:b/>
          <w:bCs/>
        </w:rPr>
        <w:t>3</w:t>
      </w:r>
      <w:r w:rsidRPr="00C908CC">
        <w:rPr>
          <w:b/>
          <w:bCs/>
        </w:rPr>
        <w:t xml:space="preserve"> </w:t>
      </w:r>
      <w:r w:rsidRPr="00C908CC">
        <w:rPr>
          <w:b/>
          <w:bCs/>
          <w:i/>
          <w:iCs/>
        </w:rPr>
        <w:t>Adgang til å fastsette en kommunal forskrift om cruiseavgift</w:t>
      </w:r>
    </w:p>
    <w:p w14:paraId="5B854481" w14:textId="56CF52B6" w:rsidR="00CA3951" w:rsidRDefault="00837D76" w:rsidP="00837D76">
      <w:pPr>
        <w:rPr>
          <w:iCs/>
        </w:rPr>
      </w:pPr>
      <w:r w:rsidRPr="00837D76">
        <w:rPr>
          <w:i/>
        </w:rPr>
        <w:t>Paragraf</w:t>
      </w:r>
      <w:r w:rsidR="001F69CD" w:rsidRPr="00A952EE">
        <w:rPr>
          <w:i/>
        </w:rPr>
        <w:t xml:space="preserve"> </w:t>
      </w:r>
      <w:r w:rsidR="00EC0524">
        <w:rPr>
          <w:i/>
        </w:rPr>
        <w:t>3</w:t>
      </w:r>
      <w:r>
        <w:rPr>
          <w:i/>
        </w:rPr>
        <w:t xml:space="preserve"> første ledd </w:t>
      </w:r>
      <w:r>
        <w:rPr>
          <w:iCs/>
        </w:rPr>
        <w:t>gir</w:t>
      </w:r>
      <w:r w:rsidR="001F69CD">
        <w:rPr>
          <w:iCs/>
        </w:rPr>
        <w:t xml:space="preserve"> </w:t>
      </w:r>
      <w:r w:rsidR="001F69CD" w:rsidRPr="001F69CD">
        <w:rPr>
          <w:iCs/>
        </w:rPr>
        <w:t>kommune</w:t>
      </w:r>
      <w:r w:rsidR="001F69CD">
        <w:rPr>
          <w:iCs/>
        </w:rPr>
        <w:t>r</w:t>
      </w:r>
      <w:r w:rsidR="001F69CD" w:rsidRPr="001F69CD">
        <w:rPr>
          <w:iCs/>
        </w:rPr>
        <w:t xml:space="preserve"> </w:t>
      </w:r>
      <w:r w:rsidR="00A952EE">
        <w:rPr>
          <w:iCs/>
        </w:rPr>
        <w:t>myndighet til å gi forskrift</w:t>
      </w:r>
      <w:r w:rsidR="001F69CD" w:rsidRPr="001F69CD">
        <w:rPr>
          <w:iCs/>
        </w:rPr>
        <w:t xml:space="preserve"> </w:t>
      </w:r>
      <w:r>
        <w:rPr>
          <w:iCs/>
        </w:rPr>
        <w:t xml:space="preserve">om at det skal betales avgift for cruiseskip som anløper </w:t>
      </w:r>
      <w:r w:rsidR="006118DF">
        <w:rPr>
          <w:iCs/>
        </w:rPr>
        <w:t xml:space="preserve">eller setter passasjerer i </w:t>
      </w:r>
      <w:r>
        <w:rPr>
          <w:iCs/>
        </w:rPr>
        <w:t>havn i kommunen. M</w:t>
      </w:r>
      <w:r w:rsidR="00CA3951">
        <w:rPr>
          <w:iCs/>
        </w:rPr>
        <w:t>yndigheten er gitt til kommunen ved kommunestyret</w:t>
      </w:r>
      <w:r w:rsidR="009825E2">
        <w:rPr>
          <w:iCs/>
        </w:rPr>
        <w:t xml:space="preserve">, tilsvarende adgangen til å fastsette overnattingsavgift i </w:t>
      </w:r>
      <w:proofErr w:type="gramStart"/>
      <w:r w:rsidR="009825E2">
        <w:rPr>
          <w:iCs/>
        </w:rPr>
        <w:t>medhold av</w:t>
      </w:r>
      <w:proofErr w:type="gramEnd"/>
      <w:r w:rsidR="009825E2">
        <w:rPr>
          <w:iCs/>
        </w:rPr>
        <w:t xml:space="preserve"> besøksbidragsloven kapittel 2</w:t>
      </w:r>
      <w:r w:rsidR="00CA3951">
        <w:rPr>
          <w:iCs/>
        </w:rPr>
        <w:t xml:space="preserve">. </w:t>
      </w:r>
    </w:p>
    <w:p w14:paraId="5034D071" w14:textId="2092718E" w:rsidR="00C636B0" w:rsidRDefault="00C636B0" w:rsidP="00837D76">
      <w:pPr>
        <w:rPr>
          <w:iCs/>
        </w:rPr>
      </w:pPr>
      <w:r>
        <w:rPr>
          <w:iCs/>
        </w:rPr>
        <w:t xml:space="preserve">Kommunens kompetanse til å gi en slik forskrift, innebærer at de også kan </w:t>
      </w:r>
      <w:r w:rsidRPr="00D02213">
        <w:t xml:space="preserve">endre </w:t>
      </w:r>
      <w:r>
        <w:t>cruiseavgift</w:t>
      </w:r>
      <w:r w:rsidRPr="00D02213">
        <w:t xml:space="preserve"> </w:t>
      </w:r>
      <w:r>
        <w:t xml:space="preserve">innenfor denne forskriftens rammer, </w:t>
      </w:r>
      <w:r w:rsidRPr="00D02213">
        <w:t xml:space="preserve">eller fjerne </w:t>
      </w:r>
      <w:r>
        <w:t>cruiseavgift.</w:t>
      </w:r>
    </w:p>
    <w:p w14:paraId="1CFB015B" w14:textId="38BB0770" w:rsidR="00B02EAD" w:rsidRDefault="00B02EAD" w:rsidP="00CA3951">
      <w:pPr>
        <w:rPr>
          <w:iCs/>
        </w:rPr>
      </w:pPr>
      <w:r w:rsidRPr="00B02EAD">
        <w:rPr>
          <w:iCs/>
        </w:rPr>
        <w:t xml:space="preserve">At kompetansen til å innføre </w:t>
      </w:r>
      <w:r>
        <w:rPr>
          <w:iCs/>
        </w:rPr>
        <w:t>cruiseavgift</w:t>
      </w:r>
      <w:r w:rsidRPr="00B02EAD">
        <w:rPr>
          <w:iCs/>
        </w:rPr>
        <w:t xml:space="preserve"> ligger til den enkelte kommune ved kommunestyret, er ikke til hinder for at flere kommuner kan inngå samarbeid om finansiering av reiselivsrelaterte fellesgoder. </w:t>
      </w:r>
      <w:bookmarkStart w:id="163" w:name="lov/2018-06-22-83"/>
      <w:r w:rsidRPr="00B02EAD">
        <w:rPr>
          <w:iCs/>
        </w:rPr>
        <w:fldChar w:fldCharType="begin"/>
      </w:r>
      <w:r w:rsidRPr="00B02EAD">
        <w:rPr>
          <w:iCs/>
        </w:rPr>
        <w:instrText>HYPERLINK "https://lovdata.no/pro/" \l "reference/lov/2018-06-22-83"</w:instrText>
      </w:r>
      <w:r w:rsidRPr="00B02EAD">
        <w:rPr>
          <w:iCs/>
        </w:rPr>
      </w:r>
      <w:r w:rsidRPr="00B02EAD">
        <w:rPr>
          <w:iCs/>
        </w:rPr>
        <w:fldChar w:fldCharType="separate"/>
      </w:r>
      <w:r w:rsidRPr="00837D76">
        <w:t>Kommunelovens</w:t>
      </w:r>
      <w:r w:rsidRPr="00B02EAD">
        <w:rPr>
          <w:iCs/>
        </w:rPr>
        <w:fldChar w:fldCharType="end"/>
      </w:r>
      <w:bookmarkEnd w:id="163"/>
      <w:r w:rsidRPr="00B02EAD">
        <w:rPr>
          <w:iCs/>
        </w:rPr>
        <w:t> regler for interkommunalt samarbeid gjelder for slikt samarbeid</w:t>
      </w:r>
      <w:r>
        <w:rPr>
          <w:iCs/>
        </w:rPr>
        <w:t>.</w:t>
      </w:r>
    </w:p>
    <w:p w14:paraId="4D67591E" w14:textId="68C1481D" w:rsidR="00833D03" w:rsidRDefault="006E6143" w:rsidP="00CA3951">
      <w:pPr>
        <w:rPr>
          <w:iCs/>
        </w:rPr>
      </w:pPr>
      <w:r>
        <w:rPr>
          <w:iCs/>
        </w:rPr>
        <w:t xml:space="preserve">Ordet </w:t>
      </w:r>
      <w:r>
        <w:rPr>
          <w:i/>
        </w:rPr>
        <w:t xml:space="preserve">kan </w:t>
      </w:r>
      <w:r>
        <w:rPr>
          <w:iCs/>
        </w:rPr>
        <w:t xml:space="preserve">innledningsvis betyr at </w:t>
      </w:r>
      <w:r w:rsidR="00CA3951" w:rsidRPr="00CA3951">
        <w:rPr>
          <w:iCs/>
        </w:rPr>
        <w:t xml:space="preserve">kommunen </w:t>
      </w:r>
      <w:r w:rsidR="00837D76">
        <w:rPr>
          <w:iCs/>
        </w:rPr>
        <w:t xml:space="preserve">selv </w:t>
      </w:r>
      <w:r w:rsidR="00CA3951" w:rsidRPr="00CA3951">
        <w:rPr>
          <w:iCs/>
        </w:rPr>
        <w:t xml:space="preserve">kan velge å innføre </w:t>
      </w:r>
      <w:r>
        <w:rPr>
          <w:iCs/>
        </w:rPr>
        <w:t>cruiseavgift</w:t>
      </w:r>
      <w:r w:rsidR="00CA3951" w:rsidRPr="00CA3951">
        <w:rPr>
          <w:iCs/>
        </w:rPr>
        <w:t>.</w:t>
      </w:r>
      <w:r w:rsidR="00EC2FAA">
        <w:rPr>
          <w:iCs/>
        </w:rPr>
        <w:t xml:space="preserve"> </w:t>
      </w:r>
      <w:r w:rsidR="00EC2FAA" w:rsidRPr="00EC2FAA">
        <w:rPr>
          <w:iCs/>
        </w:rPr>
        <w:t xml:space="preserve">Det er altså ikke obligatorisk for kommunene å kreve inn </w:t>
      </w:r>
      <w:r w:rsidR="00EC2FAA">
        <w:rPr>
          <w:iCs/>
        </w:rPr>
        <w:t>cruiseavgift</w:t>
      </w:r>
      <w:r w:rsidR="00EC2FAA" w:rsidRPr="00EC2FAA">
        <w:rPr>
          <w:iCs/>
        </w:rPr>
        <w:t xml:space="preserve">. Kommuner som velger å innføre avgift, må gjøre det ved </w:t>
      </w:r>
      <w:r w:rsidR="009D2B84">
        <w:rPr>
          <w:iCs/>
        </w:rPr>
        <w:t xml:space="preserve">en kommunal </w:t>
      </w:r>
      <w:r w:rsidR="00EC2FAA" w:rsidRPr="00EC2FAA">
        <w:rPr>
          <w:iCs/>
        </w:rPr>
        <w:t>forskrift.</w:t>
      </w:r>
      <w:r w:rsidR="007B3EB6">
        <w:rPr>
          <w:iCs/>
        </w:rPr>
        <w:t xml:space="preserve"> Som det </w:t>
      </w:r>
      <w:proofErr w:type="gramStart"/>
      <w:r w:rsidR="007B3EB6">
        <w:rPr>
          <w:iCs/>
        </w:rPr>
        <w:t>fremgår</w:t>
      </w:r>
      <w:proofErr w:type="gramEnd"/>
      <w:r w:rsidR="007B3EB6">
        <w:rPr>
          <w:iCs/>
        </w:rPr>
        <w:t xml:space="preserve"> av § 2 tredje ledd, kan ikke forskriften tre i kraft før departementet har godkjent en plan for kommunens bruk av inntekten fra cruiseavgiften.</w:t>
      </w:r>
    </w:p>
    <w:p w14:paraId="5D9FEED0" w14:textId="6A15DA8C" w:rsidR="00335876" w:rsidRPr="00432A05" w:rsidRDefault="00833D03" w:rsidP="00432A05">
      <w:pPr>
        <w:rPr>
          <w:iCs/>
        </w:rPr>
      </w:pPr>
      <w:r>
        <w:rPr>
          <w:iCs/>
        </w:rPr>
        <w:t xml:space="preserve">Ifølge </w:t>
      </w:r>
      <w:r w:rsidR="00A75BA5">
        <w:rPr>
          <w:i/>
        </w:rPr>
        <w:t>første ledd</w:t>
      </w:r>
      <w:r w:rsidR="00A75BA5">
        <w:t xml:space="preserve"> </w:t>
      </w:r>
      <w:r>
        <w:rPr>
          <w:iCs/>
        </w:rPr>
        <w:t>skal a</w:t>
      </w:r>
      <w:r w:rsidR="00CA3951" w:rsidRPr="00CA3951">
        <w:rPr>
          <w:iCs/>
        </w:rPr>
        <w:t xml:space="preserve">vgiften betales «for </w:t>
      </w:r>
      <w:r>
        <w:rPr>
          <w:iCs/>
        </w:rPr>
        <w:t>cruiseskip</w:t>
      </w:r>
      <w:r w:rsidR="00CA3951" w:rsidRPr="00CA3951">
        <w:rPr>
          <w:iCs/>
        </w:rPr>
        <w:t xml:space="preserve">», </w:t>
      </w:r>
      <w:r w:rsidR="0082379D">
        <w:rPr>
          <w:iCs/>
        </w:rPr>
        <w:t xml:space="preserve">som </w:t>
      </w:r>
      <w:r w:rsidR="009825E2" w:rsidRPr="00CA3951">
        <w:rPr>
          <w:iCs/>
        </w:rPr>
        <w:t>a</w:t>
      </w:r>
      <w:r w:rsidR="009825E2">
        <w:rPr>
          <w:iCs/>
        </w:rPr>
        <w:t>nløper</w:t>
      </w:r>
      <w:r w:rsidR="00CA3951" w:rsidRPr="00CA3951">
        <w:rPr>
          <w:iCs/>
        </w:rPr>
        <w:t xml:space="preserve"> </w:t>
      </w:r>
      <w:r w:rsidR="00C86882">
        <w:rPr>
          <w:iCs/>
        </w:rPr>
        <w:t xml:space="preserve">eller setter passasjerer i havn i </w:t>
      </w:r>
      <w:r w:rsidR="009D377D">
        <w:rPr>
          <w:iCs/>
        </w:rPr>
        <w:t>kommunen</w:t>
      </w:r>
      <w:r w:rsidR="00CA3951" w:rsidRPr="00CA3951">
        <w:rPr>
          <w:iCs/>
        </w:rPr>
        <w:t xml:space="preserve">. </w:t>
      </w:r>
      <w:r w:rsidR="009D377D">
        <w:rPr>
          <w:iCs/>
        </w:rPr>
        <w:t xml:space="preserve">Det </w:t>
      </w:r>
      <w:r w:rsidR="00504A2A">
        <w:rPr>
          <w:iCs/>
        </w:rPr>
        <w:t xml:space="preserve">er ikke definert i internasjonalt regelverk </w:t>
      </w:r>
      <w:r w:rsidR="009D377D">
        <w:rPr>
          <w:iCs/>
        </w:rPr>
        <w:t xml:space="preserve">hvilke passasjerskip som er </w:t>
      </w:r>
      <w:r w:rsidR="00CA3951" w:rsidRPr="00020498">
        <w:rPr>
          <w:iCs/>
        </w:rPr>
        <w:t>«</w:t>
      </w:r>
      <w:r w:rsidR="006E6143" w:rsidRPr="00020498">
        <w:rPr>
          <w:iCs/>
        </w:rPr>
        <w:t>cruiseskip</w:t>
      </w:r>
      <w:r w:rsidR="00CA3951" w:rsidRPr="00020498">
        <w:rPr>
          <w:iCs/>
        </w:rPr>
        <w:t>»</w:t>
      </w:r>
      <w:r w:rsidR="009D377D" w:rsidRPr="00020498">
        <w:rPr>
          <w:iCs/>
        </w:rPr>
        <w:t>,</w:t>
      </w:r>
      <w:r w:rsidR="009D377D">
        <w:rPr>
          <w:iCs/>
        </w:rPr>
        <w:t xml:space="preserve"> og dette</w:t>
      </w:r>
      <w:r w:rsidR="00504A2A">
        <w:rPr>
          <w:iCs/>
        </w:rPr>
        <w:t xml:space="preserve"> er heller ikke entydig definisjon i nasjonalt regelverk. Det følger av forskriftens § 4 hvilke passasjerskip en kommunal cruiseavgift skal gjelde for.</w:t>
      </w:r>
      <w:r w:rsidR="00CA3951" w:rsidRPr="00CA3951">
        <w:rPr>
          <w:iCs/>
        </w:rPr>
        <w:t xml:space="preserve"> </w:t>
      </w:r>
      <w:r w:rsidR="00CA3951" w:rsidRPr="00020498">
        <w:rPr>
          <w:iCs/>
        </w:rPr>
        <w:t>«</w:t>
      </w:r>
      <w:r w:rsidR="00D57FA1" w:rsidRPr="00055C75">
        <w:rPr>
          <w:iCs/>
        </w:rPr>
        <w:t>H</w:t>
      </w:r>
      <w:r w:rsidR="00CA3951" w:rsidRPr="00020498">
        <w:rPr>
          <w:iCs/>
        </w:rPr>
        <w:t>avn</w:t>
      </w:r>
      <w:r w:rsidR="00CA3951" w:rsidRPr="00CA3951">
        <w:rPr>
          <w:iCs/>
        </w:rPr>
        <w:t xml:space="preserve">» </w:t>
      </w:r>
      <w:r w:rsidR="00485B5D">
        <w:rPr>
          <w:iCs/>
        </w:rPr>
        <w:t xml:space="preserve">er </w:t>
      </w:r>
      <w:r w:rsidR="00D57FA1">
        <w:rPr>
          <w:iCs/>
        </w:rPr>
        <w:t xml:space="preserve">i samsvar med alminnelig språkbruk </w:t>
      </w:r>
      <w:r w:rsidR="00485B5D">
        <w:rPr>
          <w:iCs/>
        </w:rPr>
        <w:t>et</w:t>
      </w:r>
      <w:r w:rsidR="00485B5D" w:rsidRPr="00485B5D">
        <w:rPr>
          <w:iCs/>
        </w:rPr>
        <w:t xml:space="preserve"> område der skip </w:t>
      </w:r>
      <w:r w:rsidR="00E34A4F">
        <w:rPr>
          <w:iCs/>
        </w:rPr>
        <w:t xml:space="preserve">kan </w:t>
      </w:r>
      <w:r w:rsidR="00485B5D" w:rsidRPr="00485B5D">
        <w:rPr>
          <w:iCs/>
        </w:rPr>
        <w:t xml:space="preserve">legge til ved </w:t>
      </w:r>
      <w:r w:rsidR="00485B5D">
        <w:rPr>
          <w:iCs/>
        </w:rPr>
        <w:t xml:space="preserve">fast eller flytende </w:t>
      </w:r>
      <w:r w:rsidR="00485B5D" w:rsidRPr="00485B5D">
        <w:rPr>
          <w:iCs/>
        </w:rPr>
        <w:t>kai</w:t>
      </w:r>
      <w:r w:rsidR="00E34A4F">
        <w:rPr>
          <w:iCs/>
        </w:rPr>
        <w:t xml:space="preserve"> eller landgangsanlegg</w:t>
      </w:r>
      <w:r w:rsidR="00485B5D" w:rsidRPr="00485B5D">
        <w:rPr>
          <w:iCs/>
        </w:rPr>
        <w:t xml:space="preserve"> eller terminalanlegg. </w:t>
      </w:r>
      <w:r w:rsidR="00E34A4F">
        <w:rPr>
          <w:iCs/>
        </w:rPr>
        <w:t>H</w:t>
      </w:r>
      <w:r w:rsidR="00485B5D" w:rsidRPr="00485B5D">
        <w:rPr>
          <w:iCs/>
        </w:rPr>
        <w:t>avnens utstrekning i sjø</w:t>
      </w:r>
      <w:r w:rsidR="00E34A4F">
        <w:rPr>
          <w:iCs/>
        </w:rPr>
        <w:t xml:space="preserve"> </w:t>
      </w:r>
      <w:r w:rsidR="00485B5D" w:rsidRPr="00485B5D">
        <w:rPr>
          <w:iCs/>
        </w:rPr>
        <w:t>omfatte</w:t>
      </w:r>
      <w:r w:rsidR="00E34A4F">
        <w:rPr>
          <w:iCs/>
        </w:rPr>
        <w:t>r</w:t>
      </w:r>
      <w:r w:rsidR="00485B5D" w:rsidRPr="00485B5D">
        <w:rPr>
          <w:iCs/>
        </w:rPr>
        <w:t xml:space="preserve"> også oppankringsområde </w:t>
      </w:r>
      <w:r w:rsidR="00485B5D">
        <w:rPr>
          <w:iCs/>
        </w:rPr>
        <w:t xml:space="preserve">og </w:t>
      </w:r>
      <w:r w:rsidR="00485B5D" w:rsidRPr="00485B5D">
        <w:rPr>
          <w:iCs/>
        </w:rPr>
        <w:t xml:space="preserve">område i sjø der cruiseskip </w:t>
      </w:r>
      <w:r w:rsidR="00485B5D">
        <w:rPr>
          <w:iCs/>
        </w:rPr>
        <w:t xml:space="preserve">kan </w:t>
      </w:r>
      <w:r w:rsidR="00485B5D" w:rsidRPr="00485B5D">
        <w:rPr>
          <w:iCs/>
        </w:rPr>
        <w:t>fortøye til bøyer.</w:t>
      </w:r>
      <w:r w:rsidR="002C1A5D">
        <w:rPr>
          <w:iCs/>
        </w:rPr>
        <w:t xml:space="preserve"> </w:t>
      </w:r>
      <w:r w:rsidR="009704B2">
        <w:rPr>
          <w:iCs/>
        </w:rPr>
        <w:t xml:space="preserve">Formuleringen «anløper» </w:t>
      </w:r>
      <w:r w:rsidR="006D2318">
        <w:rPr>
          <w:iCs/>
        </w:rPr>
        <w:t>innebærer</w:t>
      </w:r>
      <w:r w:rsidR="009704B2">
        <w:rPr>
          <w:iCs/>
        </w:rPr>
        <w:t xml:space="preserve"> at cruiseskipet er avgiftspliktig dersom det legger til kai, landgangsanlegg eller terminalanlegg, eller ankrer opp eller fortøyer i havnen. </w:t>
      </w:r>
      <w:r w:rsidR="00432A05">
        <w:rPr>
          <w:iCs/>
        </w:rPr>
        <w:t>Formuleringen «</w:t>
      </w:r>
      <w:r w:rsidR="00432A05" w:rsidRPr="00432A05">
        <w:rPr>
          <w:iCs/>
        </w:rPr>
        <w:t>eller setter</w:t>
      </w:r>
      <w:r w:rsidR="00432A05">
        <w:rPr>
          <w:iCs/>
        </w:rPr>
        <w:t xml:space="preserve"> </w:t>
      </w:r>
      <w:r w:rsidR="00432A05" w:rsidRPr="00432A05">
        <w:rPr>
          <w:iCs/>
        </w:rPr>
        <w:t>passasjerer i havn i kommunen</w:t>
      </w:r>
      <w:r w:rsidR="00432A05">
        <w:rPr>
          <w:iCs/>
        </w:rPr>
        <w:t>» betyr</w:t>
      </w:r>
      <w:r w:rsidR="00F32C07">
        <w:rPr>
          <w:iCs/>
        </w:rPr>
        <w:t xml:space="preserve"> at cruiseskipet er avgiftspliktig </w:t>
      </w:r>
      <w:r w:rsidR="00EA6567">
        <w:rPr>
          <w:iCs/>
        </w:rPr>
        <w:t xml:space="preserve">også dersom passasjerer settes i land i havnen ved bruk av lettbåter, tenderbåter el, uten at skipet </w:t>
      </w:r>
      <w:r w:rsidR="00F32C07">
        <w:rPr>
          <w:iCs/>
        </w:rPr>
        <w:t>legger til kai, ankrer opp eller fortøyer i havnen</w:t>
      </w:r>
      <w:r w:rsidR="00EA6567">
        <w:rPr>
          <w:iCs/>
        </w:rPr>
        <w:t>.</w:t>
      </w:r>
      <w:r w:rsidR="00335876" w:rsidRPr="00335876">
        <w:rPr>
          <w:rFonts w:cs="Times New Roman"/>
          <w:spacing w:val="0"/>
          <w:kern w:val="2"/>
          <w:szCs w:val="24"/>
          <w:lang w:eastAsia="en-US"/>
        </w:rPr>
        <w:t xml:space="preserve"> </w:t>
      </w:r>
      <w:r w:rsidR="00335876" w:rsidRPr="001011DA">
        <w:rPr>
          <w:rFonts w:cs="Times New Roman"/>
          <w:spacing w:val="0"/>
          <w:kern w:val="2"/>
          <w:szCs w:val="24"/>
          <w:lang w:eastAsia="en-US"/>
        </w:rPr>
        <w:t>Cruiseavgiften utløses ved anløp til både private og offentlige havner.</w:t>
      </w:r>
      <w:r w:rsidR="009D2B84">
        <w:rPr>
          <w:rFonts w:cs="Times New Roman"/>
          <w:spacing w:val="0"/>
          <w:kern w:val="2"/>
          <w:szCs w:val="24"/>
          <w:lang w:eastAsia="en-US"/>
        </w:rPr>
        <w:t xml:space="preserve"> </w:t>
      </w:r>
    </w:p>
    <w:p w14:paraId="4E4A7292" w14:textId="77777777" w:rsidR="00DC5969" w:rsidRDefault="00DC5969" w:rsidP="00DC5969">
      <w:pPr>
        <w:rPr>
          <w:iCs/>
        </w:rPr>
      </w:pPr>
      <w:r>
        <w:rPr>
          <w:iCs/>
        </w:rPr>
        <w:t xml:space="preserve">I </w:t>
      </w:r>
      <w:r w:rsidRPr="0082379D">
        <w:rPr>
          <w:i/>
        </w:rPr>
        <w:t xml:space="preserve">andre ledd </w:t>
      </w:r>
      <w:r w:rsidRPr="0082379D">
        <w:rPr>
          <w:iCs/>
        </w:rPr>
        <w:t xml:space="preserve">slås det fast at dersom kommunen velger å innføre en </w:t>
      </w:r>
      <w:r>
        <w:rPr>
          <w:iCs/>
        </w:rPr>
        <w:t>cruise</w:t>
      </w:r>
      <w:r w:rsidRPr="0082379D">
        <w:rPr>
          <w:iCs/>
        </w:rPr>
        <w:t xml:space="preserve">avgift, skal denne gjelde i hele kommunen. Det er dermed ikke adgang til å innføre </w:t>
      </w:r>
      <w:r>
        <w:rPr>
          <w:iCs/>
        </w:rPr>
        <w:t>cruise</w:t>
      </w:r>
      <w:r w:rsidRPr="0082379D">
        <w:rPr>
          <w:iCs/>
        </w:rPr>
        <w:t>avgift kun for deler av kommunen</w:t>
      </w:r>
      <w:r>
        <w:rPr>
          <w:iCs/>
        </w:rPr>
        <w:t xml:space="preserve"> eller for noen utvalgte havner i kommunen.</w:t>
      </w:r>
    </w:p>
    <w:p w14:paraId="38518BF2" w14:textId="2287F4B0" w:rsidR="00C908CC" w:rsidRPr="00837D76" w:rsidRDefault="00A75BA5" w:rsidP="00837D76">
      <w:pPr>
        <w:rPr>
          <w:iCs/>
        </w:rPr>
      </w:pPr>
      <w:r w:rsidRPr="00A75BA5">
        <w:rPr>
          <w:i/>
          <w:iCs/>
        </w:rPr>
        <w:t xml:space="preserve">I </w:t>
      </w:r>
      <w:r w:rsidR="00DC5969">
        <w:rPr>
          <w:i/>
          <w:iCs/>
        </w:rPr>
        <w:t>tredje</w:t>
      </w:r>
      <w:r w:rsidRPr="00A75BA5">
        <w:rPr>
          <w:i/>
          <w:iCs/>
        </w:rPr>
        <w:t xml:space="preserve"> ledd</w:t>
      </w:r>
      <w:r w:rsidRPr="00A75BA5">
        <w:rPr>
          <w:iCs/>
        </w:rPr>
        <w:t xml:space="preserve"> slås det fast at kommunen </w:t>
      </w:r>
      <w:r w:rsidR="00DC5969">
        <w:rPr>
          <w:iCs/>
        </w:rPr>
        <w:t xml:space="preserve">i forskriften etter første ledd </w:t>
      </w:r>
      <w:r w:rsidRPr="00A75BA5">
        <w:rPr>
          <w:iCs/>
        </w:rPr>
        <w:t xml:space="preserve">har kompetanse til å </w:t>
      </w:r>
      <w:r w:rsidR="00DC5969">
        <w:rPr>
          <w:iCs/>
        </w:rPr>
        <w:t xml:space="preserve">bestemme i </w:t>
      </w:r>
      <w:r w:rsidRPr="00A75BA5">
        <w:rPr>
          <w:iCs/>
        </w:rPr>
        <w:t xml:space="preserve">hvilke måneder avgiften skal gjelde. Dette innebærer at kommunene kan justere avgiften etter sesong. Kommunene har imidlertid kun frihet til å velge mellom å ha en </w:t>
      </w:r>
      <w:r>
        <w:rPr>
          <w:iCs/>
        </w:rPr>
        <w:t>cruise</w:t>
      </w:r>
      <w:r w:rsidRPr="00A75BA5">
        <w:rPr>
          <w:iCs/>
        </w:rPr>
        <w:t xml:space="preserve">avgift på </w:t>
      </w:r>
      <w:r w:rsidR="00DA43B5">
        <w:rPr>
          <w:iCs/>
        </w:rPr>
        <w:t>100</w:t>
      </w:r>
      <w:r w:rsidR="00B676C9" w:rsidRPr="00A75BA5">
        <w:rPr>
          <w:iCs/>
        </w:rPr>
        <w:t xml:space="preserve"> </w:t>
      </w:r>
      <w:r w:rsidR="00E96B44">
        <w:rPr>
          <w:iCs/>
        </w:rPr>
        <w:t>kroner</w:t>
      </w:r>
      <w:r w:rsidR="003D23D4">
        <w:rPr>
          <w:iCs/>
        </w:rPr>
        <w:t xml:space="preserve">, jf. § </w:t>
      </w:r>
      <w:r w:rsidR="00377EDD">
        <w:rPr>
          <w:iCs/>
        </w:rPr>
        <w:t>5 siste ledd</w:t>
      </w:r>
      <w:r w:rsidR="003D23D4">
        <w:rPr>
          <w:iCs/>
        </w:rPr>
        <w:t>,</w:t>
      </w:r>
      <w:r w:rsidR="00E96B44">
        <w:rPr>
          <w:iCs/>
        </w:rPr>
        <w:t xml:space="preserve"> </w:t>
      </w:r>
      <w:r w:rsidRPr="00A75BA5">
        <w:rPr>
          <w:iCs/>
        </w:rPr>
        <w:t>eller ikke</w:t>
      </w:r>
      <w:r>
        <w:rPr>
          <w:iCs/>
        </w:rPr>
        <w:t>.</w:t>
      </w:r>
    </w:p>
    <w:p w14:paraId="32DE769B" w14:textId="77777777" w:rsidR="00C908CC" w:rsidRDefault="00C908CC" w:rsidP="00A4676C">
      <w:pPr>
        <w:spacing w:after="160" w:line="278" w:lineRule="auto"/>
        <w:rPr>
          <w:rFonts w:asciiTheme="minorHAnsi" w:hAnsiTheme="minorHAnsi" w:cs="Times New Roman"/>
          <w:spacing w:val="0"/>
          <w:kern w:val="2"/>
          <w:szCs w:val="24"/>
          <w:lang w:eastAsia="en-US"/>
        </w:rPr>
      </w:pPr>
    </w:p>
    <w:p w14:paraId="3ACA5405" w14:textId="5B962797" w:rsidR="00C908CC" w:rsidRPr="001011DA" w:rsidRDefault="00C908CC" w:rsidP="00E417A1">
      <w:pPr>
        <w:rPr>
          <w:rFonts w:cs="Times New Roman"/>
          <w:spacing w:val="0"/>
          <w:kern w:val="2"/>
          <w:szCs w:val="24"/>
          <w:lang w:eastAsia="en-US"/>
        </w:rPr>
      </w:pPr>
      <w:r w:rsidRPr="00C908CC">
        <w:rPr>
          <w:rFonts w:asciiTheme="minorHAnsi" w:hAnsiTheme="minorHAnsi" w:cs="Times New Roman"/>
          <w:b/>
          <w:bCs/>
          <w:spacing w:val="0"/>
          <w:kern w:val="2"/>
          <w:szCs w:val="24"/>
          <w:lang w:eastAsia="en-US"/>
        </w:rPr>
        <w:t xml:space="preserve">Til </w:t>
      </w:r>
      <w:r w:rsidRPr="00C908CC">
        <w:rPr>
          <w:b/>
          <w:bCs/>
        </w:rPr>
        <w:t xml:space="preserve">§ </w:t>
      </w:r>
      <w:r w:rsidR="00E92842">
        <w:rPr>
          <w:b/>
          <w:bCs/>
        </w:rPr>
        <w:t>4</w:t>
      </w:r>
      <w:r w:rsidRPr="00C908CC">
        <w:rPr>
          <w:b/>
          <w:bCs/>
        </w:rPr>
        <w:t xml:space="preserve"> </w:t>
      </w:r>
      <w:r w:rsidRPr="00C908CC">
        <w:rPr>
          <w:b/>
          <w:bCs/>
          <w:i/>
        </w:rPr>
        <w:t>Avgift</w:t>
      </w:r>
      <w:r w:rsidR="00E92842">
        <w:rPr>
          <w:b/>
          <w:bCs/>
          <w:i/>
        </w:rPr>
        <w:t>en</w:t>
      </w:r>
    </w:p>
    <w:p w14:paraId="785E3B77" w14:textId="6A8EE9B3" w:rsidR="00B17465" w:rsidRPr="001011DA" w:rsidRDefault="00E96B44" w:rsidP="00B17465">
      <w:pPr>
        <w:spacing w:after="160" w:line="278" w:lineRule="auto"/>
        <w:rPr>
          <w:rFonts w:cs="Times New Roman"/>
          <w:spacing w:val="0"/>
          <w:kern w:val="2"/>
          <w:szCs w:val="24"/>
          <w:lang w:eastAsia="en-US"/>
        </w:rPr>
      </w:pPr>
      <w:r>
        <w:rPr>
          <w:rFonts w:cs="Times New Roman"/>
          <w:i/>
          <w:iCs/>
          <w:spacing w:val="0"/>
          <w:kern w:val="2"/>
          <w:szCs w:val="24"/>
          <w:lang w:eastAsia="en-US"/>
        </w:rPr>
        <w:t>Første</w:t>
      </w:r>
      <w:r w:rsidR="00093E64" w:rsidRPr="001011DA">
        <w:rPr>
          <w:rFonts w:cs="Times New Roman"/>
          <w:i/>
          <w:iCs/>
          <w:spacing w:val="0"/>
          <w:kern w:val="2"/>
          <w:szCs w:val="24"/>
          <w:lang w:eastAsia="en-US"/>
        </w:rPr>
        <w:t xml:space="preserve"> ledd</w:t>
      </w:r>
      <w:r w:rsidR="00B17465">
        <w:rPr>
          <w:rFonts w:cs="Times New Roman"/>
          <w:i/>
          <w:iCs/>
          <w:spacing w:val="0"/>
          <w:kern w:val="2"/>
          <w:szCs w:val="24"/>
          <w:lang w:eastAsia="en-US"/>
        </w:rPr>
        <w:t xml:space="preserve"> </w:t>
      </w:r>
      <w:r w:rsidR="00B17465">
        <w:rPr>
          <w:rFonts w:cs="Times New Roman"/>
          <w:spacing w:val="0"/>
          <w:kern w:val="2"/>
          <w:szCs w:val="24"/>
          <w:lang w:eastAsia="en-US"/>
        </w:rPr>
        <w:t xml:space="preserve">slår fast at avgiftsplikten skal gjelde for </w:t>
      </w:r>
      <w:r w:rsidR="00B17465" w:rsidRPr="001011DA">
        <w:rPr>
          <w:rFonts w:cs="Times New Roman"/>
          <w:spacing w:val="0"/>
          <w:kern w:val="2"/>
          <w:szCs w:val="24"/>
          <w:lang w:eastAsia="en-US"/>
        </w:rPr>
        <w:t>passasjerskip over 100 meter</w:t>
      </w:r>
      <w:r w:rsidR="00B17465">
        <w:rPr>
          <w:rFonts w:cs="Times New Roman"/>
          <w:spacing w:val="0"/>
          <w:kern w:val="2"/>
          <w:szCs w:val="24"/>
          <w:lang w:eastAsia="en-US"/>
        </w:rPr>
        <w:t xml:space="preserve">s lengde som </w:t>
      </w:r>
      <w:r w:rsidR="00B17465" w:rsidRPr="001011DA">
        <w:rPr>
          <w:rFonts w:cs="Times New Roman"/>
          <w:spacing w:val="0"/>
          <w:kern w:val="2"/>
          <w:szCs w:val="24"/>
          <w:lang w:eastAsia="en-US"/>
        </w:rPr>
        <w:t>seiler i samsvar med et tilbudt turprogram som varer i minst 24 timer.</w:t>
      </w:r>
      <w:r w:rsidR="00B17465">
        <w:rPr>
          <w:rFonts w:cs="Times New Roman"/>
          <w:spacing w:val="0"/>
          <w:kern w:val="2"/>
          <w:szCs w:val="24"/>
          <w:lang w:eastAsia="en-US"/>
        </w:rPr>
        <w:t xml:space="preserve"> Dette er bestemmende </w:t>
      </w:r>
      <w:r w:rsidR="00B17465">
        <w:rPr>
          <w:rFonts w:cs="Times New Roman"/>
          <w:spacing w:val="0"/>
          <w:kern w:val="2"/>
          <w:szCs w:val="24"/>
          <w:lang w:eastAsia="en-US"/>
        </w:rPr>
        <w:lastRenderedPageBreak/>
        <w:t xml:space="preserve">for </w:t>
      </w:r>
      <w:r w:rsidR="00B17465" w:rsidRPr="001011DA">
        <w:rPr>
          <w:rFonts w:cs="Times New Roman"/>
          <w:spacing w:val="0"/>
          <w:kern w:val="2"/>
          <w:szCs w:val="24"/>
          <w:lang w:eastAsia="en-US"/>
        </w:rPr>
        <w:t xml:space="preserve">hvordan </w:t>
      </w:r>
      <w:r w:rsidR="00B17465">
        <w:rPr>
          <w:rFonts w:cs="Times New Roman"/>
          <w:spacing w:val="0"/>
          <w:kern w:val="2"/>
          <w:szCs w:val="24"/>
          <w:lang w:eastAsia="en-US"/>
        </w:rPr>
        <w:t>«</w:t>
      </w:r>
      <w:r w:rsidR="00B17465" w:rsidRPr="001011DA">
        <w:rPr>
          <w:rFonts w:cs="Times New Roman"/>
          <w:spacing w:val="0"/>
          <w:kern w:val="2"/>
          <w:szCs w:val="24"/>
          <w:lang w:eastAsia="en-US"/>
        </w:rPr>
        <w:t>cruiseskip</w:t>
      </w:r>
      <w:r w:rsidR="00B17465">
        <w:rPr>
          <w:rFonts w:cs="Times New Roman"/>
          <w:spacing w:val="0"/>
          <w:kern w:val="2"/>
          <w:szCs w:val="24"/>
          <w:lang w:eastAsia="en-US"/>
        </w:rPr>
        <w:t>»</w:t>
      </w:r>
      <w:r w:rsidR="00B17465" w:rsidRPr="001011DA">
        <w:rPr>
          <w:rFonts w:cs="Times New Roman"/>
          <w:spacing w:val="0"/>
          <w:kern w:val="2"/>
          <w:szCs w:val="24"/>
          <w:lang w:eastAsia="en-US"/>
        </w:rPr>
        <w:t xml:space="preserve"> skal forstås i denne forskriftens forstand</w:t>
      </w:r>
      <w:r w:rsidR="00B17465">
        <w:rPr>
          <w:rFonts w:cs="Times New Roman"/>
          <w:spacing w:val="0"/>
          <w:kern w:val="2"/>
          <w:szCs w:val="24"/>
          <w:lang w:eastAsia="en-US"/>
        </w:rPr>
        <w:t xml:space="preserve">. De minste skipene defineres altså utenfor avgiftsplikten. </w:t>
      </w:r>
      <w:r w:rsidR="00B17465" w:rsidRPr="001011DA">
        <w:rPr>
          <w:rFonts w:cs="Times New Roman"/>
          <w:spacing w:val="0"/>
          <w:kern w:val="2"/>
          <w:szCs w:val="24"/>
          <w:lang w:eastAsia="en-US"/>
        </w:rPr>
        <w:t xml:space="preserve">En nærmere beskrivelse av hvorfor skjæringspunktet er satt til 100 meter </w:t>
      </w:r>
      <w:proofErr w:type="gramStart"/>
      <w:r w:rsidR="00B17465" w:rsidRPr="001011DA">
        <w:rPr>
          <w:rFonts w:cs="Times New Roman"/>
          <w:spacing w:val="0"/>
          <w:kern w:val="2"/>
          <w:szCs w:val="24"/>
          <w:lang w:eastAsia="en-US"/>
        </w:rPr>
        <w:t>fremgår</w:t>
      </w:r>
      <w:proofErr w:type="gramEnd"/>
      <w:r w:rsidR="00B17465" w:rsidRPr="001011DA">
        <w:rPr>
          <w:rFonts w:cs="Times New Roman"/>
          <w:spacing w:val="0"/>
          <w:kern w:val="2"/>
          <w:szCs w:val="24"/>
          <w:lang w:eastAsia="en-US"/>
        </w:rPr>
        <w:t xml:space="preserve"> av </w:t>
      </w:r>
      <w:r w:rsidR="00531898">
        <w:rPr>
          <w:rFonts w:cs="Times New Roman"/>
          <w:spacing w:val="0"/>
          <w:kern w:val="2"/>
          <w:szCs w:val="24"/>
          <w:lang w:eastAsia="en-US"/>
        </w:rPr>
        <w:t>punkt</w:t>
      </w:r>
      <w:r w:rsidR="00531898" w:rsidRPr="001011DA">
        <w:rPr>
          <w:rFonts w:cs="Times New Roman"/>
          <w:spacing w:val="0"/>
          <w:kern w:val="2"/>
          <w:szCs w:val="24"/>
          <w:lang w:eastAsia="en-US"/>
        </w:rPr>
        <w:t xml:space="preserve"> </w:t>
      </w:r>
      <w:r w:rsidR="00531898">
        <w:rPr>
          <w:rFonts w:cs="Times New Roman"/>
          <w:spacing w:val="0"/>
          <w:kern w:val="2"/>
          <w:szCs w:val="24"/>
          <w:lang w:eastAsia="en-US"/>
        </w:rPr>
        <w:fldChar w:fldCharType="begin"/>
      </w:r>
      <w:r w:rsidR="00531898">
        <w:rPr>
          <w:rFonts w:cs="Times New Roman"/>
          <w:spacing w:val="0"/>
          <w:kern w:val="2"/>
          <w:szCs w:val="24"/>
          <w:lang w:eastAsia="en-US"/>
        </w:rPr>
        <w:instrText xml:space="preserve"> REF _Ref216559943 \r \h </w:instrText>
      </w:r>
      <w:r w:rsidR="00531898">
        <w:rPr>
          <w:rFonts w:cs="Times New Roman"/>
          <w:spacing w:val="0"/>
          <w:kern w:val="2"/>
          <w:szCs w:val="24"/>
          <w:lang w:eastAsia="en-US"/>
        </w:rPr>
      </w:r>
      <w:r w:rsidR="00531898">
        <w:rPr>
          <w:rFonts w:cs="Times New Roman"/>
          <w:spacing w:val="0"/>
          <w:kern w:val="2"/>
          <w:szCs w:val="24"/>
          <w:lang w:eastAsia="en-US"/>
        </w:rPr>
        <w:fldChar w:fldCharType="separate"/>
      </w:r>
      <w:r w:rsidR="001D3BCC">
        <w:rPr>
          <w:rFonts w:cs="Times New Roman"/>
          <w:spacing w:val="0"/>
          <w:kern w:val="2"/>
          <w:szCs w:val="24"/>
          <w:lang w:eastAsia="en-US"/>
        </w:rPr>
        <w:t>4.4</w:t>
      </w:r>
      <w:r w:rsidR="00531898">
        <w:rPr>
          <w:rFonts w:cs="Times New Roman"/>
          <w:spacing w:val="0"/>
          <w:kern w:val="2"/>
          <w:szCs w:val="24"/>
          <w:lang w:eastAsia="en-US"/>
        </w:rPr>
        <w:fldChar w:fldCharType="end"/>
      </w:r>
      <w:r w:rsidR="00531898">
        <w:rPr>
          <w:rFonts w:cs="Times New Roman"/>
          <w:spacing w:val="0"/>
          <w:kern w:val="2"/>
          <w:szCs w:val="24"/>
          <w:lang w:eastAsia="en-US"/>
        </w:rPr>
        <w:t xml:space="preserve"> </w:t>
      </w:r>
      <w:r w:rsidR="00B17465" w:rsidRPr="001011DA">
        <w:rPr>
          <w:rFonts w:cs="Times New Roman"/>
          <w:spacing w:val="0"/>
          <w:kern w:val="2"/>
          <w:szCs w:val="24"/>
          <w:lang w:eastAsia="en-US"/>
        </w:rPr>
        <w:t xml:space="preserve">i høringsnotatet.  </w:t>
      </w:r>
    </w:p>
    <w:p w14:paraId="521C4C39" w14:textId="644803AE" w:rsidR="00B17465" w:rsidRDefault="00B17465" w:rsidP="00B17465">
      <w:pPr>
        <w:spacing w:after="160" w:line="278" w:lineRule="auto"/>
        <w:rPr>
          <w:rFonts w:cs="Times New Roman"/>
          <w:spacing w:val="0"/>
          <w:kern w:val="2"/>
          <w:szCs w:val="24"/>
          <w:lang w:eastAsia="en-US"/>
        </w:rPr>
      </w:pPr>
      <w:r>
        <w:rPr>
          <w:rFonts w:cs="Times New Roman"/>
          <w:spacing w:val="0"/>
          <w:kern w:val="2"/>
          <w:szCs w:val="24"/>
          <w:lang w:eastAsia="en-US"/>
        </w:rPr>
        <w:t>K</w:t>
      </w:r>
      <w:r w:rsidRPr="001011DA">
        <w:rPr>
          <w:rFonts w:cs="Times New Roman"/>
          <w:spacing w:val="0"/>
          <w:kern w:val="2"/>
          <w:szCs w:val="24"/>
          <w:lang w:eastAsia="en-US"/>
        </w:rPr>
        <w:t>rav</w:t>
      </w:r>
      <w:r w:rsidR="00A84F31">
        <w:rPr>
          <w:rFonts w:cs="Times New Roman"/>
          <w:spacing w:val="0"/>
          <w:kern w:val="2"/>
          <w:szCs w:val="24"/>
          <w:lang w:eastAsia="en-US"/>
        </w:rPr>
        <w:t xml:space="preserve"> om skipets lengde samt</w:t>
      </w:r>
      <w:r w:rsidRPr="001011DA">
        <w:rPr>
          <w:rFonts w:cs="Times New Roman"/>
          <w:spacing w:val="0"/>
          <w:kern w:val="2"/>
          <w:szCs w:val="24"/>
          <w:lang w:eastAsia="en-US"/>
        </w:rPr>
        <w:t xml:space="preserve"> at </w:t>
      </w:r>
      <w:r>
        <w:rPr>
          <w:rFonts w:cs="Times New Roman"/>
          <w:spacing w:val="0"/>
          <w:kern w:val="2"/>
          <w:szCs w:val="24"/>
          <w:lang w:eastAsia="en-US"/>
        </w:rPr>
        <w:t xml:space="preserve">skipet </w:t>
      </w:r>
      <w:r w:rsidRPr="001011DA">
        <w:rPr>
          <w:rFonts w:cs="Times New Roman"/>
          <w:spacing w:val="0"/>
          <w:kern w:val="2"/>
          <w:szCs w:val="24"/>
          <w:lang w:eastAsia="en-US"/>
        </w:rPr>
        <w:t>seiler i samsvar med et tilbudt turprogram som varer i minst 24 timer</w:t>
      </w:r>
      <w:r w:rsidR="00A84F31">
        <w:rPr>
          <w:rFonts w:cs="Times New Roman"/>
          <w:spacing w:val="0"/>
          <w:kern w:val="2"/>
          <w:szCs w:val="24"/>
          <w:lang w:eastAsia="en-US"/>
        </w:rPr>
        <w:t xml:space="preserve">, </w:t>
      </w:r>
      <w:r w:rsidRPr="001011DA">
        <w:rPr>
          <w:rFonts w:cs="Times New Roman"/>
          <w:spacing w:val="0"/>
          <w:kern w:val="2"/>
          <w:szCs w:val="24"/>
          <w:lang w:eastAsia="en-US"/>
        </w:rPr>
        <w:t>ekskluderer hurtigbåter som går i rutetrafikk som en del av kollektivtransporttilbudet.</w:t>
      </w:r>
      <w:r>
        <w:rPr>
          <w:rFonts w:cs="Times New Roman"/>
          <w:spacing w:val="0"/>
          <w:kern w:val="2"/>
          <w:szCs w:val="24"/>
          <w:lang w:eastAsia="en-US"/>
        </w:rPr>
        <w:t xml:space="preserve"> Skip som seiler </w:t>
      </w:r>
      <w:r w:rsidR="000C502F">
        <w:rPr>
          <w:rFonts w:cs="Times New Roman"/>
          <w:spacing w:val="0"/>
          <w:kern w:val="2"/>
          <w:szCs w:val="24"/>
          <w:lang w:eastAsia="en-US"/>
        </w:rPr>
        <w:t>Kystruten,</w:t>
      </w:r>
      <w:r>
        <w:rPr>
          <w:rFonts w:cs="Times New Roman"/>
          <w:spacing w:val="0"/>
          <w:kern w:val="2"/>
          <w:szCs w:val="24"/>
          <w:lang w:eastAsia="en-US"/>
        </w:rPr>
        <w:t xml:space="preserve"> er imidlertid omfattet av </w:t>
      </w:r>
      <w:r w:rsidR="000C502F">
        <w:rPr>
          <w:rFonts w:cs="Times New Roman"/>
          <w:spacing w:val="0"/>
          <w:kern w:val="2"/>
          <w:szCs w:val="24"/>
          <w:lang w:eastAsia="en-US"/>
        </w:rPr>
        <w:t>avgiftsplikten.</w:t>
      </w:r>
      <w:r w:rsidR="00531898">
        <w:rPr>
          <w:rFonts w:cs="Times New Roman"/>
          <w:spacing w:val="0"/>
          <w:kern w:val="2"/>
          <w:szCs w:val="24"/>
          <w:lang w:eastAsia="en-US"/>
        </w:rPr>
        <w:t xml:space="preserve"> Skipene seiler både i fast rute og i samsvar med et tilbudt turprogram</w:t>
      </w:r>
      <w:r>
        <w:rPr>
          <w:rFonts w:cs="Times New Roman"/>
          <w:spacing w:val="0"/>
          <w:kern w:val="2"/>
          <w:szCs w:val="24"/>
          <w:lang w:eastAsia="en-US"/>
        </w:rPr>
        <w:t>.</w:t>
      </w:r>
    </w:p>
    <w:p w14:paraId="48479FC3" w14:textId="77777777" w:rsidR="00A84F31" w:rsidRPr="00154E80" w:rsidRDefault="00A84F31" w:rsidP="00A84F31">
      <w:pPr>
        <w:spacing w:after="160" w:line="278" w:lineRule="auto"/>
        <w:rPr>
          <w:rFonts w:cs="Times New Roman"/>
        </w:rPr>
      </w:pPr>
      <w:r w:rsidRPr="001011DA">
        <w:rPr>
          <w:rFonts w:cs="Times New Roman"/>
        </w:rPr>
        <w:t xml:space="preserve">Passasjerfartøy i fast rute mellom norsk og utenlandsk havn er ifølge </w:t>
      </w:r>
      <w:r>
        <w:rPr>
          <w:rFonts w:cs="Times New Roman"/>
          <w:i/>
          <w:iCs/>
        </w:rPr>
        <w:t>andre</w:t>
      </w:r>
      <w:r w:rsidRPr="00E417A1">
        <w:rPr>
          <w:rFonts w:cs="Times New Roman"/>
          <w:i/>
        </w:rPr>
        <w:t xml:space="preserve"> ledd</w:t>
      </w:r>
      <w:r w:rsidRPr="001011DA">
        <w:rPr>
          <w:rFonts w:cs="Times New Roman"/>
        </w:rPr>
        <w:t xml:space="preserve"> unntatt fra avgiftsplikten. Det betyr at</w:t>
      </w:r>
      <w:r>
        <w:rPr>
          <w:rFonts w:cs="Times New Roman"/>
        </w:rPr>
        <w:t xml:space="preserve"> det</w:t>
      </w:r>
      <w:r w:rsidRPr="001011DA">
        <w:rPr>
          <w:rFonts w:cs="Times New Roman"/>
        </w:rPr>
        <w:t xml:space="preserve"> ikke skal betales avgift for passasjerfergene som går i fast rute mellom Norge og Sverige og Norge og kontinentet. </w:t>
      </w:r>
    </w:p>
    <w:p w14:paraId="0FED3BF9" w14:textId="7DED4A39" w:rsidR="002B1158" w:rsidRDefault="002B1158" w:rsidP="00093E64">
      <w:pPr>
        <w:spacing w:after="160" w:line="278" w:lineRule="auto"/>
        <w:rPr>
          <w:rFonts w:cs="Times New Roman"/>
          <w:spacing w:val="0"/>
          <w:kern w:val="2"/>
          <w:szCs w:val="24"/>
          <w:lang w:eastAsia="en-US"/>
        </w:rPr>
      </w:pPr>
      <w:r>
        <w:rPr>
          <w:rFonts w:cs="Times New Roman"/>
          <w:spacing w:val="0"/>
          <w:kern w:val="2"/>
          <w:szCs w:val="24"/>
          <w:lang w:eastAsia="en-US"/>
        </w:rPr>
        <w:t xml:space="preserve">Ifølge bestemmelsens </w:t>
      </w:r>
      <w:r>
        <w:rPr>
          <w:rFonts w:cs="Times New Roman"/>
          <w:i/>
          <w:iCs/>
          <w:spacing w:val="0"/>
          <w:kern w:val="2"/>
          <w:szCs w:val="24"/>
          <w:lang w:eastAsia="en-US"/>
        </w:rPr>
        <w:t>t</w:t>
      </w:r>
      <w:r w:rsidR="00B57AFE" w:rsidRPr="00B57AFE">
        <w:rPr>
          <w:rFonts w:cs="Times New Roman"/>
          <w:i/>
          <w:iCs/>
          <w:spacing w:val="0"/>
          <w:kern w:val="2"/>
          <w:szCs w:val="24"/>
          <w:lang w:eastAsia="en-US"/>
        </w:rPr>
        <w:t>redje ledd</w:t>
      </w:r>
      <w:r w:rsidR="00B57AFE">
        <w:rPr>
          <w:rFonts w:cs="Times New Roman"/>
          <w:spacing w:val="0"/>
          <w:kern w:val="2"/>
          <w:szCs w:val="24"/>
          <w:lang w:eastAsia="en-US"/>
        </w:rPr>
        <w:t xml:space="preserve"> </w:t>
      </w:r>
      <w:r>
        <w:rPr>
          <w:rFonts w:cs="Times New Roman"/>
          <w:spacing w:val="0"/>
          <w:kern w:val="2"/>
          <w:szCs w:val="24"/>
          <w:lang w:eastAsia="en-US"/>
        </w:rPr>
        <w:t xml:space="preserve">kan det ikke ilegges avgift for skip som anløper en havn på grunn av nødstilfeller. Dette </w:t>
      </w:r>
      <w:r w:rsidR="00F100D1">
        <w:rPr>
          <w:rFonts w:cs="Times New Roman"/>
          <w:spacing w:val="0"/>
          <w:kern w:val="2"/>
          <w:szCs w:val="24"/>
          <w:lang w:eastAsia="en-US"/>
        </w:rPr>
        <w:t xml:space="preserve">betyr at det ikke skal betales cruiseavgift for skip som går til havn på grunn av en nødssituasjon, eller går til havn som ledd i bistand til andre skip eller personer som er i en </w:t>
      </w:r>
      <w:r>
        <w:rPr>
          <w:rFonts w:cs="Times New Roman"/>
          <w:spacing w:val="0"/>
          <w:kern w:val="2"/>
          <w:szCs w:val="24"/>
          <w:lang w:eastAsia="en-US"/>
        </w:rPr>
        <w:t>nødssituasjon.</w:t>
      </w:r>
    </w:p>
    <w:p w14:paraId="7C0752D0" w14:textId="1345639F" w:rsidR="000B498F" w:rsidRPr="006B54BE" w:rsidRDefault="00B57AFE" w:rsidP="00093E64">
      <w:pPr>
        <w:spacing w:after="160" w:line="278" w:lineRule="auto"/>
        <w:rPr>
          <w:rFonts w:cs="Times New Roman"/>
          <w:i/>
          <w:spacing w:val="0"/>
          <w:kern w:val="2"/>
          <w:szCs w:val="24"/>
          <w:lang w:eastAsia="en-US"/>
        </w:rPr>
      </w:pPr>
      <w:r w:rsidRPr="00B57AFE">
        <w:rPr>
          <w:rFonts w:cs="Times New Roman"/>
          <w:i/>
          <w:iCs/>
          <w:spacing w:val="0"/>
          <w:kern w:val="2"/>
          <w:szCs w:val="24"/>
          <w:lang w:eastAsia="en-US"/>
        </w:rPr>
        <w:t>Fjerde ledd</w:t>
      </w:r>
      <w:r>
        <w:rPr>
          <w:rFonts w:cs="Times New Roman"/>
          <w:spacing w:val="0"/>
          <w:kern w:val="2"/>
          <w:szCs w:val="24"/>
          <w:lang w:eastAsia="en-US"/>
        </w:rPr>
        <w:t xml:space="preserve"> </w:t>
      </w:r>
      <w:r w:rsidR="00093E64" w:rsidRPr="001011DA">
        <w:rPr>
          <w:rFonts w:cs="Times New Roman"/>
          <w:spacing w:val="0"/>
          <w:kern w:val="2"/>
          <w:szCs w:val="24"/>
          <w:lang w:eastAsia="en-US"/>
        </w:rPr>
        <w:t xml:space="preserve">slår fast at fartøyets </w:t>
      </w:r>
      <w:r w:rsidR="00A51C9A">
        <w:rPr>
          <w:rFonts w:cs="Times New Roman"/>
          <w:spacing w:val="0"/>
          <w:kern w:val="2"/>
          <w:szCs w:val="24"/>
          <w:lang w:eastAsia="en-US"/>
        </w:rPr>
        <w:t>«</w:t>
      </w:r>
      <w:r w:rsidR="00093E64" w:rsidRPr="001011DA">
        <w:rPr>
          <w:rFonts w:cs="Times New Roman"/>
          <w:spacing w:val="0"/>
          <w:kern w:val="2"/>
          <w:szCs w:val="24"/>
          <w:lang w:eastAsia="en-US"/>
        </w:rPr>
        <w:t>eier, reder og agent</w:t>
      </w:r>
      <w:r w:rsidR="00A51C9A">
        <w:rPr>
          <w:rFonts w:cs="Times New Roman"/>
          <w:spacing w:val="0"/>
          <w:kern w:val="2"/>
          <w:szCs w:val="24"/>
          <w:lang w:eastAsia="en-US"/>
        </w:rPr>
        <w:t>»</w:t>
      </w:r>
      <w:r w:rsidR="00093E64" w:rsidRPr="001011DA">
        <w:rPr>
          <w:rFonts w:cs="Times New Roman"/>
          <w:spacing w:val="0"/>
          <w:kern w:val="2"/>
          <w:szCs w:val="24"/>
          <w:lang w:eastAsia="en-US"/>
        </w:rPr>
        <w:t xml:space="preserve"> </w:t>
      </w:r>
      <w:r w:rsidR="00F526B8" w:rsidRPr="001011DA">
        <w:rPr>
          <w:rFonts w:cs="Times New Roman"/>
          <w:spacing w:val="0"/>
          <w:kern w:val="2"/>
          <w:szCs w:val="24"/>
          <w:lang w:eastAsia="en-US"/>
        </w:rPr>
        <w:t xml:space="preserve">skal være </w:t>
      </w:r>
      <w:r w:rsidR="00093E64" w:rsidRPr="001011DA">
        <w:rPr>
          <w:rFonts w:cs="Times New Roman"/>
          <w:spacing w:val="0"/>
          <w:kern w:val="2"/>
          <w:szCs w:val="24"/>
          <w:lang w:eastAsia="en-US"/>
        </w:rPr>
        <w:t xml:space="preserve">solidarisk ansvarlig for betaling av </w:t>
      </w:r>
      <w:r w:rsidR="00F526B8" w:rsidRPr="001011DA">
        <w:rPr>
          <w:rFonts w:cs="Times New Roman"/>
          <w:spacing w:val="0"/>
          <w:kern w:val="2"/>
          <w:szCs w:val="24"/>
          <w:lang w:eastAsia="en-US"/>
        </w:rPr>
        <w:t>cruise</w:t>
      </w:r>
      <w:r w:rsidR="00093E64" w:rsidRPr="001011DA">
        <w:rPr>
          <w:rFonts w:cs="Times New Roman"/>
          <w:spacing w:val="0"/>
          <w:kern w:val="2"/>
          <w:szCs w:val="24"/>
          <w:lang w:eastAsia="en-US"/>
        </w:rPr>
        <w:t>avgift.</w:t>
      </w:r>
    </w:p>
    <w:p w14:paraId="25641DB5" w14:textId="422757B5" w:rsidR="000B498F" w:rsidRPr="001011DA" w:rsidRDefault="00093E64" w:rsidP="00093E64">
      <w:pPr>
        <w:spacing w:after="160" w:line="278" w:lineRule="auto"/>
        <w:rPr>
          <w:rFonts w:cs="Times New Roman"/>
          <w:spacing w:val="0"/>
          <w:kern w:val="2"/>
          <w:szCs w:val="24"/>
          <w:lang w:eastAsia="en-US"/>
        </w:rPr>
      </w:pPr>
      <w:r w:rsidRPr="001011DA">
        <w:rPr>
          <w:rFonts w:cs="Times New Roman"/>
          <w:spacing w:val="0"/>
          <w:kern w:val="2"/>
          <w:szCs w:val="24"/>
          <w:lang w:eastAsia="en-US"/>
        </w:rPr>
        <w:t xml:space="preserve">Med </w:t>
      </w:r>
      <w:r w:rsidR="00A51C9A">
        <w:rPr>
          <w:rFonts w:cs="Times New Roman"/>
          <w:spacing w:val="0"/>
          <w:kern w:val="2"/>
          <w:szCs w:val="24"/>
          <w:lang w:eastAsia="en-US"/>
        </w:rPr>
        <w:t>«</w:t>
      </w:r>
      <w:r w:rsidRPr="001011DA">
        <w:rPr>
          <w:rFonts w:cs="Times New Roman"/>
          <w:spacing w:val="0"/>
          <w:kern w:val="2"/>
          <w:szCs w:val="24"/>
          <w:lang w:eastAsia="en-US"/>
        </w:rPr>
        <w:t>eier</w:t>
      </w:r>
      <w:r w:rsidR="00A51C9A">
        <w:rPr>
          <w:rFonts w:cs="Times New Roman"/>
          <w:spacing w:val="0"/>
          <w:kern w:val="2"/>
          <w:szCs w:val="24"/>
          <w:lang w:eastAsia="en-US"/>
        </w:rPr>
        <w:t>»</w:t>
      </w:r>
      <w:r w:rsidRPr="001011DA">
        <w:rPr>
          <w:rFonts w:cs="Times New Roman"/>
          <w:spacing w:val="0"/>
          <w:kern w:val="2"/>
          <w:szCs w:val="24"/>
          <w:lang w:eastAsia="en-US"/>
        </w:rPr>
        <w:t xml:space="preserve"> menes den registrerte og den reelle eier.</w:t>
      </w:r>
    </w:p>
    <w:p w14:paraId="4CE27FB7" w14:textId="3BC360B1" w:rsidR="000B498F" w:rsidRPr="001011DA" w:rsidRDefault="00093E64" w:rsidP="00093E64">
      <w:pPr>
        <w:spacing w:after="160" w:line="278" w:lineRule="auto"/>
        <w:rPr>
          <w:rFonts w:cs="Times New Roman"/>
          <w:spacing w:val="0"/>
          <w:kern w:val="2"/>
          <w:szCs w:val="24"/>
          <w:lang w:eastAsia="en-US"/>
        </w:rPr>
      </w:pPr>
      <w:r w:rsidRPr="001011DA">
        <w:rPr>
          <w:rFonts w:cs="Times New Roman"/>
          <w:spacing w:val="0"/>
          <w:kern w:val="2"/>
          <w:szCs w:val="24"/>
          <w:lang w:eastAsia="en-US"/>
        </w:rPr>
        <w:t xml:space="preserve">Med </w:t>
      </w:r>
      <w:r w:rsidR="00A51C9A">
        <w:rPr>
          <w:rFonts w:cs="Times New Roman"/>
          <w:spacing w:val="0"/>
          <w:kern w:val="2"/>
          <w:szCs w:val="24"/>
          <w:lang w:eastAsia="en-US"/>
        </w:rPr>
        <w:t>«</w:t>
      </w:r>
      <w:r w:rsidRPr="001011DA">
        <w:rPr>
          <w:rFonts w:cs="Times New Roman"/>
          <w:spacing w:val="0"/>
          <w:kern w:val="2"/>
          <w:szCs w:val="24"/>
          <w:lang w:eastAsia="en-US"/>
        </w:rPr>
        <w:t>reder</w:t>
      </w:r>
      <w:r w:rsidR="00A51C9A">
        <w:rPr>
          <w:rFonts w:cs="Times New Roman"/>
          <w:spacing w:val="0"/>
          <w:kern w:val="2"/>
          <w:szCs w:val="24"/>
          <w:lang w:eastAsia="en-US"/>
        </w:rPr>
        <w:t>»</w:t>
      </w:r>
      <w:r w:rsidRPr="001011DA">
        <w:rPr>
          <w:rFonts w:cs="Times New Roman"/>
          <w:spacing w:val="0"/>
          <w:kern w:val="2"/>
          <w:szCs w:val="24"/>
          <w:lang w:eastAsia="en-US"/>
        </w:rPr>
        <w:t xml:space="preserve"> menes den som er utpekt som driftsansvarlig selskap i skipets sikkerhetsstyringssertifikat, og andre som står for sentrale funksjoner knyttet til driften av </w:t>
      </w:r>
      <w:r w:rsidR="000B498F" w:rsidRPr="001011DA">
        <w:rPr>
          <w:rFonts w:cs="Times New Roman"/>
          <w:spacing w:val="0"/>
          <w:kern w:val="2"/>
          <w:szCs w:val="24"/>
          <w:lang w:eastAsia="en-US"/>
        </w:rPr>
        <w:t>skipet</w:t>
      </w:r>
      <w:r w:rsidRPr="001011DA">
        <w:rPr>
          <w:rFonts w:cs="Times New Roman"/>
          <w:spacing w:val="0"/>
          <w:kern w:val="2"/>
          <w:szCs w:val="24"/>
          <w:lang w:eastAsia="en-US"/>
        </w:rPr>
        <w:t xml:space="preserve">. </w:t>
      </w:r>
      <w:r w:rsidR="000B498F" w:rsidRPr="001011DA">
        <w:rPr>
          <w:rFonts w:cs="Times New Roman"/>
          <w:spacing w:val="0"/>
          <w:kern w:val="2"/>
          <w:szCs w:val="24"/>
          <w:lang w:eastAsia="en-US"/>
        </w:rPr>
        <w:t xml:space="preserve">Definisjonen tilsvarer definisjonen av reder i havne- og farvannsloven § 3 bokstav i, se nærmere om dette i Prop.86 L (2018-2019) </w:t>
      </w:r>
      <w:r w:rsidR="007C47F4">
        <w:rPr>
          <w:rFonts w:cs="Times New Roman"/>
          <w:spacing w:val="0"/>
          <w:kern w:val="2"/>
          <w:szCs w:val="24"/>
          <w:lang w:eastAsia="en-US"/>
        </w:rPr>
        <w:t>Lov om havner og farvann (havne</w:t>
      </w:r>
      <w:r w:rsidR="00B118AD">
        <w:rPr>
          <w:rFonts w:cs="Times New Roman"/>
          <w:spacing w:val="0"/>
          <w:kern w:val="2"/>
          <w:szCs w:val="24"/>
          <w:lang w:eastAsia="en-US"/>
        </w:rPr>
        <w:t>- og farvannsloven</w:t>
      </w:r>
      <w:r w:rsidR="007C47F4">
        <w:rPr>
          <w:rFonts w:cs="Times New Roman"/>
          <w:spacing w:val="0"/>
          <w:kern w:val="2"/>
          <w:szCs w:val="24"/>
          <w:lang w:eastAsia="en-US"/>
        </w:rPr>
        <w:t xml:space="preserve">) </w:t>
      </w:r>
      <w:r w:rsidR="000B498F" w:rsidRPr="001011DA">
        <w:rPr>
          <w:rFonts w:cs="Times New Roman"/>
          <w:spacing w:val="0"/>
          <w:kern w:val="2"/>
          <w:szCs w:val="24"/>
          <w:lang w:eastAsia="en-US"/>
        </w:rPr>
        <w:t>s</w:t>
      </w:r>
      <w:r w:rsidR="000927C5">
        <w:rPr>
          <w:rFonts w:cs="Times New Roman"/>
          <w:spacing w:val="0"/>
          <w:kern w:val="2"/>
          <w:szCs w:val="24"/>
          <w:lang w:eastAsia="en-US"/>
        </w:rPr>
        <w:t>.</w:t>
      </w:r>
      <w:r w:rsidR="000B498F" w:rsidRPr="001011DA">
        <w:rPr>
          <w:rFonts w:cs="Times New Roman"/>
          <w:spacing w:val="0"/>
          <w:kern w:val="2"/>
          <w:szCs w:val="24"/>
          <w:lang w:eastAsia="en-US"/>
        </w:rPr>
        <w:t xml:space="preserve"> 152.</w:t>
      </w:r>
    </w:p>
    <w:p w14:paraId="20B5C01C" w14:textId="4D6D2363" w:rsidR="00093E64" w:rsidRPr="001011DA" w:rsidRDefault="00093E64" w:rsidP="00093E64">
      <w:pPr>
        <w:spacing w:after="160" w:line="278" w:lineRule="auto"/>
        <w:rPr>
          <w:rFonts w:cs="Times New Roman"/>
          <w:spacing w:val="0"/>
          <w:kern w:val="2"/>
          <w:szCs w:val="24"/>
          <w:lang w:eastAsia="en-US"/>
        </w:rPr>
      </w:pPr>
      <w:r w:rsidRPr="001011DA">
        <w:rPr>
          <w:rFonts w:cs="Times New Roman"/>
          <w:spacing w:val="0"/>
          <w:kern w:val="2"/>
          <w:szCs w:val="24"/>
          <w:lang w:eastAsia="en-US"/>
        </w:rPr>
        <w:t xml:space="preserve">Med </w:t>
      </w:r>
      <w:r w:rsidR="00A51C9A">
        <w:rPr>
          <w:rFonts w:cs="Times New Roman"/>
          <w:spacing w:val="0"/>
          <w:kern w:val="2"/>
          <w:szCs w:val="24"/>
          <w:lang w:eastAsia="en-US"/>
        </w:rPr>
        <w:t>«</w:t>
      </w:r>
      <w:r w:rsidRPr="001011DA">
        <w:rPr>
          <w:rFonts w:cs="Times New Roman"/>
          <w:spacing w:val="0"/>
          <w:kern w:val="2"/>
          <w:szCs w:val="24"/>
          <w:lang w:eastAsia="en-US"/>
        </w:rPr>
        <w:t>agent</w:t>
      </w:r>
      <w:r w:rsidR="00A51C9A">
        <w:rPr>
          <w:rFonts w:cs="Times New Roman"/>
          <w:spacing w:val="0"/>
          <w:kern w:val="2"/>
          <w:szCs w:val="24"/>
          <w:lang w:eastAsia="en-US"/>
        </w:rPr>
        <w:t>»</w:t>
      </w:r>
      <w:r w:rsidRPr="001011DA">
        <w:rPr>
          <w:rFonts w:cs="Times New Roman"/>
          <w:spacing w:val="0"/>
          <w:kern w:val="2"/>
          <w:szCs w:val="24"/>
          <w:lang w:eastAsia="en-US"/>
        </w:rPr>
        <w:t xml:space="preserve"> menes reders medhjelper, stedlige representant eller mellommann som er engasjert for å formidle den avgiftsbelagte tjenesten mellom reder og myndigheten, og som er den som tar seg av betaling av vedkommende avgift eller gebyr. Det er altså medhjelperens funksjon, og ikke hva denne kaller seg, som er avgjørende for solidaransvaret</w:t>
      </w:r>
      <w:r w:rsidR="0063631C" w:rsidRPr="001011DA">
        <w:rPr>
          <w:rFonts w:cs="Times New Roman"/>
          <w:spacing w:val="0"/>
          <w:kern w:val="2"/>
          <w:szCs w:val="24"/>
          <w:lang w:eastAsia="en-US"/>
        </w:rPr>
        <w:t>.</w:t>
      </w:r>
    </w:p>
    <w:p w14:paraId="388AAA64" w14:textId="627CC852" w:rsidR="009B3052" w:rsidRPr="009B3052" w:rsidRDefault="009B3052" w:rsidP="009B3052">
      <w:pPr>
        <w:spacing w:after="160" w:line="278" w:lineRule="auto"/>
        <w:rPr>
          <w:szCs w:val="24"/>
        </w:rPr>
      </w:pPr>
      <w:r>
        <w:rPr>
          <w:rFonts w:cs="Times New Roman"/>
          <w:spacing w:val="0"/>
          <w:kern w:val="2"/>
          <w:szCs w:val="24"/>
          <w:lang w:eastAsia="en-US"/>
        </w:rPr>
        <w:t xml:space="preserve">I bestemmelsens </w:t>
      </w:r>
      <w:r w:rsidRPr="009B3052">
        <w:rPr>
          <w:rFonts w:cs="Times New Roman"/>
          <w:i/>
          <w:iCs/>
          <w:spacing w:val="0"/>
          <w:kern w:val="2"/>
          <w:szCs w:val="24"/>
          <w:lang w:eastAsia="en-US"/>
        </w:rPr>
        <w:t>siste ledd</w:t>
      </w:r>
      <w:r>
        <w:rPr>
          <w:rFonts w:cs="Times New Roman"/>
          <w:spacing w:val="0"/>
          <w:kern w:val="2"/>
          <w:szCs w:val="24"/>
          <w:lang w:eastAsia="en-US"/>
        </w:rPr>
        <w:t xml:space="preserve"> gis departementet myndighet til å </w:t>
      </w:r>
      <w:r w:rsidRPr="009B3052">
        <w:rPr>
          <w:szCs w:val="24"/>
        </w:rPr>
        <w:t>fastsette</w:t>
      </w:r>
      <w:r>
        <w:rPr>
          <w:szCs w:val="24"/>
        </w:rPr>
        <w:t xml:space="preserve"> forskrift</w:t>
      </w:r>
      <w:r w:rsidRPr="009B3052">
        <w:rPr>
          <w:szCs w:val="24"/>
        </w:rPr>
        <w:t xml:space="preserve"> </w:t>
      </w:r>
      <w:r>
        <w:rPr>
          <w:szCs w:val="24"/>
        </w:rPr>
        <w:t xml:space="preserve">om </w:t>
      </w:r>
      <w:r w:rsidRPr="009B3052">
        <w:rPr>
          <w:szCs w:val="24"/>
        </w:rPr>
        <w:t xml:space="preserve">fritak </w:t>
      </w:r>
      <w:r>
        <w:rPr>
          <w:szCs w:val="24"/>
        </w:rPr>
        <w:t>fra</w:t>
      </w:r>
      <w:r w:rsidRPr="009B3052">
        <w:rPr>
          <w:szCs w:val="24"/>
        </w:rPr>
        <w:t xml:space="preserve"> avgiften.</w:t>
      </w:r>
      <w:r>
        <w:rPr>
          <w:szCs w:val="24"/>
        </w:rPr>
        <w:t xml:space="preserve"> Det innebærer at dersom det viser seg å være behov for fritak, kan det ikke reguleres i de kommunale forskriften</w:t>
      </w:r>
      <w:r w:rsidR="008267C6">
        <w:rPr>
          <w:szCs w:val="24"/>
        </w:rPr>
        <w:t>e</w:t>
      </w:r>
      <w:r>
        <w:rPr>
          <w:szCs w:val="24"/>
        </w:rPr>
        <w:t xml:space="preserve"> om cruiseavgift.</w:t>
      </w:r>
    </w:p>
    <w:p w14:paraId="7AA645B9" w14:textId="77777777" w:rsidR="00E96B44" w:rsidRDefault="00E96B44" w:rsidP="00C908CC">
      <w:pPr>
        <w:rPr>
          <w:rFonts w:asciiTheme="minorHAnsi" w:hAnsiTheme="minorHAnsi" w:cs="Times New Roman"/>
          <w:b/>
          <w:bCs/>
          <w:spacing w:val="0"/>
          <w:kern w:val="2"/>
          <w:szCs w:val="24"/>
          <w:lang w:eastAsia="en-US"/>
        </w:rPr>
      </w:pPr>
    </w:p>
    <w:p w14:paraId="02EF8BCB" w14:textId="451958F4" w:rsidR="00C908CC" w:rsidRPr="00C908CC" w:rsidRDefault="00C908CC" w:rsidP="00C908CC">
      <w:pPr>
        <w:rPr>
          <w:b/>
          <w:bCs/>
          <w:i/>
        </w:rPr>
      </w:pPr>
      <w:r w:rsidRPr="00C908CC">
        <w:rPr>
          <w:rFonts w:asciiTheme="minorHAnsi" w:hAnsiTheme="minorHAnsi" w:cs="Times New Roman"/>
          <w:b/>
          <w:bCs/>
          <w:spacing w:val="0"/>
          <w:kern w:val="2"/>
          <w:szCs w:val="24"/>
          <w:lang w:eastAsia="en-US"/>
        </w:rPr>
        <w:t xml:space="preserve">Til </w:t>
      </w:r>
      <w:r w:rsidRPr="00C908CC">
        <w:rPr>
          <w:b/>
          <w:bCs/>
        </w:rPr>
        <w:t xml:space="preserve">§ </w:t>
      </w:r>
      <w:r w:rsidR="00E92842">
        <w:rPr>
          <w:b/>
          <w:bCs/>
        </w:rPr>
        <w:t>5</w:t>
      </w:r>
      <w:r w:rsidRPr="00C908CC">
        <w:rPr>
          <w:b/>
          <w:bCs/>
        </w:rPr>
        <w:t xml:space="preserve"> </w:t>
      </w:r>
      <w:r w:rsidRPr="00C908CC">
        <w:rPr>
          <w:b/>
          <w:bCs/>
          <w:i/>
        </w:rPr>
        <w:t xml:space="preserve">Avgiftens beregningsgrunnlag og </w:t>
      </w:r>
      <w:r w:rsidR="00E96A1B" w:rsidRPr="00C908CC">
        <w:rPr>
          <w:b/>
          <w:bCs/>
          <w:i/>
        </w:rPr>
        <w:t>størrelse</w:t>
      </w:r>
    </w:p>
    <w:p w14:paraId="3F7A2311" w14:textId="024EBDDC" w:rsidR="00E80D29" w:rsidRDefault="00FB72E9" w:rsidP="00640196">
      <w:pPr>
        <w:rPr>
          <w:rFonts w:cs="Times New Roman"/>
        </w:rPr>
      </w:pPr>
      <w:r w:rsidRPr="001011DA">
        <w:rPr>
          <w:rFonts w:cs="Times New Roman"/>
          <w:spacing w:val="0"/>
          <w:kern w:val="2"/>
          <w:szCs w:val="24"/>
          <w:lang w:eastAsia="en-US"/>
        </w:rPr>
        <w:t xml:space="preserve">Det </w:t>
      </w:r>
      <w:proofErr w:type="gramStart"/>
      <w:r w:rsidRPr="001011DA">
        <w:rPr>
          <w:rFonts w:cs="Times New Roman"/>
          <w:spacing w:val="0"/>
          <w:kern w:val="2"/>
          <w:szCs w:val="24"/>
          <w:lang w:eastAsia="en-US"/>
        </w:rPr>
        <w:t>fremgår</w:t>
      </w:r>
      <w:proofErr w:type="gramEnd"/>
      <w:r w:rsidRPr="001011DA">
        <w:rPr>
          <w:rFonts w:cs="Times New Roman"/>
          <w:spacing w:val="0"/>
          <w:kern w:val="2"/>
          <w:szCs w:val="24"/>
          <w:lang w:eastAsia="en-US"/>
        </w:rPr>
        <w:t xml:space="preserve"> av</w:t>
      </w:r>
      <w:r w:rsidR="00E96B44">
        <w:rPr>
          <w:rFonts w:cs="Times New Roman"/>
          <w:spacing w:val="0"/>
          <w:kern w:val="2"/>
          <w:szCs w:val="24"/>
          <w:lang w:eastAsia="en-US"/>
        </w:rPr>
        <w:t xml:space="preserve"> paragrafens</w:t>
      </w:r>
      <w:r w:rsidRPr="001011DA">
        <w:rPr>
          <w:rFonts w:cs="Times New Roman"/>
          <w:spacing w:val="0"/>
          <w:kern w:val="2"/>
          <w:szCs w:val="24"/>
          <w:lang w:eastAsia="en-US"/>
        </w:rPr>
        <w:t xml:space="preserve"> </w:t>
      </w:r>
      <w:r w:rsidRPr="001011DA">
        <w:rPr>
          <w:rFonts w:cs="Times New Roman"/>
          <w:i/>
          <w:iCs/>
          <w:spacing w:val="0"/>
          <w:kern w:val="2"/>
          <w:szCs w:val="24"/>
          <w:lang w:eastAsia="en-US"/>
        </w:rPr>
        <w:t>f</w:t>
      </w:r>
      <w:r w:rsidR="0036595C" w:rsidRPr="001011DA">
        <w:rPr>
          <w:rFonts w:cs="Times New Roman"/>
          <w:i/>
          <w:iCs/>
          <w:spacing w:val="0"/>
          <w:kern w:val="2"/>
          <w:szCs w:val="24"/>
          <w:lang w:eastAsia="en-US"/>
        </w:rPr>
        <w:t xml:space="preserve">ørste </w:t>
      </w:r>
      <w:r w:rsidR="0005170C" w:rsidRPr="001011DA">
        <w:rPr>
          <w:rFonts w:cs="Times New Roman"/>
          <w:i/>
          <w:iCs/>
          <w:spacing w:val="0"/>
          <w:kern w:val="2"/>
          <w:szCs w:val="24"/>
          <w:lang w:eastAsia="en-US"/>
        </w:rPr>
        <w:t>ledd</w:t>
      </w:r>
      <w:r w:rsidR="0005170C" w:rsidRPr="001011DA">
        <w:rPr>
          <w:rFonts w:cs="Times New Roman"/>
          <w:spacing w:val="0"/>
          <w:kern w:val="2"/>
          <w:szCs w:val="24"/>
          <w:lang w:eastAsia="en-US"/>
        </w:rPr>
        <w:t xml:space="preserve"> at</w:t>
      </w:r>
      <w:r w:rsidR="0036595C" w:rsidRPr="001011DA">
        <w:rPr>
          <w:rFonts w:cs="Times New Roman"/>
          <w:spacing w:val="0"/>
          <w:kern w:val="2"/>
          <w:szCs w:val="24"/>
          <w:lang w:eastAsia="en-US"/>
        </w:rPr>
        <w:t xml:space="preserve"> </w:t>
      </w:r>
      <w:r w:rsidRPr="001011DA">
        <w:rPr>
          <w:rFonts w:cs="Times New Roman"/>
          <w:spacing w:val="0"/>
          <w:kern w:val="2"/>
          <w:szCs w:val="24"/>
          <w:lang w:eastAsia="en-US"/>
        </w:rPr>
        <w:t>d</w:t>
      </w:r>
      <w:r w:rsidR="00FB68C0" w:rsidRPr="001011DA">
        <w:rPr>
          <w:rFonts w:cs="Times New Roman"/>
          <w:spacing w:val="0"/>
          <w:kern w:val="2"/>
          <w:szCs w:val="24"/>
          <w:lang w:eastAsia="en-US"/>
        </w:rPr>
        <w:t xml:space="preserve">en kommunale cruiseavgiften skal </w:t>
      </w:r>
      <w:r w:rsidR="00766DE3" w:rsidRPr="001011DA">
        <w:rPr>
          <w:rFonts w:cs="Times New Roman"/>
          <w:spacing w:val="0"/>
          <w:kern w:val="2"/>
          <w:szCs w:val="24"/>
          <w:lang w:eastAsia="en-US"/>
        </w:rPr>
        <w:t>beregnes</w:t>
      </w:r>
      <w:r w:rsidR="0036595C" w:rsidRPr="001011DA">
        <w:rPr>
          <w:rFonts w:cs="Times New Roman"/>
          <w:spacing w:val="0"/>
          <w:kern w:val="2"/>
          <w:szCs w:val="24"/>
          <w:lang w:eastAsia="en-US"/>
        </w:rPr>
        <w:t xml:space="preserve"> </w:t>
      </w:r>
      <w:r w:rsidR="00823D38" w:rsidRPr="001011DA">
        <w:rPr>
          <w:rFonts w:cs="Times New Roman"/>
          <w:spacing w:val="0"/>
          <w:kern w:val="2"/>
          <w:szCs w:val="24"/>
          <w:lang w:eastAsia="en-US"/>
        </w:rPr>
        <w:t xml:space="preserve">med utgangspunkt i antall passasjerer som er oppgitt i anløpsmelding </w:t>
      </w:r>
      <w:r w:rsidRPr="001011DA">
        <w:rPr>
          <w:rFonts w:cs="Times New Roman"/>
        </w:rPr>
        <w:t>til</w:t>
      </w:r>
      <w:r w:rsidR="00C404A2" w:rsidRPr="001011DA">
        <w:rPr>
          <w:rFonts w:cs="Times New Roman"/>
        </w:rPr>
        <w:t xml:space="preserve"> SafeSeaNet</w:t>
      </w:r>
      <w:r w:rsidR="00E80D29">
        <w:rPr>
          <w:rFonts w:cs="Times New Roman"/>
        </w:rPr>
        <w:t xml:space="preserve"> Norway, som er </w:t>
      </w:r>
      <w:r w:rsidR="00E80D29" w:rsidRPr="001011DA">
        <w:rPr>
          <w:rFonts w:cs="Times New Roman"/>
        </w:rPr>
        <w:t xml:space="preserve">Kystverkets </w:t>
      </w:r>
      <w:r w:rsidR="00E80D29">
        <w:rPr>
          <w:rFonts w:cs="Times New Roman"/>
        </w:rPr>
        <w:t xml:space="preserve">nasjonale meldingsportal for </w:t>
      </w:r>
      <w:r w:rsidR="00E80D29" w:rsidRPr="001011DA">
        <w:rPr>
          <w:rFonts w:cs="Times New Roman"/>
        </w:rPr>
        <w:t>skipsfarten</w:t>
      </w:r>
      <w:r w:rsidR="00E80D29">
        <w:rPr>
          <w:rFonts w:cs="Times New Roman"/>
        </w:rPr>
        <w:t>.</w:t>
      </w:r>
      <w:r w:rsidR="00C404A2" w:rsidRPr="001011DA">
        <w:rPr>
          <w:rFonts w:cs="Times New Roman"/>
        </w:rPr>
        <w:t xml:space="preserve"> </w:t>
      </w:r>
      <w:r w:rsidR="00E80D29">
        <w:rPr>
          <w:rFonts w:cs="Times New Roman"/>
        </w:rPr>
        <w:t>Se</w:t>
      </w:r>
      <w:r w:rsidRPr="001011DA">
        <w:rPr>
          <w:rFonts w:cs="Times New Roman"/>
        </w:rPr>
        <w:t xml:space="preserve"> forskrift 21. desember 2015 nr. 1790 om fartøys meldeplikt (meldepliktforskriften) etter havne- og farvannsloven. </w:t>
      </w:r>
      <w:r w:rsidR="00E80D29">
        <w:rPr>
          <w:rFonts w:cs="Times New Roman"/>
        </w:rPr>
        <w:t xml:space="preserve">Meldepliktforskriften pålegger </w:t>
      </w:r>
      <w:r w:rsidR="00E80D29" w:rsidRPr="00E80D29">
        <w:rPr>
          <w:rFonts w:cs="Times New Roman"/>
        </w:rPr>
        <w:t xml:space="preserve">skipsfarten </w:t>
      </w:r>
      <w:r w:rsidR="00E80D29">
        <w:rPr>
          <w:rFonts w:cs="Times New Roman"/>
        </w:rPr>
        <w:t xml:space="preserve">å </w:t>
      </w:r>
      <w:r w:rsidR="00E80D29" w:rsidRPr="00E80D29">
        <w:rPr>
          <w:rFonts w:cs="Times New Roman"/>
        </w:rPr>
        <w:t>sende pliktige ankomst- og avgangsopplysninger til myndigheter og havner.</w:t>
      </w:r>
    </w:p>
    <w:p w14:paraId="62ADD392" w14:textId="77777777" w:rsidR="00C337D7" w:rsidRPr="001011DA" w:rsidRDefault="00C337D7" w:rsidP="00C337D7">
      <w:pPr>
        <w:rPr>
          <w:rFonts w:cs="Times New Roman"/>
          <w:spacing w:val="0"/>
          <w:kern w:val="2"/>
          <w:szCs w:val="24"/>
          <w:lang w:eastAsia="en-US"/>
        </w:rPr>
      </w:pPr>
      <w:r w:rsidRPr="001011DA">
        <w:rPr>
          <w:rFonts w:cs="Times New Roman"/>
        </w:rPr>
        <w:lastRenderedPageBreak/>
        <w:t xml:space="preserve">Ordet «passasjerer» viser at mannskapet ikke er en del av beregningsgrunnlaget. Ifølge meldepliktforskriften skal skipene </w:t>
      </w:r>
      <w:r w:rsidRPr="001011DA">
        <w:rPr>
          <w:rFonts w:cs="Times New Roman"/>
          <w:spacing w:val="0"/>
          <w:kern w:val="2"/>
          <w:szCs w:val="24"/>
          <w:lang w:eastAsia="en-US"/>
        </w:rPr>
        <w:t xml:space="preserve">melde antall personer om bord for hver seilas (anløp), og antallet skal alltid være oppdatert. Kystverket skiller mannskapet ut i en egen liste i </w:t>
      </w:r>
      <w:r w:rsidRPr="00B118AD">
        <w:rPr>
          <w:rFonts w:cs="Times New Roman"/>
          <w:spacing w:val="0"/>
          <w:kern w:val="2"/>
          <w:szCs w:val="24"/>
          <w:lang w:eastAsia="en-US"/>
        </w:rPr>
        <w:t>SafeSeaNet</w:t>
      </w:r>
      <w:r>
        <w:rPr>
          <w:rFonts w:cs="Times New Roman"/>
          <w:spacing w:val="0"/>
          <w:kern w:val="2"/>
          <w:szCs w:val="24"/>
          <w:lang w:eastAsia="en-US"/>
        </w:rPr>
        <w:t xml:space="preserve"> Norway</w:t>
      </w:r>
      <w:r w:rsidRPr="001011DA">
        <w:rPr>
          <w:rFonts w:cs="Times New Roman"/>
          <w:spacing w:val="0"/>
          <w:kern w:val="2"/>
          <w:szCs w:val="24"/>
          <w:lang w:eastAsia="en-US"/>
        </w:rPr>
        <w:t xml:space="preserve"> </w:t>
      </w:r>
      <w:r>
        <w:rPr>
          <w:rFonts w:cs="Times New Roman"/>
          <w:spacing w:val="0"/>
          <w:kern w:val="2"/>
          <w:szCs w:val="24"/>
          <w:lang w:eastAsia="en-US"/>
        </w:rPr>
        <w:t>selv</w:t>
      </w:r>
      <w:r w:rsidRPr="001011DA">
        <w:rPr>
          <w:rFonts w:cs="Times New Roman"/>
          <w:spacing w:val="0"/>
          <w:kern w:val="2"/>
          <w:szCs w:val="24"/>
          <w:lang w:eastAsia="en-US"/>
        </w:rPr>
        <w:t xml:space="preserve"> om meldepliktforskriften ikke krever det. Det betyr at beregningsgrunnlaget alltid vil være oppdatert og uten mannskap. </w:t>
      </w:r>
      <w:r w:rsidRPr="001011DA">
        <w:rPr>
          <w:rFonts w:cs="Times New Roman"/>
        </w:rPr>
        <w:t>Kystverket tilgjengeliggjør listen for bla. havnene.</w:t>
      </w:r>
    </w:p>
    <w:p w14:paraId="419A80F9" w14:textId="542FFFD1" w:rsidR="00C337D7" w:rsidRDefault="00C337D7" w:rsidP="00C337D7">
      <w:pPr>
        <w:rPr>
          <w:rFonts w:cs="Times New Roman"/>
        </w:rPr>
      </w:pPr>
      <w:r w:rsidRPr="001011DA">
        <w:rPr>
          <w:rFonts w:cs="Times New Roman"/>
        </w:rPr>
        <w:t xml:space="preserve">Ifølge </w:t>
      </w:r>
      <w:r w:rsidRPr="001011DA">
        <w:rPr>
          <w:rFonts w:cs="Times New Roman"/>
          <w:i/>
          <w:iCs/>
        </w:rPr>
        <w:t>andre ledd</w:t>
      </w:r>
      <w:r w:rsidRPr="001011DA">
        <w:rPr>
          <w:rFonts w:cs="Times New Roman"/>
        </w:rPr>
        <w:t xml:space="preserve"> skal ikke passasjerer som har billett på en selvvalgt strekning</w:t>
      </w:r>
      <w:r w:rsidR="000321A1">
        <w:rPr>
          <w:rFonts w:cs="Times New Roman"/>
        </w:rPr>
        <w:t xml:space="preserve"> </w:t>
      </w:r>
      <w:r>
        <w:rPr>
          <w:rFonts w:cs="Times New Roman"/>
        </w:rPr>
        <w:t xml:space="preserve">omfattes av beregningsgrunnlaget. </w:t>
      </w:r>
      <w:bookmarkStart w:id="164" w:name="_Hlk216166731"/>
      <w:r w:rsidR="008D4088">
        <w:rPr>
          <w:rFonts w:cs="Times New Roman"/>
        </w:rPr>
        <w:t xml:space="preserve">Med «selvvalgt strekning» menes at passasjeren </w:t>
      </w:r>
      <w:r w:rsidR="00D35CCB">
        <w:rPr>
          <w:rFonts w:cs="Times New Roman"/>
        </w:rPr>
        <w:t xml:space="preserve">ikke følger et tilbudt turprogram, men </w:t>
      </w:r>
      <w:r w:rsidR="008D4088">
        <w:rPr>
          <w:rFonts w:cs="Times New Roman"/>
        </w:rPr>
        <w:t>selv har valgt avgangshavn og ankomsthavn</w:t>
      </w:r>
      <w:r w:rsidR="002F7D6F">
        <w:rPr>
          <w:rFonts w:cs="Times New Roman"/>
        </w:rPr>
        <w:t>.</w:t>
      </w:r>
      <w:r w:rsidR="008D4088">
        <w:rPr>
          <w:rFonts w:cs="Times New Roman"/>
        </w:rPr>
        <w:t xml:space="preserve"> </w:t>
      </w:r>
      <w:r w:rsidR="000321A1">
        <w:rPr>
          <w:rFonts w:cs="Times New Roman"/>
        </w:rPr>
        <w:t>Formålet med b</w:t>
      </w:r>
      <w:r>
        <w:rPr>
          <w:rFonts w:cs="Times New Roman"/>
        </w:rPr>
        <w:t xml:space="preserve">estemmelsen er å unnta den gruppen passasjerer som benytter kystruten som kollektivtransporttilbud fra beregningsgrunnlaget. </w:t>
      </w:r>
      <w:bookmarkEnd w:id="164"/>
    </w:p>
    <w:p w14:paraId="53F8C59E" w14:textId="7F21836E" w:rsidR="00154E80" w:rsidRDefault="00C337D7" w:rsidP="00154E80">
      <w:pPr>
        <w:rPr>
          <w:rFonts w:cs="Times New Roman"/>
        </w:rPr>
      </w:pPr>
      <w:r w:rsidRPr="001011DA">
        <w:rPr>
          <w:rFonts w:cs="Times New Roman"/>
          <w:i/>
          <w:iCs/>
          <w:spacing w:val="0"/>
          <w:kern w:val="2"/>
          <w:szCs w:val="24"/>
          <w:lang w:eastAsia="en-US"/>
        </w:rPr>
        <w:t>Tredje ledd</w:t>
      </w:r>
      <w:r w:rsidRPr="001011DA">
        <w:rPr>
          <w:rFonts w:cs="Times New Roman"/>
          <w:spacing w:val="0"/>
          <w:kern w:val="2"/>
          <w:szCs w:val="24"/>
          <w:lang w:eastAsia="en-US"/>
        </w:rPr>
        <w:t xml:space="preserve"> angir at cruiseavgiften skal være en fast sum. Avgiftens størrelse settes til </w:t>
      </w:r>
      <w:r w:rsidR="0023043A">
        <w:rPr>
          <w:rFonts w:cs="Times New Roman"/>
          <w:spacing w:val="0"/>
          <w:kern w:val="2"/>
          <w:szCs w:val="24"/>
          <w:lang w:eastAsia="en-US"/>
        </w:rPr>
        <w:t>100</w:t>
      </w:r>
      <w:r w:rsidR="0023043A" w:rsidRPr="001011DA">
        <w:rPr>
          <w:rFonts w:cs="Times New Roman"/>
          <w:spacing w:val="0"/>
          <w:kern w:val="2"/>
          <w:szCs w:val="24"/>
          <w:lang w:eastAsia="en-US"/>
        </w:rPr>
        <w:t xml:space="preserve"> </w:t>
      </w:r>
      <w:r>
        <w:rPr>
          <w:rFonts w:cs="Times New Roman"/>
          <w:spacing w:val="0"/>
          <w:kern w:val="2"/>
          <w:szCs w:val="24"/>
          <w:lang w:eastAsia="en-US"/>
        </w:rPr>
        <w:t>kroner</w:t>
      </w:r>
      <w:r w:rsidRPr="001011DA">
        <w:rPr>
          <w:rFonts w:cs="Times New Roman"/>
          <w:spacing w:val="0"/>
          <w:kern w:val="2"/>
          <w:szCs w:val="24"/>
          <w:lang w:eastAsia="en-US"/>
        </w:rPr>
        <w:t xml:space="preserve"> p</w:t>
      </w:r>
      <w:r w:rsidR="00A4428A">
        <w:rPr>
          <w:rFonts w:cs="Times New Roman"/>
          <w:spacing w:val="0"/>
          <w:kern w:val="2"/>
          <w:szCs w:val="24"/>
          <w:lang w:eastAsia="en-US"/>
        </w:rPr>
        <w:t>e</w:t>
      </w:r>
      <w:r w:rsidRPr="001011DA">
        <w:rPr>
          <w:rFonts w:cs="Times New Roman"/>
          <w:spacing w:val="0"/>
          <w:kern w:val="2"/>
          <w:szCs w:val="24"/>
          <w:lang w:eastAsia="en-US"/>
        </w:rPr>
        <w:t>r passasjer p</w:t>
      </w:r>
      <w:r w:rsidR="00A4428A">
        <w:rPr>
          <w:rFonts w:cs="Times New Roman"/>
          <w:spacing w:val="0"/>
          <w:kern w:val="2"/>
          <w:szCs w:val="24"/>
          <w:lang w:eastAsia="en-US"/>
        </w:rPr>
        <w:t>e</w:t>
      </w:r>
      <w:r w:rsidRPr="001011DA">
        <w:rPr>
          <w:rFonts w:cs="Times New Roman"/>
          <w:spacing w:val="0"/>
          <w:kern w:val="2"/>
          <w:szCs w:val="24"/>
          <w:lang w:eastAsia="en-US"/>
        </w:rPr>
        <w:t xml:space="preserve">r </w:t>
      </w:r>
      <w:r w:rsidR="00EB2E2E">
        <w:rPr>
          <w:rFonts w:cs="Times New Roman"/>
          <w:spacing w:val="0"/>
          <w:kern w:val="2"/>
          <w:szCs w:val="24"/>
          <w:lang w:eastAsia="en-US"/>
        </w:rPr>
        <w:t xml:space="preserve">24-timers periode </w:t>
      </w:r>
      <w:r>
        <w:rPr>
          <w:rFonts w:cs="Times New Roman"/>
          <w:spacing w:val="0"/>
          <w:kern w:val="2"/>
          <w:szCs w:val="24"/>
          <w:lang w:eastAsia="en-US"/>
        </w:rPr>
        <w:t xml:space="preserve">skipet ligger i havn. </w:t>
      </w:r>
      <w:r w:rsidR="00DA05BE">
        <w:rPr>
          <w:rFonts w:cs="Times New Roman"/>
          <w:spacing w:val="0"/>
          <w:kern w:val="2"/>
          <w:szCs w:val="24"/>
          <w:lang w:eastAsia="en-US"/>
        </w:rPr>
        <w:t xml:space="preserve">Med «døgn» menes </w:t>
      </w:r>
      <w:r w:rsidR="00894944">
        <w:rPr>
          <w:rFonts w:cs="Times New Roman"/>
          <w:spacing w:val="0"/>
          <w:kern w:val="2"/>
          <w:szCs w:val="24"/>
          <w:lang w:eastAsia="en-US"/>
        </w:rPr>
        <w:t>i denne sammenheng en påbegynt 24-timers periode</w:t>
      </w:r>
      <w:r w:rsidR="00EB2E2E">
        <w:rPr>
          <w:rFonts w:cs="Times New Roman"/>
          <w:spacing w:val="0"/>
          <w:kern w:val="2"/>
          <w:szCs w:val="24"/>
          <w:lang w:eastAsia="en-US"/>
        </w:rPr>
        <w:t>, uavhengig når på døgnet skipet anløper havnen</w:t>
      </w:r>
      <w:r w:rsidR="00894944">
        <w:rPr>
          <w:rFonts w:cs="Times New Roman"/>
          <w:spacing w:val="0"/>
          <w:kern w:val="2"/>
          <w:szCs w:val="24"/>
          <w:lang w:eastAsia="en-US"/>
        </w:rPr>
        <w:t>.</w:t>
      </w:r>
      <w:r w:rsidR="00DA757A">
        <w:rPr>
          <w:rFonts w:cs="Times New Roman"/>
          <w:spacing w:val="0"/>
          <w:kern w:val="2"/>
          <w:szCs w:val="24"/>
          <w:lang w:eastAsia="en-US"/>
        </w:rPr>
        <w:t xml:space="preserve"> Dette betyr at et skip som ligger til havn mellom 24 timer og 48 timer, vil måtte betale avgift for to døgn.</w:t>
      </w:r>
      <w:r w:rsidR="009464EC">
        <w:rPr>
          <w:rFonts w:cs="Times New Roman"/>
          <w:spacing w:val="0"/>
          <w:kern w:val="2"/>
          <w:szCs w:val="24"/>
          <w:lang w:eastAsia="en-US"/>
        </w:rPr>
        <w:t xml:space="preserve"> Eksempelvis vil et skip som anløper havn mandag kl. 16.00 og avgår fra havn onsdag kl. </w:t>
      </w:r>
      <w:r w:rsidR="006E5C51">
        <w:rPr>
          <w:rFonts w:cs="Times New Roman"/>
          <w:spacing w:val="0"/>
          <w:kern w:val="2"/>
          <w:szCs w:val="24"/>
          <w:lang w:eastAsia="en-US"/>
        </w:rPr>
        <w:t>08</w:t>
      </w:r>
      <w:r w:rsidR="009464EC">
        <w:rPr>
          <w:rFonts w:cs="Times New Roman"/>
          <w:spacing w:val="0"/>
          <w:kern w:val="2"/>
          <w:szCs w:val="24"/>
          <w:lang w:eastAsia="en-US"/>
        </w:rPr>
        <w:t>.00, måtte betale kr. 100 pr passasjer for to døgn.</w:t>
      </w:r>
    </w:p>
    <w:p w14:paraId="77454490" w14:textId="77777777" w:rsidR="00B6544A" w:rsidRDefault="00B6544A" w:rsidP="00066E74">
      <w:pPr>
        <w:rPr>
          <w:rFonts w:asciiTheme="minorHAnsi" w:hAnsiTheme="minorHAnsi" w:cs="Times New Roman"/>
          <w:b/>
          <w:bCs/>
          <w:spacing w:val="0"/>
          <w:kern w:val="2"/>
          <w:szCs w:val="24"/>
          <w:lang w:eastAsia="en-US"/>
        </w:rPr>
      </w:pPr>
    </w:p>
    <w:p w14:paraId="32B2C894" w14:textId="4C9C9E3B" w:rsidR="00066E74" w:rsidRDefault="00066E74" w:rsidP="00066E74">
      <w:pPr>
        <w:rPr>
          <w:b/>
          <w:bCs/>
          <w:i/>
        </w:rPr>
      </w:pPr>
      <w:r w:rsidRPr="00C908CC">
        <w:rPr>
          <w:rFonts w:asciiTheme="minorHAnsi" w:hAnsiTheme="minorHAnsi" w:cs="Times New Roman"/>
          <w:b/>
          <w:bCs/>
          <w:spacing w:val="0"/>
          <w:kern w:val="2"/>
          <w:szCs w:val="24"/>
          <w:lang w:eastAsia="en-US"/>
        </w:rPr>
        <w:t xml:space="preserve">Til </w:t>
      </w:r>
      <w:r w:rsidRPr="00C908CC">
        <w:rPr>
          <w:b/>
          <w:bCs/>
        </w:rPr>
        <w:t xml:space="preserve">§ </w:t>
      </w:r>
      <w:r w:rsidR="007E6F60">
        <w:rPr>
          <w:b/>
          <w:bCs/>
        </w:rPr>
        <w:t>6</w:t>
      </w:r>
      <w:r w:rsidRPr="00C908CC">
        <w:rPr>
          <w:b/>
          <w:bCs/>
        </w:rPr>
        <w:t xml:space="preserve"> </w:t>
      </w:r>
      <w:r w:rsidRPr="00C908CC">
        <w:rPr>
          <w:b/>
          <w:bCs/>
          <w:i/>
        </w:rPr>
        <w:t>Innkreving</w:t>
      </w:r>
      <w:r>
        <w:rPr>
          <w:b/>
          <w:bCs/>
          <w:i/>
        </w:rPr>
        <w:t xml:space="preserve"> av </w:t>
      </w:r>
      <w:r w:rsidR="00C4250F">
        <w:rPr>
          <w:b/>
          <w:bCs/>
          <w:i/>
        </w:rPr>
        <w:t>cruise</w:t>
      </w:r>
      <w:r>
        <w:rPr>
          <w:b/>
          <w:bCs/>
          <w:i/>
        </w:rPr>
        <w:t>avgift</w:t>
      </w:r>
    </w:p>
    <w:p w14:paraId="0FC5B4DA" w14:textId="2F6F0B23" w:rsidR="00066E74" w:rsidRDefault="00066E74" w:rsidP="00066E74">
      <w:pPr>
        <w:rPr>
          <w:iCs/>
        </w:rPr>
      </w:pPr>
      <w:r w:rsidRPr="0058379C">
        <w:rPr>
          <w:i/>
        </w:rPr>
        <w:t xml:space="preserve">Paragraf </w:t>
      </w:r>
      <w:r w:rsidR="007E6F60">
        <w:rPr>
          <w:i/>
        </w:rPr>
        <w:t>6</w:t>
      </w:r>
      <w:r w:rsidRPr="0058379C">
        <w:rPr>
          <w:i/>
        </w:rPr>
        <w:t xml:space="preserve"> første ledd</w:t>
      </w:r>
      <w:r>
        <w:rPr>
          <w:iCs/>
        </w:rPr>
        <w:t xml:space="preserve"> bestemmer at kommunen er innkrevingsmyndighet.</w:t>
      </w:r>
    </w:p>
    <w:p w14:paraId="310C6649" w14:textId="2329920B" w:rsidR="00685218" w:rsidRDefault="00066E74" w:rsidP="00066E74">
      <w:pPr>
        <w:rPr>
          <w:iCs/>
        </w:rPr>
      </w:pPr>
      <w:r>
        <w:rPr>
          <w:i/>
        </w:rPr>
        <w:t xml:space="preserve">Andre ledd </w:t>
      </w:r>
      <w:r>
        <w:rPr>
          <w:iCs/>
        </w:rPr>
        <w:t>gir kommunen myndighet til å fastsette forskrift om at havn</w:t>
      </w:r>
      <w:r w:rsidR="00685218">
        <w:rPr>
          <w:iCs/>
        </w:rPr>
        <w:t xml:space="preserve"> som ikke er en del av kommunen</w:t>
      </w:r>
      <w:r>
        <w:rPr>
          <w:iCs/>
        </w:rPr>
        <w:t xml:space="preserve"> skal beregne, kreve inn fra den avgiftspliktige og betale avgiften til kommunen, dersom kommunen ikke ønsker å gjøre dette selv. </w:t>
      </w:r>
      <w:r w:rsidR="00C2694E">
        <w:rPr>
          <w:iCs/>
        </w:rPr>
        <w:t>Kommunen kan delegere myndigheten til å innkreve cruiseavgiften til h</w:t>
      </w:r>
      <w:r w:rsidR="00685218">
        <w:rPr>
          <w:iCs/>
        </w:rPr>
        <w:t xml:space="preserve">avner som er organisert som etat/avdeling i kommuneadministrasjonen styrt av kommunens ordinære administrasjon, </w:t>
      </w:r>
      <w:r w:rsidR="00C2694E">
        <w:rPr>
          <w:iCs/>
        </w:rPr>
        <w:t xml:space="preserve">styrt av et fast utvalg eller organisert som kommunalt foretak med eget styre, uten at det fastsettes i forskrift. </w:t>
      </w:r>
      <w:r>
        <w:rPr>
          <w:iCs/>
        </w:rPr>
        <w:t xml:space="preserve">Ordet «havn» omfatter </w:t>
      </w:r>
      <w:r w:rsidR="00BF709D">
        <w:rPr>
          <w:iCs/>
        </w:rPr>
        <w:t xml:space="preserve">i denne sammenheng </w:t>
      </w:r>
      <w:r w:rsidR="00F46F47">
        <w:rPr>
          <w:iCs/>
        </w:rPr>
        <w:t>både</w:t>
      </w:r>
      <w:r>
        <w:rPr>
          <w:iCs/>
        </w:rPr>
        <w:t xml:space="preserve"> havner der skipet </w:t>
      </w:r>
      <w:r w:rsidR="00F46F47">
        <w:rPr>
          <w:iCs/>
        </w:rPr>
        <w:t>legger til kai</w:t>
      </w:r>
      <w:r>
        <w:rPr>
          <w:iCs/>
        </w:rPr>
        <w:t xml:space="preserve"> og havn der </w:t>
      </w:r>
      <w:r w:rsidRPr="0013179A">
        <w:rPr>
          <w:iCs/>
        </w:rPr>
        <w:t xml:space="preserve">passasjerer </w:t>
      </w:r>
      <w:r>
        <w:rPr>
          <w:iCs/>
        </w:rPr>
        <w:t>ilandsettes med skipets tenderbåter el.</w:t>
      </w:r>
    </w:p>
    <w:p w14:paraId="2EB7D5EE" w14:textId="2BE2BD57" w:rsidR="00066E74" w:rsidRDefault="00C2694E" w:rsidP="00066E74">
      <w:pPr>
        <w:rPr>
          <w:iCs/>
        </w:rPr>
      </w:pPr>
      <w:r>
        <w:rPr>
          <w:iCs/>
        </w:rPr>
        <w:t xml:space="preserve">I </w:t>
      </w:r>
      <w:r>
        <w:rPr>
          <w:i/>
        </w:rPr>
        <w:t xml:space="preserve">tredje ledd </w:t>
      </w:r>
      <w:r>
        <w:rPr>
          <w:iCs/>
        </w:rPr>
        <w:t xml:space="preserve">fremgår det </w:t>
      </w:r>
      <w:r w:rsidR="002D4D80">
        <w:rPr>
          <w:iCs/>
        </w:rPr>
        <w:t xml:space="preserve">at </w:t>
      </w:r>
      <w:r w:rsidR="0087747A">
        <w:rPr>
          <w:iCs/>
        </w:rPr>
        <w:t>havnen</w:t>
      </w:r>
      <w:r w:rsidR="005206A0">
        <w:rPr>
          <w:iCs/>
        </w:rPr>
        <w:t xml:space="preserve">, altså både </w:t>
      </w:r>
      <w:r>
        <w:rPr>
          <w:iCs/>
        </w:rPr>
        <w:t>havner som er en del av kommunen som rettssubjekt og</w:t>
      </w:r>
      <w:r w:rsidR="005206A0">
        <w:rPr>
          <w:iCs/>
        </w:rPr>
        <w:t xml:space="preserve"> havner</w:t>
      </w:r>
      <w:r>
        <w:rPr>
          <w:iCs/>
        </w:rPr>
        <w:t xml:space="preserve"> som ikke er det</w:t>
      </w:r>
      <w:r w:rsidR="005206A0">
        <w:rPr>
          <w:iCs/>
        </w:rPr>
        <w:t>,</w:t>
      </w:r>
      <w:r w:rsidR="0087747A">
        <w:rPr>
          <w:iCs/>
        </w:rPr>
        <w:t xml:space="preserve"> skal få </w:t>
      </w:r>
      <w:r>
        <w:rPr>
          <w:iCs/>
        </w:rPr>
        <w:t xml:space="preserve">dekket sine </w:t>
      </w:r>
      <w:r w:rsidR="0087747A">
        <w:rPr>
          <w:iCs/>
        </w:rPr>
        <w:t>kostnade</w:t>
      </w:r>
      <w:r>
        <w:rPr>
          <w:iCs/>
        </w:rPr>
        <w:t>r</w:t>
      </w:r>
      <w:r w:rsidR="0087747A">
        <w:rPr>
          <w:iCs/>
        </w:rPr>
        <w:t xml:space="preserve"> ved innkreving. </w:t>
      </w:r>
    </w:p>
    <w:p w14:paraId="3104CA38" w14:textId="04824C5B" w:rsidR="00D56FE5" w:rsidRDefault="00D56FE5" w:rsidP="00066E74">
      <w:pPr>
        <w:rPr>
          <w:iCs/>
        </w:rPr>
      </w:pPr>
      <w:r>
        <w:rPr>
          <w:iCs/>
        </w:rPr>
        <w:t>Det vil være opp til den enkelte kommune å sette frist for betaling av avgiften.</w:t>
      </w:r>
    </w:p>
    <w:p w14:paraId="5D6DE54B" w14:textId="77777777" w:rsidR="00066E74" w:rsidRDefault="00066E74" w:rsidP="00C908CC">
      <w:pPr>
        <w:rPr>
          <w:rFonts w:asciiTheme="minorHAnsi" w:hAnsiTheme="minorHAnsi" w:cs="Times New Roman"/>
          <w:b/>
          <w:bCs/>
          <w:spacing w:val="0"/>
          <w:kern w:val="2"/>
          <w:szCs w:val="24"/>
          <w:lang w:eastAsia="en-US"/>
        </w:rPr>
      </w:pPr>
    </w:p>
    <w:p w14:paraId="78CA56BD" w14:textId="34867837" w:rsidR="00066E74" w:rsidRPr="0006367E" w:rsidRDefault="0095161C" w:rsidP="00066E74">
      <w:pPr>
        <w:rPr>
          <w:b/>
        </w:rPr>
      </w:pPr>
      <w:r w:rsidRPr="0006367E">
        <w:rPr>
          <w:b/>
        </w:rPr>
        <w:t xml:space="preserve">Til </w:t>
      </w:r>
      <w:r w:rsidR="00066E74" w:rsidRPr="0006367E">
        <w:rPr>
          <w:b/>
        </w:rPr>
        <w:t xml:space="preserve">§ </w:t>
      </w:r>
      <w:r w:rsidR="007E6F60">
        <w:rPr>
          <w:b/>
        </w:rPr>
        <w:t>7</w:t>
      </w:r>
      <w:r w:rsidR="00066E74" w:rsidRPr="0006367E">
        <w:rPr>
          <w:b/>
        </w:rPr>
        <w:t xml:space="preserve"> </w:t>
      </w:r>
      <w:r w:rsidR="00066E74" w:rsidRPr="0006367E">
        <w:rPr>
          <w:b/>
          <w:i/>
        </w:rPr>
        <w:t>Opplysningsplikt</w:t>
      </w:r>
    </w:p>
    <w:p w14:paraId="458AF107" w14:textId="25BEA601" w:rsidR="003713A5" w:rsidRDefault="00066E74" w:rsidP="009E4210">
      <w:pPr>
        <w:rPr>
          <w:highlight w:val="lightGray"/>
        </w:rPr>
      </w:pPr>
      <w:r>
        <w:rPr>
          <w:iCs/>
        </w:rPr>
        <w:t xml:space="preserve">Ifølge </w:t>
      </w:r>
      <w:r w:rsidRPr="00BF7AEC">
        <w:t xml:space="preserve">§ </w:t>
      </w:r>
      <w:r w:rsidR="007E6F60" w:rsidRPr="00BF7AEC">
        <w:t>7</w:t>
      </w:r>
      <w:r w:rsidRPr="006A0B49">
        <w:rPr>
          <w:i/>
        </w:rPr>
        <w:t xml:space="preserve"> </w:t>
      </w:r>
      <w:r>
        <w:rPr>
          <w:iCs/>
        </w:rPr>
        <w:t xml:space="preserve">er den avgiftspliktige ansvarlig for at kommunen mottar opplysninger som er nødvendige for beregning, innkreving og betaling av avgiften. Bakgrunnen for bestemmelsen er at innkrevingsmyndigheten kan ha behov for opplysninger som ikke </w:t>
      </w:r>
      <w:proofErr w:type="gramStart"/>
      <w:r>
        <w:rPr>
          <w:iCs/>
        </w:rPr>
        <w:t>fremgår</w:t>
      </w:r>
      <w:proofErr w:type="gramEnd"/>
      <w:r>
        <w:rPr>
          <w:iCs/>
        </w:rPr>
        <w:t xml:space="preserve"> av anløpsmeldingen etter § </w:t>
      </w:r>
      <w:r w:rsidR="00C4250F">
        <w:rPr>
          <w:iCs/>
        </w:rPr>
        <w:t>5</w:t>
      </w:r>
      <w:r>
        <w:rPr>
          <w:iCs/>
        </w:rPr>
        <w:t>. Det er for eksempel den avgiftspliktige som må sørge for at innkrevingsmyndigheten får informasjon om passasjerer som ikke skal være en del av beregningsgrunnlaget</w:t>
      </w:r>
      <w:r w:rsidR="00154E80">
        <w:rPr>
          <w:iCs/>
        </w:rPr>
        <w:t>,</w:t>
      </w:r>
      <w:r>
        <w:rPr>
          <w:iCs/>
        </w:rPr>
        <w:t xml:space="preserve"> fordi passasjeren(e</w:t>
      </w:r>
      <w:r w:rsidRPr="0095161C">
        <w:rPr>
          <w:bCs/>
        </w:rPr>
        <w:t xml:space="preserve">) faller innenfor </w:t>
      </w:r>
      <w:r>
        <w:rPr>
          <w:bCs/>
        </w:rPr>
        <w:t xml:space="preserve">bestemmelsen i § </w:t>
      </w:r>
      <w:r w:rsidR="00C4250F">
        <w:rPr>
          <w:bCs/>
        </w:rPr>
        <w:t>5</w:t>
      </w:r>
      <w:r>
        <w:rPr>
          <w:bCs/>
        </w:rPr>
        <w:t xml:space="preserve"> </w:t>
      </w:r>
      <w:r>
        <w:rPr>
          <w:bCs/>
        </w:rPr>
        <w:lastRenderedPageBreak/>
        <w:t xml:space="preserve">andre ledd. For at innkrevingsmyndigheten skal kunne nyttiggjøre seg opplysningene, må den avgiftspliktige gi opplysningene senest ved havneanløpet. </w:t>
      </w:r>
    </w:p>
    <w:p w14:paraId="53C4EBC4" w14:textId="77777777" w:rsidR="003F308B" w:rsidRDefault="003F308B" w:rsidP="003F308B">
      <w:pPr>
        <w:rPr>
          <w:b/>
          <w:bCs/>
          <w:i/>
        </w:rPr>
      </w:pPr>
    </w:p>
    <w:p w14:paraId="043196E5" w14:textId="6887F25E" w:rsidR="000F6836" w:rsidRPr="004C1DEE" w:rsidRDefault="000F6836" w:rsidP="00C908CC">
      <w:pPr>
        <w:rPr>
          <w:b/>
          <w:i/>
        </w:rPr>
      </w:pPr>
      <w:r w:rsidRPr="004C1DEE">
        <w:rPr>
          <w:b/>
        </w:rPr>
        <w:t xml:space="preserve">Til § </w:t>
      </w:r>
      <w:r w:rsidR="004F4C8F">
        <w:rPr>
          <w:b/>
          <w:bCs/>
          <w:iCs/>
        </w:rPr>
        <w:t>8</w:t>
      </w:r>
      <w:r w:rsidR="004F4C8F" w:rsidRPr="004C1DEE">
        <w:rPr>
          <w:b/>
        </w:rPr>
        <w:t xml:space="preserve"> </w:t>
      </w:r>
      <w:r w:rsidRPr="004C1DEE">
        <w:rPr>
          <w:b/>
          <w:i/>
        </w:rPr>
        <w:t>F</w:t>
      </w:r>
      <w:r w:rsidR="00D10B6C">
        <w:rPr>
          <w:b/>
          <w:i/>
        </w:rPr>
        <w:t>orfalt cruiseavgift og f</w:t>
      </w:r>
      <w:r w:rsidRPr="004C1DEE">
        <w:rPr>
          <w:b/>
          <w:i/>
        </w:rPr>
        <w:t>orsinkelsesrenter</w:t>
      </w:r>
    </w:p>
    <w:p w14:paraId="2B623237" w14:textId="4269F304" w:rsidR="004F4091" w:rsidRDefault="000F6836" w:rsidP="00C908CC">
      <w:pPr>
        <w:rPr>
          <w:rFonts w:cs="Times New Roman"/>
          <w:spacing w:val="0"/>
          <w:kern w:val="2"/>
          <w:szCs w:val="24"/>
          <w:lang w:eastAsia="en-US"/>
        </w:rPr>
      </w:pPr>
      <w:r w:rsidRPr="003F308B">
        <w:rPr>
          <w:rFonts w:cs="Times New Roman"/>
          <w:spacing w:val="0"/>
          <w:kern w:val="2"/>
          <w:szCs w:val="24"/>
          <w:lang w:eastAsia="en-US"/>
        </w:rPr>
        <w:t xml:space="preserve">Bestemmelsen slår fast </w:t>
      </w:r>
      <w:r w:rsidR="004F4091">
        <w:rPr>
          <w:rFonts w:cs="Times New Roman"/>
          <w:spacing w:val="0"/>
          <w:kern w:val="2"/>
          <w:szCs w:val="24"/>
          <w:lang w:eastAsia="en-US"/>
        </w:rPr>
        <w:t xml:space="preserve">i </w:t>
      </w:r>
      <w:r w:rsidR="004F4091">
        <w:rPr>
          <w:rFonts w:cs="Times New Roman"/>
          <w:i/>
          <w:iCs/>
          <w:spacing w:val="0"/>
          <w:kern w:val="2"/>
          <w:szCs w:val="24"/>
          <w:lang w:eastAsia="en-US"/>
        </w:rPr>
        <w:t xml:space="preserve">første </w:t>
      </w:r>
      <w:r w:rsidR="004F4091" w:rsidRPr="004F4091">
        <w:rPr>
          <w:rFonts w:cs="Times New Roman"/>
          <w:i/>
          <w:iCs/>
          <w:spacing w:val="0"/>
          <w:kern w:val="2"/>
          <w:szCs w:val="24"/>
          <w:lang w:eastAsia="en-US"/>
        </w:rPr>
        <w:t>ledd</w:t>
      </w:r>
      <w:r w:rsidR="004F4091">
        <w:rPr>
          <w:rFonts w:cs="Times New Roman"/>
          <w:spacing w:val="0"/>
          <w:kern w:val="2"/>
          <w:szCs w:val="24"/>
          <w:lang w:eastAsia="en-US"/>
        </w:rPr>
        <w:t xml:space="preserve"> at forfalt avgift er tvangsgrunnlag for avgift. Se </w:t>
      </w:r>
      <w:r w:rsidR="009B5F5D">
        <w:rPr>
          <w:rFonts w:cs="Times New Roman"/>
          <w:spacing w:val="0"/>
          <w:kern w:val="2"/>
          <w:szCs w:val="24"/>
          <w:lang w:eastAsia="en-US"/>
        </w:rPr>
        <w:t>også omtalen i</w:t>
      </w:r>
      <w:r w:rsidR="004F4091">
        <w:rPr>
          <w:rFonts w:cs="Times New Roman"/>
          <w:spacing w:val="0"/>
          <w:kern w:val="2"/>
          <w:szCs w:val="24"/>
          <w:lang w:eastAsia="en-US"/>
        </w:rPr>
        <w:t xml:space="preserve"> </w:t>
      </w:r>
      <w:r w:rsidR="009B5F5D">
        <w:rPr>
          <w:rFonts w:cs="Times New Roman"/>
          <w:spacing w:val="0"/>
          <w:kern w:val="2"/>
          <w:szCs w:val="24"/>
          <w:lang w:eastAsia="en-US"/>
        </w:rPr>
        <w:t>kapittel 4.</w:t>
      </w:r>
      <w:r w:rsidR="00564A89">
        <w:rPr>
          <w:rFonts w:cs="Times New Roman"/>
          <w:spacing w:val="0"/>
          <w:kern w:val="2"/>
          <w:szCs w:val="24"/>
          <w:lang w:eastAsia="en-US"/>
        </w:rPr>
        <w:t>9</w:t>
      </w:r>
      <w:r w:rsidR="009B5F5D">
        <w:rPr>
          <w:rFonts w:cs="Times New Roman"/>
          <w:spacing w:val="0"/>
          <w:kern w:val="2"/>
          <w:szCs w:val="24"/>
          <w:lang w:eastAsia="en-US"/>
        </w:rPr>
        <w:t>.</w:t>
      </w:r>
    </w:p>
    <w:p w14:paraId="47D3F7DB" w14:textId="5872842A" w:rsidR="00E005A2" w:rsidRPr="00D10B6C" w:rsidRDefault="004F4091" w:rsidP="00C908CC">
      <w:pPr>
        <w:rPr>
          <w:rFonts w:cs="Times New Roman"/>
          <w:spacing w:val="0"/>
          <w:kern w:val="2"/>
          <w:szCs w:val="24"/>
          <w:lang w:eastAsia="en-US"/>
        </w:rPr>
      </w:pPr>
      <w:r>
        <w:rPr>
          <w:rFonts w:cs="Times New Roman"/>
          <w:spacing w:val="0"/>
          <w:kern w:val="2"/>
          <w:szCs w:val="24"/>
          <w:lang w:eastAsia="en-US"/>
        </w:rPr>
        <w:t xml:space="preserve">Ifølge </w:t>
      </w:r>
      <w:r>
        <w:rPr>
          <w:rFonts w:cs="Times New Roman"/>
          <w:i/>
          <w:iCs/>
          <w:spacing w:val="0"/>
          <w:kern w:val="2"/>
          <w:szCs w:val="24"/>
          <w:lang w:eastAsia="en-US"/>
        </w:rPr>
        <w:t xml:space="preserve">andre ledd </w:t>
      </w:r>
      <w:r>
        <w:rPr>
          <w:rFonts w:cs="Times New Roman"/>
          <w:spacing w:val="0"/>
          <w:kern w:val="2"/>
          <w:szCs w:val="24"/>
          <w:lang w:eastAsia="en-US"/>
        </w:rPr>
        <w:t xml:space="preserve">skal </w:t>
      </w:r>
      <w:r w:rsidR="000F6836" w:rsidRPr="003F308B">
        <w:rPr>
          <w:rFonts w:cs="Times New Roman"/>
          <w:spacing w:val="0"/>
          <w:kern w:val="2"/>
          <w:szCs w:val="24"/>
          <w:lang w:eastAsia="en-US"/>
        </w:rPr>
        <w:t xml:space="preserve">det skal betales </w:t>
      </w:r>
      <w:r w:rsidR="000F6836" w:rsidRPr="003F308B">
        <w:rPr>
          <w:lang w:eastAsia="en-US"/>
        </w:rPr>
        <w:t>rente etter</w:t>
      </w:r>
      <w:r w:rsidR="00B115FA">
        <w:rPr>
          <w:lang w:eastAsia="en-US"/>
        </w:rPr>
        <w:t xml:space="preserve"> forsinkelsesrenteloven</w:t>
      </w:r>
      <w:r w:rsidR="00B115FA" w:rsidRPr="003F308B">
        <w:rPr>
          <w:lang w:eastAsia="en-US"/>
        </w:rPr>
        <w:t xml:space="preserve"> </w:t>
      </w:r>
      <w:r w:rsidR="000F6836" w:rsidRPr="003F308B">
        <w:rPr>
          <w:lang w:eastAsia="en-US"/>
        </w:rPr>
        <w:t>ved forsinket betaling.</w:t>
      </w:r>
      <w:r w:rsidR="00B115FA">
        <w:rPr>
          <w:lang w:eastAsia="en-US"/>
        </w:rPr>
        <w:t xml:space="preserve"> Forsinkelsesrenteloven</w:t>
      </w:r>
      <w:r w:rsidR="00B115FA" w:rsidRPr="003F308B">
        <w:rPr>
          <w:lang w:eastAsia="en-US"/>
        </w:rPr>
        <w:t> </w:t>
      </w:r>
      <w:r w:rsidR="000F6836" w:rsidRPr="003F308B">
        <w:rPr>
          <w:lang w:eastAsia="en-US"/>
        </w:rPr>
        <w:t xml:space="preserve">regulerer i utgangspunktet kun privatrettslige krav, men får </w:t>
      </w:r>
      <w:proofErr w:type="gramStart"/>
      <w:r w:rsidR="000F6836" w:rsidRPr="003F308B">
        <w:rPr>
          <w:lang w:eastAsia="en-US"/>
        </w:rPr>
        <w:t>anvendelse</w:t>
      </w:r>
      <w:proofErr w:type="gramEnd"/>
      <w:r w:rsidR="000F6836" w:rsidRPr="003F308B">
        <w:rPr>
          <w:lang w:eastAsia="en-US"/>
        </w:rPr>
        <w:t xml:space="preserve"> på offentligrettslige krav der det tas</w:t>
      </w:r>
      <w:r w:rsidR="000F6836" w:rsidRPr="003F308B">
        <w:rPr>
          <w:rFonts w:cs="Times New Roman"/>
          <w:spacing w:val="0"/>
          <w:kern w:val="2"/>
          <w:szCs w:val="24"/>
          <w:lang w:eastAsia="en-US"/>
        </w:rPr>
        <w:t xml:space="preserve"> inn en bestemmelse om det i den aktuelle lov</w:t>
      </w:r>
      <w:r w:rsidR="00246F4E">
        <w:rPr>
          <w:rFonts w:cs="Times New Roman"/>
          <w:spacing w:val="0"/>
          <w:kern w:val="2"/>
          <w:szCs w:val="24"/>
          <w:lang w:eastAsia="en-US"/>
        </w:rPr>
        <w:t>.</w:t>
      </w:r>
    </w:p>
    <w:p w14:paraId="6381F3A0" w14:textId="77777777" w:rsidR="00E005A2" w:rsidRDefault="00E005A2" w:rsidP="00C908CC">
      <w:pPr>
        <w:rPr>
          <w:b/>
          <w:bCs/>
          <w:i/>
        </w:rPr>
      </w:pPr>
    </w:p>
    <w:p w14:paraId="466C614E" w14:textId="29A3C958" w:rsidR="00BB4DA6" w:rsidRDefault="00BB4DA6" w:rsidP="00E005A2">
      <w:pPr>
        <w:rPr>
          <w:rFonts w:asciiTheme="minorHAnsi" w:hAnsiTheme="minorHAnsi" w:cs="Times New Roman"/>
          <w:b/>
          <w:bCs/>
          <w:i/>
          <w:iCs/>
          <w:spacing w:val="0"/>
          <w:kern w:val="2"/>
          <w:szCs w:val="24"/>
          <w:lang w:eastAsia="en-US"/>
        </w:rPr>
      </w:pPr>
      <w:r>
        <w:rPr>
          <w:rFonts w:asciiTheme="minorHAnsi" w:hAnsiTheme="minorHAnsi" w:cs="Times New Roman"/>
          <w:b/>
          <w:bCs/>
          <w:spacing w:val="0"/>
          <w:kern w:val="2"/>
          <w:szCs w:val="24"/>
          <w:lang w:eastAsia="en-US"/>
        </w:rPr>
        <w:t xml:space="preserve">Til § </w:t>
      </w:r>
      <w:r w:rsidR="004F4C8F">
        <w:rPr>
          <w:rFonts w:asciiTheme="minorHAnsi" w:hAnsiTheme="minorHAnsi" w:cs="Times New Roman"/>
          <w:b/>
          <w:bCs/>
          <w:spacing w:val="0"/>
          <w:kern w:val="2"/>
          <w:szCs w:val="24"/>
          <w:lang w:eastAsia="en-US"/>
        </w:rPr>
        <w:t xml:space="preserve">9 </w:t>
      </w:r>
      <w:r>
        <w:rPr>
          <w:rFonts w:asciiTheme="minorHAnsi" w:hAnsiTheme="minorHAnsi" w:cs="Times New Roman"/>
          <w:b/>
          <w:bCs/>
          <w:i/>
          <w:iCs/>
          <w:spacing w:val="0"/>
          <w:kern w:val="2"/>
          <w:szCs w:val="24"/>
          <w:lang w:eastAsia="en-US"/>
        </w:rPr>
        <w:t>Frist for kunngjøring av kommunens forskrift</w:t>
      </w:r>
    </w:p>
    <w:p w14:paraId="3591BD66" w14:textId="0B6FEE5E" w:rsidR="00AC2C5B" w:rsidRDefault="00BB4DA6" w:rsidP="00E005A2">
      <w:pPr>
        <w:rPr>
          <w:rFonts w:cs="Times New Roman"/>
          <w:spacing w:val="0"/>
          <w:kern w:val="2"/>
          <w:szCs w:val="24"/>
          <w:lang w:eastAsia="en-US"/>
        </w:rPr>
      </w:pPr>
      <w:r w:rsidRPr="00D10B6C">
        <w:rPr>
          <w:rFonts w:cs="Times New Roman"/>
          <w:spacing w:val="0"/>
          <w:kern w:val="2"/>
          <w:szCs w:val="24"/>
          <w:lang w:eastAsia="en-US"/>
        </w:rPr>
        <w:t xml:space="preserve">Bestemmelsen pålegger kommunene å vedta og kunngjøre forskrift om cruiseavgift senest </w:t>
      </w:r>
      <w:r w:rsidRPr="0073305A">
        <w:rPr>
          <w:rFonts w:cs="Times New Roman"/>
          <w:spacing w:val="0"/>
          <w:kern w:val="2"/>
          <w:szCs w:val="24"/>
          <w:lang w:eastAsia="en-US"/>
        </w:rPr>
        <w:t>31. desember året før</w:t>
      </w:r>
      <w:r w:rsidRPr="00D10B6C">
        <w:rPr>
          <w:rFonts w:cs="Times New Roman"/>
          <w:spacing w:val="0"/>
          <w:kern w:val="2"/>
          <w:szCs w:val="24"/>
          <w:lang w:eastAsia="en-US"/>
        </w:rPr>
        <w:t xml:space="preserve"> avgiften trer i kraft. Dette innebærer at forskriften tidligst kan tre i kraft fra årsskiftet, det vil si 1. januar. </w:t>
      </w:r>
      <w:r w:rsidR="00AC2C5B">
        <w:rPr>
          <w:rFonts w:cs="Times New Roman"/>
          <w:spacing w:val="0"/>
          <w:kern w:val="2"/>
          <w:szCs w:val="24"/>
          <w:lang w:eastAsia="en-US"/>
        </w:rPr>
        <w:t>Se også merknader til § 1</w:t>
      </w:r>
      <w:r w:rsidR="004F4C8F">
        <w:rPr>
          <w:rFonts w:cs="Times New Roman"/>
          <w:spacing w:val="0"/>
          <w:kern w:val="2"/>
          <w:szCs w:val="24"/>
          <w:lang w:eastAsia="en-US"/>
        </w:rPr>
        <w:t>1</w:t>
      </w:r>
      <w:r w:rsidR="00AC2C5B">
        <w:rPr>
          <w:rFonts w:cs="Times New Roman"/>
          <w:spacing w:val="0"/>
          <w:kern w:val="2"/>
          <w:szCs w:val="24"/>
          <w:lang w:eastAsia="en-US"/>
        </w:rPr>
        <w:t xml:space="preserve"> </w:t>
      </w:r>
      <w:r w:rsidR="00AC2C5B" w:rsidRPr="00AC2C5B">
        <w:rPr>
          <w:rFonts w:cs="Times New Roman"/>
          <w:i/>
          <w:iCs/>
          <w:spacing w:val="0"/>
          <w:kern w:val="2"/>
          <w:szCs w:val="24"/>
          <w:lang w:eastAsia="en-US"/>
        </w:rPr>
        <w:t>Overgangsbestemmelser</w:t>
      </w:r>
      <w:r w:rsidR="00AC2C5B">
        <w:rPr>
          <w:rFonts w:cs="Times New Roman"/>
          <w:spacing w:val="0"/>
          <w:kern w:val="2"/>
          <w:szCs w:val="24"/>
          <w:lang w:eastAsia="en-US"/>
        </w:rPr>
        <w:t>.</w:t>
      </w:r>
    </w:p>
    <w:p w14:paraId="4BCA2BCF" w14:textId="350C57D1" w:rsidR="00BB4DA6" w:rsidRPr="00D10B6C" w:rsidRDefault="00BB4DA6" w:rsidP="00E005A2">
      <w:pPr>
        <w:rPr>
          <w:rFonts w:cs="Times New Roman"/>
          <w:spacing w:val="0"/>
          <w:kern w:val="2"/>
          <w:szCs w:val="24"/>
          <w:lang w:eastAsia="en-US"/>
        </w:rPr>
      </w:pPr>
      <w:r w:rsidRPr="00D10B6C">
        <w:rPr>
          <w:rFonts w:cs="Times New Roman"/>
          <w:spacing w:val="0"/>
          <w:kern w:val="2"/>
          <w:szCs w:val="24"/>
          <w:lang w:eastAsia="en-US"/>
        </w:rPr>
        <w:t>Fristen gjelder både ved vedtak om innføring, endringer eller opphevelse av avgiften.</w:t>
      </w:r>
    </w:p>
    <w:p w14:paraId="27169D76" w14:textId="77777777" w:rsidR="008A6755" w:rsidRDefault="008A6755" w:rsidP="00E005A2">
      <w:pPr>
        <w:rPr>
          <w:rFonts w:asciiTheme="minorHAnsi" w:hAnsiTheme="minorHAnsi" w:cs="Times New Roman"/>
          <w:b/>
          <w:bCs/>
          <w:spacing w:val="0"/>
          <w:kern w:val="2"/>
          <w:szCs w:val="24"/>
          <w:lang w:eastAsia="en-US"/>
        </w:rPr>
      </w:pPr>
    </w:p>
    <w:p w14:paraId="5D9B79AE" w14:textId="6F7895D8" w:rsidR="00E005A2" w:rsidRPr="00C908CC" w:rsidRDefault="00E005A2" w:rsidP="00E005A2">
      <w:pPr>
        <w:rPr>
          <w:b/>
          <w:bCs/>
          <w:i/>
        </w:rPr>
      </w:pPr>
      <w:r w:rsidRPr="00C908CC">
        <w:rPr>
          <w:rFonts w:asciiTheme="minorHAnsi" w:hAnsiTheme="minorHAnsi" w:cs="Times New Roman"/>
          <w:b/>
          <w:bCs/>
          <w:spacing w:val="0"/>
          <w:kern w:val="2"/>
          <w:szCs w:val="24"/>
          <w:lang w:eastAsia="en-US"/>
        </w:rPr>
        <w:t xml:space="preserve">Til </w:t>
      </w:r>
      <w:r w:rsidRPr="00C908CC">
        <w:rPr>
          <w:b/>
          <w:bCs/>
        </w:rPr>
        <w:t xml:space="preserve">§ </w:t>
      </w:r>
      <w:r w:rsidR="004F4C8F">
        <w:rPr>
          <w:b/>
          <w:bCs/>
        </w:rPr>
        <w:t>10</w:t>
      </w:r>
      <w:r w:rsidR="004F4C8F" w:rsidRPr="00C908CC">
        <w:rPr>
          <w:b/>
          <w:bCs/>
        </w:rPr>
        <w:t xml:space="preserve"> </w:t>
      </w:r>
      <w:r w:rsidRPr="00E005A2">
        <w:rPr>
          <w:b/>
          <w:bCs/>
          <w:i/>
        </w:rPr>
        <w:t>Ikraftsetting</w:t>
      </w:r>
    </w:p>
    <w:p w14:paraId="59CF9EC5" w14:textId="69B4844D" w:rsidR="00AC2C5B" w:rsidRPr="00AC2C5B" w:rsidRDefault="00AC2C5B" w:rsidP="00E005A2">
      <w:pPr>
        <w:rPr>
          <w:iCs/>
        </w:rPr>
      </w:pPr>
      <w:r w:rsidRPr="00AC2C5B">
        <w:rPr>
          <w:i/>
        </w:rPr>
        <w:t xml:space="preserve">Paragraf </w:t>
      </w:r>
      <w:r w:rsidR="005C7B45">
        <w:rPr>
          <w:i/>
        </w:rPr>
        <w:t>10</w:t>
      </w:r>
      <w:r w:rsidR="005C7B45">
        <w:rPr>
          <w:iCs/>
        </w:rPr>
        <w:t xml:space="preserve"> </w:t>
      </w:r>
      <w:r>
        <w:rPr>
          <w:iCs/>
        </w:rPr>
        <w:t>bestemmer at denne forskriften som tildeler kommunen myndighet til å fastsette kommunal forskrift om cruiseavgift, trer i kraft 1. januar 2027. Dette hindrer ikke at kommunene så snart som mulig igangsetter arbeidet med å utarbeide en plan for bruk av inntektene fra cruiseavgiften etter § 2.</w:t>
      </w:r>
    </w:p>
    <w:p w14:paraId="55656F11" w14:textId="77777777" w:rsidR="00937838" w:rsidRDefault="00937838" w:rsidP="00E005A2">
      <w:pPr>
        <w:rPr>
          <w:b/>
          <w:bCs/>
          <w:i/>
        </w:rPr>
      </w:pPr>
    </w:p>
    <w:p w14:paraId="208342CA" w14:textId="367CD704" w:rsidR="008A6755" w:rsidRDefault="008A6755" w:rsidP="00E005A2">
      <w:pPr>
        <w:rPr>
          <w:b/>
          <w:bCs/>
          <w:i/>
        </w:rPr>
      </w:pPr>
      <w:r>
        <w:rPr>
          <w:b/>
          <w:bCs/>
          <w:iCs/>
        </w:rPr>
        <w:t xml:space="preserve">Til § </w:t>
      </w:r>
      <w:r w:rsidR="004F4C8F">
        <w:rPr>
          <w:b/>
          <w:bCs/>
          <w:iCs/>
        </w:rPr>
        <w:t xml:space="preserve">11 </w:t>
      </w:r>
      <w:r>
        <w:rPr>
          <w:b/>
          <w:bCs/>
          <w:i/>
        </w:rPr>
        <w:t>Overgangsbestemmelse</w:t>
      </w:r>
    </w:p>
    <w:p w14:paraId="225937DF" w14:textId="77777777" w:rsidR="002F300F" w:rsidRPr="00AC2C5B" w:rsidRDefault="008A6755" w:rsidP="00E005A2">
      <w:r w:rsidRPr="00AC2C5B">
        <w:t xml:space="preserve">Besøksbidragsloven § 5-1 </w:t>
      </w:r>
      <w:r w:rsidR="002F300F" w:rsidRPr="00AC2C5B">
        <w:t xml:space="preserve">første ledd slår fast at loven trer i kraft fra det tidspunktet Kongen bestemmer. Andre ledd gir departementet hjemmel til å fastsette overgangsbestemmelser. </w:t>
      </w:r>
    </w:p>
    <w:p w14:paraId="05AD7DD9" w14:textId="228DC99A" w:rsidR="00C908CC" w:rsidRDefault="00064EDB" w:rsidP="001078F7">
      <w:pPr>
        <w:rPr>
          <w:iCs/>
        </w:rPr>
      </w:pPr>
      <w:r w:rsidRPr="00AC2C5B">
        <w:t xml:space="preserve">Loven skal etter planen tre i kraft 1. </w:t>
      </w:r>
      <w:r>
        <w:t xml:space="preserve">januar 2027. </w:t>
      </w:r>
      <w:r w:rsidR="002F300F" w:rsidRPr="00AC2C5B">
        <w:t xml:space="preserve">Fristen for å kunngjøre kommunens forskrift om cruiseavgift er i § </w:t>
      </w:r>
      <w:r w:rsidR="005C7B45">
        <w:t>9</w:t>
      </w:r>
      <w:r w:rsidR="005C7B45" w:rsidRPr="00AC2C5B">
        <w:t xml:space="preserve"> </w:t>
      </w:r>
      <w:r w:rsidR="002F300F" w:rsidRPr="00AC2C5B">
        <w:t xml:space="preserve">satt til senest 31. desember året før avgiften trer i kraft. I tråd med denne bestemmelsen kan kommunene </w:t>
      </w:r>
      <w:r>
        <w:t xml:space="preserve">i utgangspunktet </w:t>
      </w:r>
      <w:r w:rsidR="002F300F" w:rsidRPr="00AC2C5B">
        <w:t xml:space="preserve">tidligst innføre </w:t>
      </w:r>
      <w:r w:rsidR="00661DAA" w:rsidRPr="00AC2C5B">
        <w:t>cruise</w:t>
      </w:r>
      <w:r w:rsidR="002F300F" w:rsidRPr="00AC2C5B">
        <w:t xml:space="preserve">avgift fra 1. januar 2028. </w:t>
      </w:r>
      <w:r w:rsidRPr="00064EDB">
        <w:t xml:space="preserve"> </w:t>
      </w:r>
      <w:r w:rsidRPr="00AC2C5B">
        <w:t>For å legge til rette for at kommuner kan innføre cruiseavgift i 2027, gis det i</w:t>
      </w:r>
      <w:r>
        <w:t xml:space="preserve"> imidlertid i</w:t>
      </w:r>
      <w:r w:rsidRPr="00AC2C5B">
        <w:t xml:space="preserve"> </w:t>
      </w:r>
      <w:r w:rsidRPr="005A5CE0">
        <w:rPr>
          <w:i/>
          <w:iCs/>
        </w:rPr>
        <w:t>første ledd</w:t>
      </w:r>
      <w:r w:rsidRPr="00AC2C5B">
        <w:t xml:space="preserve"> unntak fra § </w:t>
      </w:r>
      <w:r w:rsidR="005C7B45">
        <w:t>9</w:t>
      </w:r>
      <w:r w:rsidRPr="00AC2C5B">
        <w:t xml:space="preserve"> for kommunale cruiseavgiftforskrifter som skal tre i kraft i 2027</w:t>
      </w:r>
      <w:r w:rsidR="00FC4833">
        <w:t>K</w:t>
      </w:r>
      <w:r w:rsidR="002F300F" w:rsidRPr="00AC2C5B">
        <w:t>ommunene må utarbeide en plan i henhold til loven</w:t>
      </w:r>
      <w:r w:rsidR="005A5CE0">
        <w:t>s</w:t>
      </w:r>
      <w:r w:rsidR="002F300F" w:rsidRPr="00AC2C5B">
        <w:t xml:space="preserve"> § 2-2 og få denne godkjent av departementet før de kan vedta den kommunale forskriften. </w:t>
      </w:r>
      <w:bookmarkStart w:id="165" w:name="_Hlk215124077"/>
    </w:p>
    <w:p w14:paraId="2419FB46" w14:textId="42CFAC60" w:rsidR="005A5CE0" w:rsidRPr="005A5CE0" w:rsidRDefault="005A5CE0" w:rsidP="001078F7">
      <w:pPr>
        <w:rPr>
          <w:iCs/>
        </w:rPr>
      </w:pPr>
      <w:r>
        <w:rPr>
          <w:iCs/>
        </w:rPr>
        <w:t xml:space="preserve">Ifølge </w:t>
      </w:r>
      <w:r>
        <w:rPr>
          <w:i/>
        </w:rPr>
        <w:t>andre ledd</w:t>
      </w:r>
      <w:r>
        <w:rPr>
          <w:iCs/>
        </w:rPr>
        <w:t xml:space="preserve"> må de kommune</w:t>
      </w:r>
      <w:r w:rsidR="00A47DF3">
        <w:rPr>
          <w:iCs/>
        </w:rPr>
        <w:t>ne</w:t>
      </w:r>
      <w:r>
        <w:rPr>
          <w:iCs/>
        </w:rPr>
        <w:t>s om ønsker å iverksette en kommunal forskrift om cruiseavgift</w:t>
      </w:r>
      <w:r w:rsidR="00C960C2">
        <w:rPr>
          <w:iCs/>
        </w:rPr>
        <w:t xml:space="preserve"> i 2027</w:t>
      </w:r>
      <w:r w:rsidR="00A47DF3">
        <w:rPr>
          <w:iCs/>
        </w:rPr>
        <w:t xml:space="preserve">, sende en plan som beskrevet til § 2 til departementet innen 31. januar </w:t>
      </w:r>
      <w:r w:rsidR="00A47DF3">
        <w:rPr>
          <w:iCs/>
        </w:rPr>
        <w:lastRenderedPageBreak/>
        <w:t xml:space="preserve">2027. Begrunnelsen for dette er at departementet skal få tilstrekkelig med tid til å godkjenne planen. </w:t>
      </w:r>
    </w:p>
    <w:p w14:paraId="60887BA4" w14:textId="26B863DC" w:rsidR="0094041D" w:rsidRPr="004A16BB" w:rsidRDefault="00455AF2" w:rsidP="0094041D">
      <w:pPr>
        <w:pStyle w:val="Overskrift1"/>
      </w:pPr>
      <w:bookmarkStart w:id="166" w:name="_Toc224568231"/>
      <w:bookmarkStart w:id="167" w:name="_Toc216093658"/>
      <w:bookmarkStart w:id="168" w:name="_Toc216185323"/>
      <w:bookmarkStart w:id="169" w:name="_Hlk216182992"/>
      <w:bookmarkStart w:id="170" w:name="_Hlk214876590"/>
      <w:bookmarkEnd w:id="155"/>
      <w:r w:rsidRPr="004A16BB">
        <w:t xml:space="preserve">Forslag til forskrift om </w:t>
      </w:r>
      <w:r w:rsidR="006A6DA2" w:rsidRPr="004A16BB">
        <w:t xml:space="preserve">kommunal </w:t>
      </w:r>
      <w:r w:rsidRPr="004A16BB">
        <w:t>cruise</w:t>
      </w:r>
      <w:r w:rsidR="00E00E40" w:rsidRPr="004A16BB">
        <w:t>avgift</w:t>
      </w:r>
      <w:r w:rsidRPr="004A16BB">
        <w:t xml:space="preserve"> (cruiseavgiftforskriften)</w:t>
      </w:r>
      <w:bookmarkEnd w:id="166"/>
      <w:r w:rsidRPr="004A16BB">
        <w:t xml:space="preserve"> </w:t>
      </w:r>
      <w:bookmarkEnd w:id="167"/>
      <w:bookmarkEnd w:id="168"/>
    </w:p>
    <w:p w14:paraId="2F0AE9B9" w14:textId="01845CB7" w:rsidR="00121C3D" w:rsidRDefault="00121C3D" w:rsidP="00121C3D">
      <w:pPr>
        <w:rPr>
          <w:sz w:val="22"/>
        </w:rPr>
      </w:pPr>
      <w:bookmarkStart w:id="171" w:name="_Hlk216184215"/>
      <w:r w:rsidRPr="0041506B">
        <w:rPr>
          <w:b/>
          <w:bCs/>
          <w:sz w:val="22"/>
        </w:rPr>
        <w:t>Hjemmel:</w:t>
      </w:r>
      <w:r w:rsidRPr="0041506B">
        <w:rPr>
          <w:sz w:val="22"/>
        </w:rPr>
        <w:t xml:space="preserve"> Fastsatt ved kgl.res. …</w:t>
      </w:r>
      <w:proofErr w:type="gramStart"/>
      <w:r w:rsidRPr="0041506B">
        <w:rPr>
          <w:sz w:val="22"/>
        </w:rPr>
        <w:t>………….</w:t>
      </w:r>
      <w:proofErr w:type="gramEnd"/>
      <w:r w:rsidRPr="0041506B">
        <w:rPr>
          <w:sz w:val="22"/>
        </w:rPr>
        <w:t>.</w:t>
      </w:r>
      <w:r w:rsidR="000D06BE">
        <w:rPr>
          <w:sz w:val="22"/>
        </w:rPr>
        <w:t xml:space="preserve"> </w:t>
      </w:r>
      <w:r w:rsidRPr="0041506B">
        <w:rPr>
          <w:sz w:val="22"/>
        </w:rPr>
        <w:t xml:space="preserve">2026 med hjemmel i lov 20. juni 2025 nr. 104 om besøksbidrag (besøksbidragsloven) § 3-1 jf. § 1-1. </w:t>
      </w:r>
    </w:p>
    <w:p w14:paraId="099A4C65" w14:textId="77777777" w:rsidR="00643C56" w:rsidRPr="0041506B" w:rsidRDefault="00643C56" w:rsidP="00121C3D">
      <w:pPr>
        <w:rPr>
          <w:sz w:val="22"/>
        </w:rPr>
      </w:pPr>
    </w:p>
    <w:p w14:paraId="7195F306" w14:textId="22842C5E" w:rsidR="00D30655" w:rsidRPr="00D30655" w:rsidRDefault="007F0298" w:rsidP="00D30655">
      <w:pPr>
        <w:rPr>
          <w:sz w:val="22"/>
        </w:rPr>
      </w:pPr>
      <w:bookmarkStart w:id="172" w:name="_Hlk221714959"/>
      <w:r>
        <w:rPr>
          <w:sz w:val="22"/>
        </w:rPr>
        <w:t xml:space="preserve">§ </w:t>
      </w:r>
      <w:r w:rsidR="00A4676C">
        <w:rPr>
          <w:sz w:val="22"/>
        </w:rPr>
        <w:t>1</w:t>
      </w:r>
      <w:r>
        <w:rPr>
          <w:sz w:val="22"/>
        </w:rPr>
        <w:t xml:space="preserve"> </w:t>
      </w:r>
      <w:r w:rsidR="00D30655" w:rsidRPr="00D30655">
        <w:rPr>
          <w:i/>
          <w:iCs/>
        </w:rPr>
        <w:t>Formål og virkeområde</w:t>
      </w:r>
    </w:p>
    <w:p w14:paraId="6724E928" w14:textId="5A7FC9E3" w:rsidR="002450F7" w:rsidRPr="00170645" w:rsidRDefault="00D30655" w:rsidP="002450F7">
      <w:pPr>
        <w:ind w:firstLine="720"/>
        <w:rPr>
          <w:szCs w:val="24"/>
        </w:rPr>
      </w:pPr>
      <w:r w:rsidRPr="00170645">
        <w:rPr>
          <w:szCs w:val="24"/>
        </w:rPr>
        <w:t xml:space="preserve">Formålet med forskriften er å gi kommuner med særlig stor belastning fra </w:t>
      </w:r>
      <w:r w:rsidR="00DB403F">
        <w:rPr>
          <w:szCs w:val="24"/>
        </w:rPr>
        <w:t>reiselivet</w:t>
      </w:r>
      <w:r w:rsidRPr="00170645">
        <w:rPr>
          <w:szCs w:val="24"/>
        </w:rPr>
        <w:t xml:space="preserve"> myndighet til å fastsette en kommunal cruiseavgift</w:t>
      </w:r>
      <w:r w:rsidR="006E73B6" w:rsidRPr="00170645">
        <w:rPr>
          <w:szCs w:val="24"/>
        </w:rPr>
        <w:t xml:space="preserve"> </w:t>
      </w:r>
      <w:r w:rsidR="00E77B38">
        <w:rPr>
          <w:szCs w:val="24"/>
        </w:rPr>
        <w:t>for å</w:t>
      </w:r>
      <w:r w:rsidR="006E73B6" w:rsidRPr="00170645">
        <w:rPr>
          <w:szCs w:val="24"/>
        </w:rPr>
        <w:t xml:space="preserve"> bidra til å finansiere reiselivsrelaterte fellesgoder</w:t>
      </w:r>
      <w:r w:rsidRPr="00170645">
        <w:rPr>
          <w:szCs w:val="24"/>
        </w:rPr>
        <w:t>.</w:t>
      </w:r>
      <w:r w:rsidR="002450F7">
        <w:rPr>
          <w:szCs w:val="24"/>
        </w:rPr>
        <w:t xml:space="preserve"> </w:t>
      </w:r>
    </w:p>
    <w:p w14:paraId="2523D569" w14:textId="6279AB10" w:rsidR="009F5A53" w:rsidRDefault="009F5A53" w:rsidP="00455AF2">
      <w:pPr>
        <w:rPr>
          <w:sz w:val="22"/>
        </w:rPr>
      </w:pPr>
    </w:p>
    <w:p w14:paraId="52DF4DE0" w14:textId="3D9FDB44" w:rsidR="00246413" w:rsidRDefault="00246413" w:rsidP="00246413">
      <w:pPr>
        <w:rPr>
          <w:i/>
          <w:iCs/>
        </w:rPr>
      </w:pPr>
      <w:bookmarkStart w:id="173" w:name="_Hlk214887760"/>
      <w:r w:rsidRPr="0041506B">
        <w:t xml:space="preserve">§ </w:t>
      </w:r>
      <w:r w:rsidR="00A4676C">
        <w:t>2</w:t>
      </w:r>
      <w:r w:rsidRPr="0041506B">
        <w:t xml:space="preserve"> </w:t>
      </w:r>
      <w:r w:rsidRPr="0041506B">
        <w:rPr>
          <w:i/>
          <w:iCs/>
        </w:rPr>
        <w:t>Plan for bruk av inntektene fra cruiseavgiften</w:t>
      </w:r>
    </w:p>
    <w:p w14:paraId="70ACFC95" w14:textId="342AE392" w:rsidR="001B62E2" w:rsidRDefault="001B62E2" w:rsidP="001B62E2">
      <w:pPr>
        <w:ind w:firstLine="708"/>
      </w:pPr>
      <w:r>
        <w:t xml:space="preserve">Kommunen skal utarbeide en plan for bruken av inntektene fra avgiften. Planen skal inneholde en beskrivelse av reiselivsnæringen i kommunen og utfordringene knyttet til mange besøkende. I planen skal kommunen også vurdere om den kan samarbeide med andre kommuner om hvordan inntektene fra avgiften eventuelt kan benyttes for å utvikle reisemålet. Planen må begrunne hvorfor innføringen av avgiften og bruken av inntektene er i tråd med formålet i </w:t>
      </w:r>
      <w:r w:rsidR="00420915">
        <w:t xml:space="preserve">besøksbidragsloven </w:t>
      </w:r>
      <w:r>
        <w:t>§ 1-1.</w:t>
      </w:r>
    </w:p>
    <w:p w14:paraId="423F1E47" w14:textId="77777777" w:rsidR="001B62E2" w:rsidRDefault="001B62E2" w:rsidP="001B62E2">
      <w:pPr>
        <w:ind w:firstLine="708"/>
      </w:pPr>
      <w:r>
        <w:t>Kommunen skal legge til rette for at berørt næringsliv får komme med innspill til planen.</w:t>
      </w:r>
      <w:r w:rsidR="00420915">
        <w:t xml:space="preserve"> </w:t>
      </w:r>
    </w:p>
    <w:p w14:paraId="24BC3276" w14:textId="77777777" w:rsidR="00E31E17" w:rsidRPr="0041506B" w:rsidRDefault="00E31E17" w:rsidP="00E31E17">
      <w:pPr>
        <w:ind w:firstLine="708"/>
      </w:pPr>
      <w:r>
        <w:t xml:space="preserve">Departementet skal godkjenne at planen er utarbeidet i tråd med første og annet ledd i denne bestemmelsen. Planen må være godkjent før avgiften kan tre i kraft. </w:t>
      </w:r>
    </w:p>
    <w:p w14:paraId="2CB26527" w14:textId="4A0F7306" w:rsidR="00246413" w:rsidRDefault="001B62E2" w:rsidP="00FD6BFA">
      <w:pPr>
        <w:ind w:firstLine="708"/>
        <w:rPr>
          <w:sz w:val="22"/>
        </w:rPr>
      </w:pPr>
      <w:r>
        <w:t>Dersom forskrift om overnattingsavgift og cruiseavgift skal iverksettes samtidig, kan det utarbeides en felles plan for begge avgiftene.</w:t>
      </w:r>
      <w:r w:rsidR="00E31E17">
        <w:t xml:space="preserve"> </w:t>
      </w:r>
      <w:bookmarkEnd w:id="173"/>
    </w:p>
    <w:p w14:paraId="6DB52503" w14:textId="77777777" w:rsidR="007F0298" w:rsidRPr="0041506B" w:rsidRDefault="007F0298" w:rsidP="00455AF2">
      <w:pPr>
        <w:rPr>
          <w:sz w:val="22"/>
        </w:rPr>
      </w:pPr>
    </w:p>
    <w:p w14:paraId="0732121F" w14:textId="5B236EA9" w:rsidR="00455AF2" w:rsidRPr="0041506B" w:rsidRDefault="00455AF2" w:rsidP="00455AF2">
      <w:bookmarkStart w:id="174" w:name="_Hlk214888600"/>
      <w:r w:rsidRPr="0041506B">
        <w:t xml:space="preserve">§ </w:t>
      </w:r>
      <w:r w:rsidR="005163EF">
        <w:t>3</w:t>
      </w:r>
      <w:r w:rsidRPr="0041506B">
        <w:t xml:space="preserve"> </w:t>
      </w:r>
      <w:r>
        <w:rPr>
          <w:i/>
          <w:iCs/>
        </w:rPr>
        <w:t xml:space="preserve">Adgang til å fastsette en kommunal </w:t>
      </w:r>
      <w:r w:rsidR="009507BE">
        <w:rPr>
          <w:i/>
          <w:iCs/>
        </w:rPr>
        <w:t xml:space="preserve">forskrift om </w:t>
      </w:r>
      <w:r>
        <w:rPr>
          <w:i/>
          <w:iCs/>
        </w:rPr>
        <w:t>c</w:t>
      </w:r>
      <w:r w:rsidRPr="0041506B">
        <w:rPr>
          <w:i/>
          <w:iCs/>
        </w:rPr>
        <w:t>ruiseavgift</w:t>
      </w:r>
    </w:p>
    <w:p w14:paraId="152AEE62" w14:textId="1073422F" w:rsidR="009A753C" w:rsidRDefault="00455AF2" w:rsidP="00253E0F">
      <w:r w:rsidRPr="0041506B">
        <w:tab/>
      </w:r>
      <w:r w:rsidR="009300A4" w:rsidRPr="00A333CE">
        <w:t>K</w:t>
      </w:r>
      <w:r w:rsidR="004F4C6F">
        <w:t>ommunen ved k</w:t>
      </w:r>
      <w:r w:rsidR="009300A4" w:rsidRPr="00A333CE">
        <w:t>ommunestyret</w:t>
      </w:r>
      <w:r w:rsidR="004F4C6F">
        <w:t xml:space="preserve"> kan gi forskrift om </w:t>
      </w:r>
      <w:r w:rsidR="008130A6">
        <w:t>cruise</w:t>
      </w:r>
      <w:r w:rsidR="004F4C6F">
        <w:t xml:space="preserve">avgift </w:t>
      </w:r>
      <w:r w:rsidR="00253E0F">
        <w:t>for cruiseskip</w:t>
      </w:r>
      <w:r w:rsidR="00200D9E">
        <w:t xml:space="preserve"> som</w:t>
      </w:r>
      <w:r w:rsidR="00253E0F">
        <w:t xml:space="preserve"> </w:t>
      </w:r>
      <w:r w:rsidR="00200D9E">
        <w:t xml:space="preserve">anløper eller </w:t>
      </w:r>
      <w:r w:rsidR="00253E0F">
        <w:t xml:space="preserve">setter passasjerer i havn i kommunen, </w:t>
      </w:r>
      <w:r w:rsidR="004F4C6F">
        <w:t>for å oppnå formålet i bes</w:t>
      </w:r>
      <w:r w:rsidR="00253E0F">
        <w:t>ø</w:t>
      </w:r>
      <w:r w:rsidR="004F4C6F">
        <w:t>ksbidragsloven § 1-1</w:t>
      </w:r>
      <w:r w:rsidR="00253E0F">
        <w:t>.</w:t>
      </w:r>
      <w:r w:rsidR="009300A4" w:rsidDel="00C97211">
        <w:t xml:space="preserve"> </w:t>
      </w:r>
    </w:p>
    <w:p w14:paraId="3B90C31B" w14:textId="76E4C30F" w:rsidR="00253E0F" w:rsidRDefault="00253E0F" w:rsidP="00455AF2">
      <w:r>
        <w:tab/>
        <w:t>Cruiseavgiften skal gjelde for hele kommunen.</w:t>
      </w:r>
    </w:p>
    <w:p w14:paraId="2C0F92FC" w14:textId="6E0E1AA9" w:rsidR="00455AF2" w:rsidRPr="0041506B" w:rsidRDefault="00253E0F" w:rsidP="00FD6BFA">
      <w:r>
        <w:tab/>
        <w:t xml:space="preserve">I forskriften kan kommunen bestemme i </w:t>
      </w:r>
      <w:r w:rsidRPr="005464BF">
        <w:t xml:space="preserve">hvilke måneder </w:t>
      </w:r>
      <w:r>
        <w:t>av</w:t>
      </w:r>
      <w:r w:rsidRPr="005464BF">
        <w:t xml:space="preserve"> året </w:t>
      </w:r>
      <w:r>
        <w:t>cruise</w:t>
      </w:r>
      <w:r w:rsidRPr="005464BF">
        <w:t>avgiften skal gjelde</w:t>
      </w:r>
      <w:r>
        <w:t>.</w:t>
      </w:r>
    </w:p>
    <w:bookmarkEnd w:id="174"/>
    <w:p w14:paraId="0CCD159B" w14:textId="77777777" w:rsidR="00B17191" w:rsidRDefault="00B17191" w:rsidP="00455AF2"/>
    <w:p w14:paraId="57DB7AB2" w14:textId="77777777" w:rsidR="000537F0" w:rsidRDefault="000537F0" w:rsidP="00FD2BAF"/>
    <w:p w14:paraId="62376DDA" w14:textId="77777777" w:rsidR="000537F0" w:rsidRDefault="000537F0" w:rsidP="00FD2BAF"/>
    <w:p w14:paraId="76EC45AA" w14:textId="19FEE22C" w:rsidR="00BC1220" w:rsidRDefault="002139F2" w:rsidP="00FD2BAF">
      <w:pPr>
        <w:rPr>
          <w:szCs w:val="24"/>
        </w:rPr>
      </w:pPr>
      <w:r>
        <w:lastRenderedPageBreak/>
        <w:t xml:space="preserve">§ </w:t>
      </w:r>
      <w:r w:rsidR="005163EF">
        <w:t>4</w:t>
      </w:r>
      <w:r>
        <w:t xml:space="preserve"> </w:t>
      </w:r>
      <w:r w:rsidRPr="00B17191">
        <w:rPr>
          <w:i/>
          <w:iCs/>
        </w:rPr>
        <w:t>Avgift</w:t>
      </w:r>
      <w:r w:rsidR="0043209B">
        <w:rPr>
          <w:i/>
          <w:iCs/>
        </w:rPr>
        <w:t>en</w:t>
      </w:r>
      <w:r w:rsidR="00B17191">
        <w:tab/>
      </w:r>
    </w:p>
    <w:p w14:paraId="6FA54E01" w14:textId="562E2AAE" w:rsidR="00847C79" w:rsidRDefault="0043209B" w:rsidP="00BC1220">
      <w:pPr>
        <w:ind w:firstLine="720"/>
        <w:rPr>
          <w:szCs w:val="24"/>
        </w:rPr>
      </w:pPr>
      <w:r>
        <w:rPr>
          <w:szCs w:val="24"/>
        </w:rPr>
        <w:t>K</w:t>
      </w:r>
      <w:r w:rsidR="00020BEA">
        <w:rPr>
          <w:szCs w:val="24"/>
        </w:rPr>
        <w:t xml:space="preserve">ommunal </w:t>
      </w:r>
      <w:r w:rsidR="00847C79">
        <w:rPr>
          <w:szCs w:val="24"/>
        </w:rPr>
        <w:t xml:space="preserve">cruiseavgift </w:t>
      </w:r>
      <w:r>
        <w:rPr>
          <w:szCs w:val="24"/>
        </w:rPr>
        <w:t xml:space="preserve">skal gjelde </w:t>
      </w:r>
      <w:r w:rsidR="00847C79">
        <w:rPr>
          <w:szCs w:val="24"/>
        </w:rPr>
        <w:t xml:space="preserve">for </w:t>
      </w:r>
      <w:r w:rsidR="00847C79" w:rsidRPr="00847C79">
        <w:rPr>
          <w:szCs w:val="24"/>
        </w:rPr>
        <w:t>passasjerskip med mer enn 100 meters lengde, som seiler i samsvar med et tilbudt turprogram som varer i minst 24 timer</w:t>
      </w:r>
      <w:r w:rsidR="00847C79">
        <w:rPr>
          <w:szCs w:val="24"/>
        </w:rPr>
        <w:t>.</w:t>
      </w:r>
    </w:p>
    <w:p w14:paraId="077B896B" w14:textId="2740665E" w:rsidR="0043209B" w:rsidRPr="00BC1220" w:rsidRDefault="0043209B" w:rsidP="0043209B">
      <w:pPr>
        <w:ind w:firstLine="720"/>
        <w:rPr>
          <w:szCs w:val="24"/>
        </w:rPr>
      </w:pPr>
      <w:r w:rsidRPr="00BC1220">
        <w:rPr>
          <w:szCs w:val="24"/>
        </w:rPr>
        <w:t xml:space="preserve">Det skal ikke betales </w:t>
      </w:r>
      <w:r>
        <w:rPr>
          <w:szCs w:val="24"/>
        </w:rPr>
        <w:t xml:space="preserve">kommunal </w:t>
      </w:r>
      <w:r w:rsidRPr="00BC1220">
        <w:rPr>
          <w:szCs w:val="24"/>
        </w:rPr>
        <w:t xml:space="preserve">cruiseavgift for </w:t>
      </w:r>
      <w:r w:rsidR="00DF3D22">
        <w:rPr>
          <w:szCs w:val="24"/>
        </w:rPr>
        <w:t>passasjerskip</w:t>
      </w:r>
      <w:r w:rsidRPr="00BC1220">
        <w:rPr>
          <w:szCs w:val="24"/>
        </w:rPr>
        <w:t xml:space="preserve"> i fast rute mellom norsk og utenlandsk havn.</w:t>
      </w:r>
    </w:p>
    <w:p w14:paraId="0EB7BAAB" w14:textId="3D7F57F9" w:rsidR="0043209B" w:rsidRPr="00BC1220" w:rsidRDefault="00DF3D22" w:rsidP="0043209B">
      <w:pPr>
        <w:ind w:firstLine="720"/>
        <w:rPr>
          <w:szCs w:val="24"/>
        </w:rPr>
      </w:pPr>
      <w:r w:rsidRPr="00BC1220">
        <w:rPr>
          <w:szCs w:val="24"/>
        </w:rPr>
        <w:t xml:space="preserve">Det skal ikke betales </w:t>
      </w:r>
      <w:r>
        <w:rPr>
          <w:szCs w:val="24"/>
        </w:rPr>
        <w:t xml:space="preserve">kommunal </w:t>
      </w:r>
      <w:r w:rsidRPr="00BC1220">
        <w:rPr>
          <w:szCs w:val="24"/>
        </w:rPr>
        <w:t xml:space="preserve">cruiseavgift </w:t>
      </w:r>
      <w:r w:rsidR="0043209B">
        <w:rPr>
          <w:szCs w:val="24"/>
        </w:rPr>
        <w:t xml:space="preserve">for </w:t>
      </w:r>
      <w:r>
        <w:rPr>
          <w:szCs w:val="24"/>
        </w:rPr>
        <w:t>passasjerskip</w:t>
      </w:r>
      <w:r w:rsidR="0043209B" w:rsidRPr="009348FE">
        <w:rPr>
          <w:szCs w:val="24"/>
        </w:rPr>
        <w:t xml:space="preserve"> som må anløpe </w:t>
      </w:r>
      <w:r w:rsidR="0043209B">
        <w:rPr>
          <w:szCs w:val="24"/>
        </w:rPr>
        <w:t>havn</w:t>
      </w:r>
      <w:r w:rsidR="0043209B" w:rsidRPr="009348FE">
        <w:rPr>
          <w:szCs w:val="24"/>
        </w:rPr>
        <w:t xml:space="preserve"> på grunn av force majeure, havsnød eller for å yte assistanse til personer</w:t>
      </w:r>
      <w:r w:rsidR="0043209B">
        <w:rPr>
          <w:szCs w:val="24"/>
        </w:rPr>
        <w:t xml:space="preserve"> eller</w:t>
      </w:r>
      <w:r w:rsidR="0043209B" w:rsidRPr="009348FE">
        <w:rPr>
          <w:szCs w:val="24"/>
        </w:rPr>
        <w:t xml:space="preserve"> fartøy som er i fare</w:t>
      </w:r>
      <w:r w:rsidR="0043209B">
        <w:rPr>
          <w:szCs w:val="24"/>
        </w:rPr>
        <w:t>.</w:t>
      </w:r>
    </w:p>
    <w:p w14:paraId="2878F680" w14:textId="767439C7" w:rsidR="00BC1220" w:rsidRDefault="00FB21D4" w:rsidP="00BC1220">
      <w:pPr>
        <w:ind w:firstLine="720"/>
        <w:rPr>
          <w:szCs w:val="24"/>
        </w:rPr>
      </w:pPr>
      <w:r w:rsidRPr="00BC1220">
        <w:rPr>
          <w:szCs w:val="24"/>
        </w:rPr>
        <w:t xml:space="preserve">Skipets eier, reder og agent </w:t>
      </w:r>
      <w:r w:rsidR="00DF3D22">
        <w:rPr>
          <w:szCs w:val="24"/>
        </w:rPr>
        <w:t>skal være</w:t>
      </w:r>
      <w:r w:rsidR="00DF3D22" w:rsidRPr="00BC1220">
        <w:rPr>
          <w:szCs w:val="24"/>
        </w:rPr>
        <w:t xml:space="preserve"> </w:t>
      </w:r>
      <w:r w:rsidRPr="00BC1220">
        <w:rPr>
          <w:szCs w:val="24"/>
        </w:rPr>
        <w:t xml:space="preserve">solidarisk ansvarlige for </w:t>
      </w:r>
      <w:bookmarkStart w:id="175" w:name="_Hlk215062426"/>
      <w:r w:rsidRPr="00BC1220">
        <w:rPr>
          <w:szCs w:val="24"/>
        </w:rPr>
        <w:t>betaling av avgifte</w:t>
      </w:r>
      <w:r w:rsidR="00200D9E">
        <w:rPr>
          <w:szCs w:val="24"/>
        </w:rPr>
        <w:t>n</w:t>
      </w:r>
      <w:r w:rsidR="00847C79">
        <w:rPr>
          <w:szCs w:val="24"/>
        </w:rPr>
        <w:t>.</w:t>
      </w:r>
    </w:p>
    <w:bookmarkEnd w:id="175"/>
    <w:p w14:paraId="359CB3F0" w14:textId="3C45F4B5" w:rsidR="005A149F" w:rsidRPr="00FE7E5D" w:rsidRDefault="005A149F" w:rsidP="00BC1220">
      <w:pPr>
        <w:ind w:firstLine="720"/>
        <w:rPr>
          <w:szCs w:val="24"/>
          <w:lang w:val="nn-NO"/>
        </w:rPr>
      </w:pPr>
      <w:r w:rsidRPr="00FE7E5D">
        <w:rPr>
          <w:szCs w:val="24"/>
          <w:lang w:val="nn-NO"/>
        </w:rPr>
        <w:t>Departementet kan i forskrift f</w:t>
      </w:r>
      <w:r>
        <w:rPr>
          <w:szCs w:val="24"/>
          <w:lang w:val="nn-NO"/>
        </w:rPr>
        <w:t xml:space="preserve">astsette fritak for </w:t>
      </w:r>
      <w:proofErr w:type="spellStart"/>
      <w:r w:rsidRPr="008267C6">
        <w:rPr>
          <w:szCs w:val="24"/>
          <w:lang w:val="nn-NO"/>
        </w:rPr>
        <w:t>avgiften</w:t>
      </w:r>
      <w:proofErr w:type="spellEnd"/>
      <w:r>
        <w:rPr>
          <w:szCs w:val="24"/>
          <w:lang w:val="nn-NO"/>
        </w:rPr>
        <w:t>.</w:t>
      </w:r>
    </w:p>
    <w:p w14:paraId="5A99A614" w14:textId="77777777" w:rsidR="0063631C" w:rsidRPr="00FE7E5D" w:rsidRDefault="0063631C" w:rsidP="0063631C">
      <w:pPr>
        <w:ind w:firstLine="708"/>
        <w:rPr>
          <w:lang w:val="nn-NO"/>
        </w:rPr>
      </w:pPr>
    </w:p>
    <w:p w14:paraId="63C41268" w14:textId="62EB9203" w:rsidR="009300A4" w:rsidRPr="0041506B" w:rsidRDefault="009300A4" w:rsidP="009300A4">
      <w:pPr>
        <w:rPr>
          <w:i/>
          <w:iCs/>
        </w:rPr>
      </w:pPr>
      <w:r w:rsidRPr="0041506B">
        <w:t xml:space="preserve">§ </w:t>
      </w:r>
      <w:r w:rsidR="005163EF">
        <w:t>5</w:t>
      </w:r>
      <w:r w:rsidRPr="0041506B">
        <w:t xml:space="preserve"> </w:t>
      </w:r>
      <w:r w:rsidRPr="0041506B">
        <w:rPr>
          <w:i/>
          <w:iCs/>
        </w:rPr>
        <w:t xml:space="preserve">Avgiftens beregningsgrunnlag og størrelse </w:t>
      </w:r>
    </w:p>
    <w:p w14:paraId="740302E9" w14:textId="1FC1DF3D" w:rsidR="009300A4" w:rsidRPr="0041506B" w:rsidRDefault="009300A4" w:rsidP="009300A4">
      <w:r w:rsidRPr="0041506B">
        <w:tab/>
        <w:t xml:space="preserve">Cruiseavgift skal beregnes pr. passasjer </w:t>
      </w:r>
      <w:bookmarkStart w:id="176" w:name="_Hlk215046830"/>
      <w:r w:rsidRPr="0041506B">
        <w:t xml:space="preserve">som er oppgitt i anløpsmelding </w:t>
      </w:r>
      <w:bookmarkEnd w:id="176"/>
      <w:r w:rsidRPr="0041506B">
        <w:t xml:space="preserve">i </w:t>
      </w:r>
      <w:proofErr w:type="gramStart"/>
      <w:r w:rsidRPr="0041506B">
        <w:t>medhold av</w:t>
      </w:r>
      <w:proofErr w:type="gramEnd"/>
      <w:r w:rsidRPr="0041506B">
        <w:t xml:space="preserve"> forskrift </w:t>
      </w:r>
      <w:r w:rsidR="00C27809" w:rsidRPr="0041506B">
        <w:t>21. desember 2015 nr. 1790</w:t>
      </w:r>
      <w:r w:rsidR="008C7455">
        <w:t xml:space="preserve"> </w:t>
      </w:r>
      <w:r w:rsidRPr="0041506B">
        <w:t>om fartøys meldeplikt etter havne- og farvannsloven.</w:t>
      </w:r>
      <w:r w:rsidR="00E45EEA">
        <w:t xml:space="preserve"> </w:t>
      </w:r>
    </w:p>
    <w:p w14:paraId="1106D54C" w14:textId="5D823A79" w:rsidR="002D54CF" w:rsidRDefault="00E45EEA" w:rsidP="009300A4">
      <w:r>
        <w:tab/>
      </w:r>
      <w:bookmarkStart w:id="177" w:name="_Hlk216166667"/>
      <w:r>
        <w:t xml:space="preserve">Det skal ikke beregnes avgift for </w:t>
      </w:r>
      <w:r w:rsidR="00C05EE5">
        <w:t xml:space="preserve">passasjerer </w:t>
      </w:r>
      <w:r w:rsidR="002D54CF" w:rsidRPr="002D54CF">
        <w:t xml:space="preserve">som </w:t>
      </w:r>
      <w:r w:rsidR="00D35CCB">
        <w:t>har</w:t>
      </w:r>
      <w:r w:rsidR="00D35CCB" w:rsidRPr="002D54CF">
        <w:t xml:space="preserve"> billett på selvvalgt strekning</w:t>
      </w:r>
      <w:r w:rsidR="00D35CCB">
        <w:t>, som ikke er et tilbudt turprogram</w:t>
      </w:r>
      <w:r w:rsidR="002D54CF" w:rsidRPr="002D54CF">
        <w:t>.</w:t>
      </w:r>
    </w:p>
    <w:bookmarkEnd w:id="177"/>
    <w:p w14:paraId="32938A66" w14:textId="1DA4E8B9" w:rsidR="009300A4" w:rsidRDefault="009300A4" w:rsidP="000D2023">
      <w:pPr>
        <w:ind w:firstLine="708"/>
      </w:pPr>
      <w:r w:rsidRPr="00ED4879">
        <w:t xml:space="preserve">Avgiftens størrelse </w:t>
      </w:r>
      <w:r w:rsidR="008130A6" w:rsidRPr="00ED4879">
        <w:t xml:space="preserve">skal være </w:t>
      </w:r>
      <w:r w:rsidR="009464EC">
        <w:t>100</w:t>
      </w:r>
      <w:r w:rsidR="009464EC" w:rsidRPr="00ED4879">
        <w:t xml:space="preserve"> </w:t>
      </w:r>
      <w:r w:rsidR="00472131" w:rsidRPr="00ED4879">
        <w:t>kroner</w:t>
      </w:r>
      <w:r w:rsidRPr="00ED4879">
        <w:t xml:space="preserve"> </w:t>
      </w:r>
      <w:r w:rsidR="003C79FE" w:rsidRPr="00ED4879">
        <w:t>pr. passasjer</w:t>
      </w:r>
      <w:r w:rsidR="00C05EE5" w:rsidRPr="00ED4879">
        <w:t xml:space="preserve"> pr. påbegynte </w:t>
      </w:r>
      <w:r w:rsidR="00EB2E2E">
        <w:t>24-timersperiode</w:t>
      </w:r>
      <w:r w:rsidR="00EB2E2E" w:rsidRPr="00ED4879">
        <w:t xml:space="preserve"> </w:t>
      </w:r>
      <w:r w:rsidR="00ED4879" w:rsidRPr="00ED4879">
        <w:t>cruiseskipet</w:t>
      </w:r>
      <w:r w:rsidR="008130A6" w:rsidRPr="00ED4879">
        <w:t xml:space="preserve"> ligger i havn eller </w:t>
      </w:r>
      <w:r w:rsidR="00423870" w:rsidRPr="00ED4879">
        <w:t xml:space="preserve">det </w:t>
      </w:r>
      <w:r w:rsidR="008130A6" w:rsidRPr="00ED4879">
        <w:t>setter passasjerer i havn</w:t>
      </w:r>
      <w:r w:rsidR="00580807" w:rsidRPr="00ED4879">
        <w:t>.</w:t>
      </w:r>
      <w:r w:rsidR="00580807">
        <w:t xml:space="preserve"> </w:t>
      </w:r>
    </w:p>
    <w:p w14:paraId="15EB14DF" w14:textId="77777777" w:rsidR="00440E29" w:rsidRDefault="00440E29" w:rsidP="00455AF2"/>
    <w:p w14:paraId="15EF918D" w14:textId="5937261B" w:rsidR="00455AF2" w:rsidRPr="0041506B" w:rsidRDefault="00455AF2" w:rsidP="00455AF2">
      <w:r w:rsidRPr="0041506B">
        <w:t xml:space="preserve">§ </w:t>
      </w:r>
      <w:r w:rsidR="007E6F60">
        <w:t>6</w:t>
      </w:r>
      <w:r w:rsidRPr="0041506B">
        <w:t xml:space="preserve"> </w:t>
      </w:r>
      <w:r w:rsidRPr="0041506B">
        <w:rPr>
          <w:i/>
          <w:iCs/>
        </w:rPr>
        <w:t>Innkreving</w:t>
      </w:r>
      <w:r w:rsidR="00FF7B9F">
        <w:rPr>
          <w:i/>
          <w:iCs/>
        </w:rPr>
        <w:t xml:space="preserve"> </w:t>
      </w:r>
      <w:r w:rsidR="005E3293">
        <w:rPr>
          <w:i/>
          <w:iCs/>
        </w:rPr>
        <w:t xml:space="preserve">av </w:t>
      </w:r>
      <w:r w:rsidR="0061556E">
        <w:rPr>
          <w:i/>
          <w:iCs/>
        </w:rPr>
        <w:t>cruise</w:t>
      </w:r>
      <w:r w:rsidR="005E3293">
        <w:rPr>
          <w:i/>
          <w:iCs/>
        </w:rPr>
        <w:t>avgift</w:t>
      </w:r>
    </w:p>
    <w:p w14:paraId="79274339" w14:textId="77777777" w:rsidR="00E00468" w:rsidRDefault="00455AF2" w:rsidP="00455AF2">
      <w:pPr>
        <w:ind w:firstLine="708"/>
      </w:pPr>
      <w:r w:rsidRPr="0041506B">
        <w:t xml:space="preserve">Kommunen er </w:t>
      </w:r>
      <w:r w:rsidR="00E00468">
        <w:t>innkrevingsmyndighet.</w:t>
      </w:r>
    </w:p>
    <w:p w14:paraId="52F620C9" w14:textId="35F84805" w:rsidR="00C53C60" w:rsidRDefault="00E00468" w:rsidP="00455AF2">
      <w:pPr>
        <w:ind w:firstLine="708"/>
      </w:pPr>
      <w:r w:rsidRPr="0095161C">
        <w:t xml:space="preserve">Kommunen kan i forskrift bestemme at </w:t>
      </w:r>
      <w:r w:rsidR="00C53C60">
        <w:t>en havn som ikke er en del av kommunen som rettssubjekt</w:t>
      </w:r>
      <w:r w:rsidR="00C53C60" w:rsidRPr="0095161C">
        <w:t xml:space="preserve"> </w:t>
      </w:r>
      <w:r w:rsidR="003243A5" w:rsidRPr="0095161C">
        <w:t xml:space="preserve">skal beregne, </w:t>
      </w:r>
      <w:r w:rsidRPr="0095161C">
        <w:t xml:space="preserve">kreve inn fra den avgiftspliktige og betale </w:t>
      </w:r>
      <w:r w:rsidR="0061556E">
        <w:t>cruise</w:t>
      </w:r>
      <w:r w:rsidR="003243A5" w:rsidRPr="0095161C">
        <w:t xml:space="preserve">avgiften til </w:t>
      </w:r>
      <w:r w:rsidRPr="0095161C">
        <w:t>komm</w:t>
      </w:r>
      <w:r w:rsidR="003243A5" w:rsidRPr="0095161C">
        <w:t>un</w:t>
      </w:r>
      <w:r w:rsidRPr="0095161C">
        <w:t>en</w:t>
      </w:r>
      <w:r w:rsidR="00C53C60">
        <w:t>.</w:t>
      </w:r>
    </w:p>
    <w:p w14:paraId="22AF9422" w14:textId="680A0CD2" w:rsidR="00455AF2" w:rsidRDefault="00C53C60" w:rsidP="00455AF2">
      <w:pPr>
        <w:ind w:firstLine="708"/>
      </w:pPr>
      <w:r>
        <w:t>Kommunen skal dekke</w:t>
      </w:r>
      <w:r w:rsidR="00E112DD">
        <w:t xml:space="preserve"> </w:t>
      </w:r>
      <w:r>
        <w:t xml:space="preserve">havnens </w:t>
      </w:r>
      <w:r w:rsidR="002D4D80">
        <w:t>kostnade</w:t>
      </w:r>
      <w:r w:rsidR="006243BC">
        <w:t>r</w:t>
      </w:r>
      <w:r w:rsidR="002D4D80">
        <w:t xml:space="preserve"> ved innkrevingen.</w:t>
      </w:r>
    </w:p>
    <w:p w14:paraId="2F24C733" w14:textId="62A4D147" w:rsidR="007D6BE5" w:rsidRDefault="007D6BE5" w:rsidP="00380745"/>
    <w:p w14:paraId="0B6E67EA" w14:textId="10EFAAA8" w:rsidR="009E4210" w:rsidRPr="003466B2" w:rsidRDefault="009E4210" w:rsidP="004B7010">
      <w:r w:rsidRPr="003466B2">
        <w:t xml:space="preserve">§ </w:t>
      </w:r>
      <w:r w:rsidR="007E6F60">
        <w:t>7</w:t>
      </w:r>
      <w:r w:rsidRPr="003466B2">
        <w:t xml:space="preserve"> </w:t>
      </w:r>
      <w:r w:rsidRPr="003466B2">
        <w:rPr>
          <w:i/>
        </w:rPr>
        <w:t>Opplysningsplikt</w:t>
      </w:r>
    </w:p>
    <w:p w14:paraId="1C0C4C87" w14:textId="1399655D" w:rsidR="009E4210" w:rsidRDefault="009E4210" w:rsidP="009E4210">
      <w:pPr>
        <w:ind w:firstLine="720"/>
      </w:pPr>
      <w:r>
        <w:t xml:space="preserve">Den avgiftspliktige skal senest ved anløpet gi kommunen eller anløpshavnen de opplysninger som er nødvendige for beregning, innkreving og betaling av avgiften. </w:t>
      </w:r>
    </w:p>
    <w:p w14:paraId="7C002DC5" w14:textId="77777777" w:rsidR="00455AF2" w:rsidRPr="0041506B" w:rsidRDefault="00455AF2" w:rsidP="00455AF2"/>
    <w:p w14:paraId="42B2370F" w14:textId="7D1C3C93" w:rsidR="00876097" w:rsidRPr="004C1DEE" w:rsidRDefault="00876097" w:rsidP="00455AF2">
      <w:pPr>
        <w:rPr>
          <w:i/>
        </w:rPr>
      </w:pPr>
      <w:r>
        <w:t xml:space="preserve">§ </w:t>
      </w:r>
      <w:r w:rsidR="004F4C8F">
        <w:t xml:space="preserve">8 </w:t>
      </w:r>
      <w:r>
        <w:rPr>
          <w:i/>
          <w:iCs/>
        </w:rPr>
        <w:t>F</w:t>
      </w:r>
      <w:r w:rsidR="005D2591">
        <w:rPr>
          <w:i/>
          <w:iCs/>
        </w:rPr>
        <w:t>orfalt cruiseavgift og f</w:t>
      </w:r>
      <w:r>
        <w:rPr>
          <w:i/>
          <w:iCs/>
        </w:rPr>
        <w:t>orsinkelsesrenter</w:t>
      </w:r>
    </w:p>
    <w:p w14:paraId="0C9D7A37" w14:textId="77777777" w:rsidR="005D2591" w:rsidRDefault="005D2591" w:rsidP="00876097">
      <w:pPr>
        <w:ind w:firstLine="720"/>
      </w:pPr>
      <w:r>
        <w:t>Forfalt cruiseavgift er tvangsgrunnlag for utlegg.</w:t>
      </w:r>
    </w:p>
    <w:p w14:paraId="2BD8DB2C" w14:textId="1073B9F9" w:rsidR="00876097" w:rsidRDefault="00876097" w:rsidP="00876097">
      <w:pPr>
        <w:ind w:firstLine="720"/>
      </w:pPr>
      <w:r>
        <w:t>Ved forsinket betaling av cruiseavgiften, skal den avgiftspliktige betale renter etter forsinkelsesrenteloven.</w:t>
      </w:r>
    </w:p>
    <w:p w14:paraId="054A4011" w14:textId="77777777" w:rsidR="004B7010" w:rsidRPr="0041506B" w:rsidRDefault="004B7010" w:rsidP="004C1DEE">
      <w:pPr>
        <w:ind w:firstLine="720"/>
      </w:pPr>
    </w:p>
    <w:p w14:paraId="577BC388" w14:textId="25183B57" w:rsidR="00D96A19" w:rsidRDefault="00D02213" w:rsidP="00CF65A3">
      <w:r w:rsidRPr="00D02213">
        <w:t>§</w:t>
      </w:r>
      <w:r w:rsidR="00CF65A3">
        <w:t xml:space="preserve"> </w:t>
      </w:r>
      <w:r w:rsidR="004F4C8F">
        <w:t xml:space="preserve">9 </w:t>
      </w:r>
      <w:r w:rsidRPr="00CF65A3">
        <w:rPr>
          <w:i/>
          <w:iCs/>
        </w:rPr>
        <w:t xml:space="preserve">Frist for </w:t>
      </w:r>
      <w:r w:rsidR="00654583">
        <w:rPr>
          <w:i/>
          <w:iCs/>
        </w:rPr>
        <w:t xml:space="preserve">offentliggjøring og </w:t>
      </w:r>
      <w:r w:rsidRPr="00CF65A3">
        <w:rPr>
          <w:i/>
          <w:iCs/>
        </w:rPr>
        <w:t>kunngjøring av kommunens forskrift</w:t>
      </w:r>
    </w:p>
    <w:p w14:paraId="26F9C19A" w14:textId="0F01429A" w:rsidR="00654583" w:rsidRDefault="00654583" w:rsidP="002B4ACC">
      <w:pPr>
        <w:ind w:firstLine="720"/>
      </w:pPr>
      <w:r>
        <w:t xml:space="preserve">Kommunen skal uten ugrunnet opphold melde kommunestyrets vedtak om fastsettelse av forskrift om cruiseavgift etter § </w:t>
      </w:r>
      <w:r w:rsidR="0061556E">
        <w:t>3</w:t>
      </w:r>
      <w:r>
        <w:t xml:space="preserve"> til departementet.</w:t>
      </w:r>
    </w:p>
    <w:p w14:paraId="742DA7BA" w14:textId="3E64D055" w:rsidR="00D96A19" w:rsidRDefault="00D02213" w:rsidP="002B4ACC">
      <w:pPr>
        <w:ind w:firstLine="720"/>
      </w:pPr>
      <w:r w:rsidRPr="00D02213">
        <w:t xml:space="preserve">Kommunale forskrifter om å innføre, endre eller </w:t>
      </w:r>
      <w:r w:rsidR="003466B2">
        <w:t>avvikle</w:t>
      </w:r>
      <w:r w:rsidRPr="00D02213">
        <w:t xml:space="preserve"> </w:t>
      </w:r>
      <w:r w:rsidR="00D96A19">
        <w:t>cruiseavgift</w:t>
      </w:r>
      <w:r w:rsidRPr="00D02213">
        <w:t xml:space="preserve"> </w:t>
      </w:r>
      <w:r w:rsidR="00C636B0">
        <w:t>etter</w:t>
      </w:r>
      <w:r w:rsidR="008847B4">
        <w:t xml:space="preserve"> § </w:t>
      </w:r>
      <w:r w:rsidR="0061556E">
        <w:t>3</w:t>
      </w:r>
      <w:r w:rsidR="008847B4">
        <w:t xml:space="preserve"> i denne forskriften</w:t>
      </w:r>
      <w:r w:rsidR="00C636B0">
        <w:t>,</w:t>
      </w:r>
      <w:r w:rsidR="008847B4">
        <w:t xml:space="preserve"> må vedtas og kunngjøres senest </w:t>
      </w:r>
      <w:r w:rsidRPr="00D02213">
        <w:t>31. desember året før forskriften</w:t>
      </w:r>
      <w:r w:rsidR="008847B4">
        <w:t xml:space="preserve"> skal tre i kraft.</w:t>
      </w:r>
    </w:p>
    <w:p w14:paraId="0B6D54E9" w14:textId="77777777" w:rsidR="00455AF2" w:rsidRPr="0041506B" w:rsidRDefault="00455AF2" w:rsidP="00455AF2">
      <w:bookmarkStart w:id="178" w:name="PARAGRAF_7"/>
      <w:bookmarkStart w:id="179" w:name="PARAGRAF_8"/>
      <w:bookmarkEnd w:id="178"/>
      <w:bookmarkEnd w:id="179"/>
    </w:p>
    <w:p w14:paraId="7C5F3227" w14:textId="1829174F" w:rsidR="00455AF2" w:rsidRPr="0041506B" w:rsidRDefault="00455AF2" w:rsidP="00455AF2">
      <w:r w:rsidRPr="0041506B">
        <w:t xml:space="preserve">§ </w:t>
      </w:r>
      <w:bookmarkStart w:id="180" w:name="_Hlk214543186"/>
      <w:r w:rsidR="004F4C8F">
        <w:t>10</w:t>
      </w:r>
      <w:r w:rsidR="004F4C8F" w:rsidRPr="0041506B">
        <w:rPr>
          <w:b/>
          <w:bCs/>
        </w:rPr>
        <w:t xml:space="preserve"> </w:t>
      </w:r>
      <w:r w:rsidRPr="0041506B">
        <w:rPr>
          <w:i/>
          <w:iCs/>
        </w:rPr>
        <w:t>Ikraftsetting</w:t>
      </w:r>
      <w:bookmarkEnd w:id="180"/>
    </w:p>
    <w:p w14:paraId="22953E54" w14:textId="478E9B42" w:rsidR="00D35288" w:rsidRDefault="008847B4" w:rsidP="00713468">
      <w:pPr>
        <w:ind w:firstLine="708"/>
      </w:pPr>
      <w:r>
        <w:t>Denne f</w:t>
      </w:r>
      <w:r w:rsidR="00455AF2" w:rsidRPr="0041506B">
        <w:t xml:space="preserve">orskriften trer i kraft </w:t>
      </w:r>
      <w:r>
        <w:t>1. januar 2027.</w:t>
      </w:r>
    </w:p>
    <w:p w14:paraId="50E91E5E" w14:textId="77777777" w:rsidR="00D35288" w:rsidRDefault="00D35288" w:rsidP="00EF5FB5"/>
    <w:p w14:paraId="30E87312" w14:textId="1EBE172E" w:rsidR="00EF5FB5" w:rsidRDefault="00EF5FB5" w:rsidP="00EF5FB5">
      <w:pPr>
        <w:rPr>
          <w:i/>
          <w:iCs/>
        </w:rPr>
      </w:pPr>
      <w:r>
        <w:t xml:space="preserve">§ </w:t>
      </w:r>
      <w:r w:rsidR="004F4C8F">
        <w:t xml:space="preserve">11 </w:t>
      </w:r>
      <w:r w:rsidRPr="00EF5FB5">
        <w:rPr>
          <w:i/>
          <w:iCs/>
        </w:rPr>
        <w:t>Overgangsbestemmelse</w:t>
      </w:r>
    </w:p>
    <w:p w14:paraId="3AB830FE" w14:textId="72B7CD32" w:rsidR="00EF5FB5" w:rsidRPr="00EF5FB5" w:rsidRDefault="00EF5FB5" w:rsidP="00720274">
      <w:r>
        <w:rPr>
          <w:i/>
          <w:iCs/>
        </w:rPr>
        <w:tab/>
      </w:r>
      <w:r>
        <w:t xml:space="preserve">Fristen for vedtagelse og kunngjøring av kommunale forskrifter etter § </w:t>
      </w:r>
      <w:r w:rsidR="004F4C8F">
        <w:t xml:space="preserve">9 </w:t>
      </w:r>
      <w:r w:rsidR="00624556">
        <w:t xml:space="preserve">andre ledd </w:t>
      </w:r>
      <w:r w:rsidR="00C16B97">
        <w:t>g</w:t>
      </w:r>
      <w:r>
        <w:t xml:space="preserve">jelder ikke for kommunal </w:t>
      </w:r>
      <w:r w:rsidR="0052194D">
        <w:t>forskrift om cruiseavgift</w:t>
      </w:r>
      <w:r>
        <w:t xml:space="preserve"> som </w:t>
      </w:r>
      <w:r w:rsidR="0011212A">
        <w:t>skal tre</w:t>
      </w:r>
      <w:r>
        <w:t xml:space="preserve"> i kraft i 2027.</w:t>
      </w:r>
    </w:p>
    <w:p w14:paraId="2020E839" w14:textId="5AE5D473" w:rsidR="00FC55CF" w:rsidRPr="00FC55CF" w:rsidRDefault="00D35288" w:rsidP="0057292A">
      <w:r>
        <w:tab/>
      </w:r>
      <w:r w:rsidR="0052194D">
        <w:t>Dersom kommunen skal fastsette forskrift om cruiseavgift med ikrafttredelse i 2027, må plan for bruk av inntektene fra cruiseavgift i henhold til § 2 sendes departementet senest 31. januar 2027.</w:t>
      </w:r>
      <w:bookmarkEnd w:id="165"/>
      <w:bookmarkEnd w:id="169"/>
      <w:bookmarkEnd w:id="170"/>
      <w:bookmarkEnd w:id="171"/>
      <w:bookmarkEnd w:id="172"/>
    </w:p>
    <w:sectPr w:rsidR="00FC55CF" w:rsidRPr="00FC55CF" w:rsidSect="00713468">
      <w:footerReference w:type="default" r:id="rId16"/>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3C28" w14:textId="77777777" w:rsidR="00BE1376" w:rsidRDefault="00BE1376">
      <w:pPr>
        <w:spacing w:after="0" w:line="240" w:lineRule="auto"/>
      </w:pPr>
      <w:r>
        <w:separator/>
      </w:r>
    </w:p>
  </w:endnote>
  <w:endnote w:type="continuationSeparator" w:id="0">
    <w:p w14:paraId="70DF22A4" w14:textId="77777777" w:rsidR="00BE1376" w:rsidRDefault="00BE1376">
      <w:pPr>
        <w:spacing w:after="0" w:line="240" w:lineRule="auto"/>
      </w:pPr>
      <w:r>
        <w:continuationSeparator/>
      </w:r>
    </w:p>
  </w:endnote>
  <w:endnote w:type="continuationNotice" w:id="1">
    <w:p w14:paraId="44A9E682" w14:textId="77777777" w:rsidR="00BE1376" w:rsidRDefault="00BE1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UniCentury Old Style">
    <w:panose1 w:val="02030603060405030204"/>
    <w:charset w:val="00"/>
    <w:family w:val="roman"/>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FCF6" w14:textId="77777777" w:rsidR="007F21A3" w:rsidRDefault="00C02F42" w:rsidP="00C02F42">
    <w:pPr>
      <w:pStyle w:val="Bunntekst"/>
      <w:jc w:val="center"/>
    </w:pPr>
    <w:r>
      <w:t xml:space="preserve">Side </w:t>
    </w:r>
    <w:r>
      <w:fldChar w:fldCharType="begin"/>
    </w:r>
    <w:r>
      <w:instrText xml:space="preserve"> PAGE  </w:instrText>
    </w:r>
    <w:r>
      <w:fldChar w:fldCharType="separate"/>
    </w:r>
    <w:r>
      <w:rPr>
        <w:noProof/>
      </w:rPr>
      <w:t>10</w:t>
    </w:r>
    <w:r>
      <w:fldChar w:fldCharType="end"/>
    </w:r>
    <w:r>
      <w:t xml:space="preserve"> av </w:t>
    </w:r>
    <w:r>
      <w:fldChar w:fldCharType="begin"/>
    </w:r>
    <w:r>
      <w:instrText xml:space="preserve"> NUMPAGES  </w:instrText>
    </w:r>
    <w:r>
      <w:fldChar w:fldCharType="separate"/>
    </w:r>
    <w:r>
      <w:rPr>
        <w:noProof/>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4229" w14:textId="77777777" w:rsidR="00BE1376" w:rsidRDefault="00BE1376">
      <w:pPr>
        <w:spacing w:after="0" w:line="240" w:lineRule="auto"/>
      </w:pPr>
      <w:r>
        <w:separator/>
      </w:r>
    </w:p>
  </w:footnote>
  <w:footnote w:type="continuationSeparator" w:id="0">
    <w:p w14:paraId="6D2019FE" w14:textId="77777777" w:rsidR="00BE1376" w:rsidRDefault="00BE1376">
      <w:pPr>
        <w:spacing w:after="0" w:line="240" w:lineRule="auto"/>
      </w:pPr>
      <w:r>
        <w:continuationSeparator/>
      </w:r>
    </w:p>
  </w:footnote>
  <w:footnote w:type="continuationNotice" w:id="1">
    <w:p w14:paraId="15C92CB2" w14:textId="77777777" w:rsidR="00BE1376" w:rsidRDefault="00BE1376">
      <w:pPr>
        <w:spacing w:after="0" w:line="240" w:lineRule="auto"/>
      </w:pPr>
    </w:p>
  </w:footnote>
  <w:footnote w:id="2">
    <w:p w14:paraId="6139F4BB" w14:textId="42C0E420" w:rsidR="001B7AAC" w:rsidRPr="001F366C" w:rsidRDefault="001B7AAC" w:rsidP="001B7AAC">
      <w:pPr>
        <w:pStyle w:val="Fotnotetekst"/>
      </w:pPr>
      <w:r>
        <w:rPr>
          <w:rStyle w:val="Fotnotereferanse"/>
        </w:rPr>
        <w:footnoteRef/>
      </w:r>
      <w:r w:rsidRPr="001F366C">
        <w:t xml:space="preserve"> Menon publikasjon nr. 85/2018, Cruiseturismens </w:t>
      </w:r>
      <w:r>
        <w:t xml:space="preserve">økonomiske </w:t>
      </w:r>
      <w:r w:rsidRPr="001F366C">
        <w:t>b</w:t>
      </w:r>
      <w:r>
        <w:t xml:space="preserve">etydning i Bergen. </w:t>
      </w:r>
    </w:p>
  </w:footnote>
  <w:footnote w:id="3">
    <w:p w14:paraId="742A8969" w14:textId="6FEA66D2" w:rsidR="00A43C2B" w:rsidRPr="00974F97" w:rsidRDefault="00A43C2B">
      <w:pPr>
        <w:pStyle w:val="Fotnotetekst"/>
        <w:rPr>
          <w:lang w:val="en-GB"/>
        </w:rPr>
      </w:pPr>
      <w:r>
        <w:rPr>
          <w:rStyle w:val="Fotnotereferanse"/>
        </w:rPr>
        <w:footnoteRef/>
      </w:r>
      <w:r w:rsidRPr="00974F97">
        <w:rPr>
          <w:lang w:val="en-GB"/>
        </w:rPr>
        <w:t xml:space="preserve"> </w:t>
      </w:r>
      <w:r w:rsidR="00042590">
        <w:rPr>
          <w:lang w:val="en-GB"/>
        </w:rPr>
        <w:t xml:space="preserve">Scottish Government / </w:t>
      </w:r>
      <w:r w:rsidRPr="00974F97">
        <w:rPr>
          <w:lang w:val="en-GB"/>
        </w:rPr>
        <w:t xml:space="preserve">Social </w:t>
      </w:r>
      <w:r w:rsidR="00C72AD2" w:rsidRPr="00974F97">
        <w:rPr>
          <w:lang w:val="en-GB"/>
        </w:rPr>
        <w:t>Research</w:t>
      </w:r>
      <w:r w:rsidRPr="00974F97">
        <w:rPr>
          <w:lang w:val="en-GB"/>
        </w:rPr>
        <w:t xml:space="preserve"> series </w:t>
      </w:r>
      <w:r w:rsidR="00042590">
        <w:rPr>
          <w:lang w:val="en-GB"/>
        </w:rPr>
        <w:t>(</w:t>
      </w:r>
      <w:r w:rsidRPr="00974F97">
        <w:rPr>
          <w:lang w:val="en-GB"/>
        </w:rPr>
        <w:t>2025</w:t>
      </w:r>
      <w:r w:rsidR="00042590">
        <w:rPr>
          <w:lang w:val="en-GB"/>
        </w:rPr>
        <w:t xml:space="preserve">), </w:t>
      </w:r>
      <w:hyperlink r:id="rId1" w:history="1">
        <w:r w:rsidR="00042590" w:rsidRPr="005D4804">
          <w:rPr>
            <w:rStyle w:val="Hyperkobling"/>
            <w:i/>
            <w:iCs/>
            <w:lang w:val="en-GB"/>
          </w:rPr>
          <w:t>The design, implementation and impacts of cruise ship levies: An international evid</w:t>
        </w:r>
        <w:r w:rsidR="00E83059" w:rsidRPr="005D4804">
          <w:rPr>
            <w:rStyle w:val="Hyperkobling"/>
            <w:i/>
            <w:iCs/>
            <w:lang w:val="en-GB"/>
          </w:rPr>
          <w:t>ence</w:t>
        </w:r>
        <w:r w:rsidR="005D4804" w:rsidRPr="005D4804">
          <w:rPr>
            <w:rStyle w:val="Hyperkobling"/>
            <w:i/>
            <w:iCs/>
            <w:lang w:val="en-GB"/>
          </w:rPr>
          <w:t xml:space="preserve"> review</w:t>
        </w:r>
      </w:hyperlink>
    </w:p>
  </w:footnote>
  <w:footnote w:id="4">
    <w:p w14:paraId="79092BC7" w14:textId="0DC8D233" w:rsidR="002F2573" w:rsidRPr="005D4CF5" w:rsidRDefault="002F2573" w:rsidP="002F2573">
      <w:pPr>
        <w:pStyle w:val="Fotnotetekst"/>
        <w:rPr>
          <w:lang w:val="en-GB"/>
        </w:rPr>
      </w:pPr>
      <w:r>
        <w:rPr>
          <w:rStyle w:val="Fotnotereferanse"/>
        </w:rPr>
        <w:footnoteRef/>
      </w:r>
      <w:r w:rsidRPr="005D4CF5">
        <w:rPr>
          <w:lang w:val="en-GB"/>
        </w:rPr>
        <w:t xml:space="preserve"> Det Islandske Skattedirektoratet / </w:t>
      </w:r>
      <w:hyperlink r:id="rId2" w:history="1">
        <w:r w:rsidRPr="005D4CF5">
          <w:rPr>
            <w:rStyle w:val="Hyperkobling"/>
            <w:lang w:val="en-GB"/>
          </w:rPr>
          <w:t>Skatturinn 21.12.2023</w:t>
        </w:r>
      </w:hyperlink>
    </w:p>
  </w:footnote>
  <w:footnote w:id="5">
    <w:p w14:paraId="34DF7B4A" w14:textId="77777777" w:rsidR="002F2573" w:rsidRPr="005D4CF5" w:rsidRDefault="002F2573" w:rsidP="002F2573">
      <w:pPr>
        <w:pStyle w:val="Fotnotetekst"/>
        <w:rPr>
          <w:lang w:val="en-GB"/>
        </w:rPr>
      </w:pPr>
      <w:r>
        <w:rPr>
          <w:rStyle w:val="Fotnotereferanse"/>
        </w:rPr>
        <w:footnoteRef/>
      </w:r>
      <w:r w:rsidRPr="005D4CF5">
        <w:rPr>
          <w:lang w:val="en-GB"/>
        </w:rPr>
        <w:t xml:space="preserve"> </w:t>
      </w:r>
      <w:hyperlink r:id="rId3" w:history="1">
        <w:r w:rsidRPr="005D4CF5">
          <w:rPr>
            <w:rStyle w:val="Hyperkobling"/>
            <w:lang w:val="en-GB"/>
          </w:rPr>
          <w:t>Lov 87/2011: Lov om losjiskatt og infrastrukturavgifter | Loven | Parlament</w:t>
        </w:r>
      </w:hyperlink>
    </w:p>
  </w:footnote>
  <w:footnote w:id="6">
    <w:p w14:paraId="1C9BF39D" w14:textId="77777777" w:rsidR="007A2714" w:rsidRPr="00696F67" w:rsidRDefault="007A2714" w:rsidP="007A2714">
      <w:pPr>
        <w:pStyle w:val="Fotnotetekst"/>
        <w:rPr>
          <w:lang w:val="en-GB"/>
        </w:rPr>
      </w:pPr>
      <w:r>
        <w:rPr>
          <w:rStyle w:val="Fotnotereferanse"/>
        </w:rPr>
        <w:footnoteRef/>
      </w:r>
      <w:r w:rsidRPr="00696F67">
        <w:rPr>
          <w:lang w:val="en-GB"/>
        </w:rPr>
        <w:t xml:space="preserve"> Det Islandske Skattedirektoratet / </w:t>
      </w:r>
      <w:hyperlink r:id="rId4" w:history="1">
        <w:r w:rsidRPr="00696F67">
          <w:rPr>
            <w:rStyle w:val="Hyperkobling"/>
            <w:lang w:val="en-GB"/>
          </w:rPr>
          <w:t>Skatteurin – 08.05.2025</w:t>
        </w:r>
      </w:hyperlink>
    </w:p>
  </w:footnote>
  <w:footnote w:id="7">
    <w:p w14:paraId="1F52E082" w14:textId="77777777" w:rsidR="00A1376B" w:rsidRPr="00B4257F" w:rsidRDefault="00A1376B">
      <w:pPr>
        <w:pStyle w:val="Fotnotetekst"/>
        <w:rPr>
          <w:lang w:val="en-GB"/>
        </w:rPr>
      </w:pPr>
      <w:r>
        <w:rPr>
          <w:rStyle w:val="Fotnotereferanse"/>
        </w:rPr>
        <w:footnoteRef/>
      </w:r>
      <w:r w:rsidRPr="00B4257F">
        <w:rPr>
          <w:lang w:val="en-GB"/>
        </w:rPr>
        <w:t xml:space="preserve"> </w:t>
      </w:r>
      <w:hyperlink r:id="rId5" w:history="1">
        <w:r w:rsidRPr="00B4257F">
          <w:rPr>
            <w:rStyle w:val="Hyperkobling"/>
            <w:lang w:val="en-GB"/>
          </w:rPr>
          <w:t>Cruisesmell på Island etter ny turistskatt | DN</w:t>
        </w:r>
      </w:hyperlink>
    </w:p>
  </w:footnote>
  <w:footnote w:id="8">
    <w:p w14:paraId="265687FC" w14:textId="4837332F" w:rsidR="00B301B7" w:rsidRDefault="00B301B7">
      <w:pPr>
        <w:pStyle w:val="Fotnotetekst"/>
      </w:pPr>
      <w:r>
        <w:rPr>
          <w:rStyle w:val="Fotnotereferanse"/>
        </w:rPr>
        <w:footnoteRef/>
      </w:r>
      <w:r>
        <w:t xml:space="preserve"> </w:t>
      </w:r>
      <w:hyperlink r:id="rId6" w:history="1">
        <w:r w:rsidR="00867072" w:rsidRPr="00867072">
          <w:rPr>
            <w:rStyle w:val="Hyperkobling"/>
          </w:rPr>
          <w:t>Grønland krever avgift fra cruise-passasjerer | ABC Nyheter</w:t>
        </w:r>
      </w:hyperlink>
    </w:p>
  </w:footnote>
  <w:footnote w:id="9">
    <w:p w14:paraId="5CD94B50" w14:textId="77777777" w:rsidR="006252AC" w:rsidRDefault="006252AC" w:rsidP="006252AC">
      <w:pPr>
        <w:pStyle w:val="Fotnotetekst"/>
      </w:pPr>
      <w:r>
        <w:rPr>
          <w:rStyle w:val="Fotnotereferanse"/>
        </w:rPr>
        <w:footnoteRef/>
      </w:r>
      <w:r>
        <w:t xml:space="preserve"> </w:t>
      </w:r>
      <w:hyperlink r:id="rId7" w:anchor="tax" w:history="1">
        <w:r w:rsidRPr="004E0BA5">
          <w:rPr>
            <w:rStyle w:val="Hyperkobling"/>
          </w:rPr>
          <w:t>Ankomstliste for cruise - Ankomster - Traveltrade - Visit Greenland</w:t>
        </w:r>
      </w:hyperlink>
    </w:p>
  </w:footnote>
  <w:footnote w:id="10">
    <w:p w14:paraId="7B9546B1" w14:textId="77777777" w:rsidR="00A43C2B" w:rsidRPr="00B4257F" w:rsidRDefault="00A43C2B" w:rsidP="00A43C2B">
      <w:pPr>
        <w:pStyle w:val="Fotnotetekst"/>
        <w:rPr>
          <w:lang w:val="en-US"/>
        </w:rPr>
      </w:pPr>
      <w:r>
        <w:rPr>
          <w:rStyle w:val="Fotnotereferanse"/>
        </w:rPr>
        <w:footnoteRef/>
      </w:r>
      <w:r w:rsidRPr="00B4257F">
        <w:rPr>
          <w:lang w:val="en-US"/>
        </w:rPr>
        <w:t xml:space="preserve"> </w:t>
      </w:r>
      <w:hyperlink r:id="rId8" w:history="1">
        <w:r w:rsidRPr="00B4257F">
          <w:rPr>
            <w:rStyle w:val="Hyperkobling"/>
            <w:lang w:val="en-US"/>
          </w:rPr>
          <w:t>https://talippoq.aka.gl</w:t>
        </w:r>
      </w:hyperlink>
      <w:r w:rsidRPr="00B4257F">
        <w:rPr>
          <w:lang w:val="en-US"/>
        </w:rPr>
        <w:t xml:space="preserve"> /</w:t>
      </w:r>
      <w:hyperlink r:id="rId9" w:history="1">
        <w:r w:rsidRPr="00B4257F">
          <w:rPr>
            <w:rStyle w:val="Hyperkobling"/>
            <w:lang w:val="en-US"/>
          </w:rPr>
          <w:t>bruksanvisning for registrering av cruiseskip</w:t>
        </w:r>
      </w:hyperlink>
    </w:p>
  </w:footnote>
  <w:footnote w:id="11">
    <w:p w14:paraId="765367BF" w14:textId="7E119DD1" w:rsidR="00A43C2B" w:rsidRPr="00974F97" w:rsidRDefault="00A43C2B" w:rsidP="00A43C2B">
      <w:pPr>
        <w:pStyle w:val="Fotnotetekst"/>
        <w:rPr>
          <w:lang w:val="en-GB"/>
        </w:rPr>
      </w:pPr>
      <w:r>
        <w:rPr>
          <w:rStyle w:val="Fotnotereferanse"/>
        </w:rPr>
        <w:footnoteRef/>
      </w:r>
      <w:r w:rsidRPr="00974F97">
        <w:rPr>
          <w:lang w:val="en-GB"/>
        </w:rPr>
        <w:t xml:space="preserve"> </w:t>
      </w:r>
      <w:r w:rsidR="005D4804">
        <w:rPr>
          <w:lang w:val="en-GB"/>
        </w:rPr>
        <w:t xml:space="preserve">Scottish Government / </w:t>
      </w:r>
      <w:r w:rsidR="005D4804" w:rsidRPr="00974F97">
        <w:rPr>
          <w:lang w:val="en-GB"/>
        </w:rPr>
        <w:t xml:space="preserve">Social </w:t>
      </w:r>
      <w:r w:rsidR="004B53A3" w:rsidRPr="00974F97">
        <w:rPr>
          <w:lang w:val="en-GB"/>
        </w:rPr>
        <w:t>Research</w:t>
      </w:r>
      <w:r w:rsidR="005D4804" w:rsidRPr="00974F97">
        <w:rPr>
          <w:lang w:val="en-GB"/>
        </w:rPr>
        <w:t xml:space="preserve"> series </w:t>
      </w:r>
      <w:r w:rsidR="005D4804">
        <w:rPr>
          <w:lang w:val="en-GB"/>
        </w:rPr>
        <w:t>(</w:t>
      </w:r>
      <w:r w:rsidR="005D4804" w:rsidRPr="00974F97">
        <w:rPr>
          <w:lang w:val="en-GB"/>
        </w:rPr>
        <w:t>2025</w:t>
      </w:r>
      <w:r w:rsidR="005D4804">
        <w:rPr>
          <w:lang w:val="en-GB"/>
        </w:rPr>
        <w:t xml:space="preserve">), </w:t>
      </w:r>
      <w:hyperlink r:id="rId10" w:history="1">
        <w:r w:rsidR="005D4804" w:rsidRPr="005D4804">
          <w:rPr>
            <w:rStyle w:val="Hyperkobling"/>
            <w:i/>
            <w:iCs/>
            <w:lang w:val="en-GB"/>
          </w:rPr>
          <w:t>The design, implementation and impacts of cruise ship levies: An international evidence review</w:t>
        </w:r>
      </w:hyperlink>
    </w:p>
  </w:footnote>
  <w:footnote w:id="12">
    <w:p w14:paraId="2B31205D" w14:textId="70D10458" w:rsidR="00AF2453" w:rsidRPr="002621B5" w:rsidRDefault="00AF2453">
      <w:pPr>
        <w:pStyle w:val="Fotnotetekst"/>
        <w:rPr>
          <w:lang w:val="en-US"/>
        </w:rPr>
      </w:pPr>
      <w:r>
        <w:rPr>
          <w:rStyle w:val="Fotnotereferanse"/>
        </w:rPr>
        <w:footnoteRef/>
      </w:r>
      <w:r w:rsidRPr="002621B5">
        <w:rPr>
          <w:lang w:val="en-US"/>
        </w:rPr>
        <w:t xml:space="preserve"> Cruisepassasjerer som bruker havnen som start e</w:t>
      </w:r>
      <w:r w:rsidR="00620007" w:rsidRPr="002621B5">
        <w:rPr>
          <w:lang w:val="en-US"/>
        </w:rPr>
        <w:t>ll</w:t>
      </w:r>
      <w:r w:rsidRPr="002621B5">
        <w:rPr>
          <w:lang w:val="en-US"/>
        </w:rPr>
        <w:t>er sluttpunkt for cruisereisen.</w:t>
      </w:r>
    </w:p>
  </w:footnote>
  <w:footnote w:id="13">
    <w:p w14:paraId="5C246ADB" w14:textId="60DA0F2C" w:rsidR="00EF1F1F" w:rsidRPr="00EF1F1F" w:rsidRDefault="00EF1F1F">
      <w:pPr>
        <w:pStyle w:val="Fotnotetekst"/>
        <w:rPr>
          <w:lang w:val="en-US"/>
        </w:rPr>
      </w:pPr>
      <w:r>
        <w:rPr>
          <w:rStyle w:val="Fotnotereferanse"/>
        </w:rPr>
        <w:footnoteRef/>
      </w:r>
      <w:r w:rsidRPr="00EF1F1F">
        <w:rPr>
          <w:lang w:val="en-US"/>
        </w:rPr>
        <w:t xml:space="preserve"> </w:t>
      </w:r>
      <w:hyperlink r:id="rId11" w:history="1">
        <w:r w:rsidRPr="00EF1F1F">
          <w:rPr>
            <w:rStyle w:val="Hyperkobling"/>
            <w:lang w:val="en-US"/>
          </w:rPr>
          <w:t>Welcome to Amsterdam - Rivercruise Port Amsterdam</w:t>
        </w:r>
      </w:hyperlink>
    </w:p>
  </w:footnote>
  <w:footnote w:id="14">
    <w:p w14:paraId="383AD258" w14:textId="556CBE51" w:rsidR="00800228" w:rsidRPr="00974F97" w:rsidRDefault="00800228" w:rsidP="00800228">
      <w:pPr>
        <w:pStyle w:val="Fotnotetekst"/>
        <w:rPr>
          <w:lang w:val="en-GB"/>
        </w:rPr>
      </w:pPr>
      <w:r>
        <w:rPr>
          <w:rStyle w:val="Fotnotereferanse"/>
        </w:rPr>
        <w:footnoteRef/>
      </w:r>
      <w:r w:rsidRPr="00974F97">
        <w:rPr>
          <w:lang w:val="en-GB"/>
        </w:rPr>
        <w:t xml:space="preserve"> </w:t>
      </w:r>
      <w:r w:rsidR="005D4804">
        <w:rPr>
          <w:lang w:val="en-GB"/>
        </w:rPr>
        <w:t xml:space="preserve">Scottish Government / </w:t>
      </w:r>
      <w:r w:rsidR="005D4804" w:rsidRPr="00974F97">
        <w:rPr>
          <w:lang w:val="en-GB"/>
        </w:rPr>
        <w:t xml:space="preserve">Social </w:t>
      </w:r>
      <w:r w:rsidR="004B53A3" w:rsidRPr="00974F97">
        <w:rPr>
          <w:lang w:val="en-GB"/>
        </w:rPr>
        <w:t>Research</w:t>
      </w:r>
      <w:r w:rsidR="005D4804" w:rsidRPr="00974F97">
        <w:rPr>
          <w:lang w:val="en-GB"/>
        </w:rPr>
        <w:t xml:space="preserve"> series </w:t>
      </w:r>
      <w:r w:rsidR="005D4804">
        <w:rPr>
          <w:lang w:val="en-GB"/>
        </w:rPr>
        <w:t>(</w:t>
      </w:r>
      <w:r w:rsidR="005D4804" w:rsidRPr="00974F97">
        <w:rPr>
          <w:lang w:val="en-GB"/>
        </w:rPr>
        <w:t>2025</w:t>
      </w:r>
      <w:r w:rsidR="005D4804">
        <w:rPr>
          <w:lang w:val="en-GB"/>
        </w:rPr>
        <w:t xml:space="preserve">), </w:t>
      </w:r>
      <w:hyperlink r:id="rId12" w:history="1">
        <w:r w:rsidR="005D4804" w:rsidRPr="005D4804">
          <w:rPr>
            <w:rStyle w:val="Hyperkobling"/>
            <w:i/>
            <w:iCs/>
            <w:lang w:val="en-GB"/>
          </w:rPr>
          <w:t>The design, implementation and impacts of cruise ship levies: An international evidence review</w:t>
        </w:r>
      </w:hyperlink>
    </w:p>
  </w:footnote>
  <w:footnote w:id="15">
    <w:p w14:paraId="4B78F601" w14:textId="77777777" w:rsidR="00B64FCB" w:rsidRPr="002621B5" w:rsidRDefault="00B64FCB" w:rsidP="00B64FCB">
      <w:pPr>
        <w:pStyle w:val="Fotnotetekst"/>
        <w:rPr>
          <w:lang w:val="en-US"/>
        </w:rPr>
      </w:pPr>
      <w:r>
        <w:rPr>
          <w:rStyle w:val="Fotnotereferanse"/>
        </w:rPr>
        <w:footnoteRef/>
      </w:r>
      <w:r w:rsidRPr="002621B5">
        <w:rPr>
          <w:lang w:val="en-US"/>
        </w:rPr>
        <w:t xml:space="preserve"> City of Venezia og </w:t>
      </w:r>
      <w:hyperlink r:id="rId13" w:history="1">
        <w:r w:rsidRPr="002621B5">
          <w:rPr>
            <w:rStyle w:val="Hyperkobling"/>
            <w:lang w:val="en-US"/>
          </w:rPr>
          <w:t>tilgangsforskriften</w:t>
        </w:r>
      </w:hyperlink>
      <w:r w:rsidRPr="002621B5">
        <w:rPr>
          <w:lang w:val="en-US"/>
        </w:rPr>
        <w:t xml:space="preserve">, </w:t>
      </w:r>
      <w:hyperlink r:id="rId14" w:history="1">
        <w:r w:rsidRPr="002621B5">
          <w:rPr>
            <w:rStyle w:val="Hyperkobling"/>
            <w:lang w:val="en-US"/>
          </w:rPr>
          <w:t>cdamedia.veneziaunica.it/en/</w:t>
        </w:r>
      </w:hyperlink>
    </w:p>
  </w:footnote>
  <w:footnote w:id="16">
    <w:p w14:paraId="1F6BEDD7" w14:textId="76B5DFFE" w:rsidR="00CF4E0F" w:rsidRPr="00974F97" w:rsidRDefault="00CF4E0F" w:rsidP="00CF4E0F">
      <w:pPr>
        <w:pStyle w:val="Fotnotetekst"/>
        <w:rPr>
          <w:lang w:val="en-GB"/>
        </w:rPr>
      </w:pPr>
      <w:r>
        <w:rPr>
          <w:rStyle w:val="Fotnotereferanse"/>
        </w:rPr>
        <w:footnoteRef/>
      </w:r>
      <w:r w:rsidRPr="00974F97">
        <w:rPr>
          <w:lang w:val="en-GB"/>
        </w:rPr>
        <w:t xml:space="preserve"> </w:t>
      </w:r>
      <w:r w:rsidR="005D4804">
        <w:rPr>
          <w:lang w:val="en-GB"/>
        </w:rPr>
        <w:t xml:space="preserve">Scottish Government / </w:t>
      </w:r>
      <w:r w:rsidR="005D4804" w:rsidRPr="00974F97">
        <w:rPr>
          <w:lang w:val="en-GB"/>
        </w:rPr>
        <w:t xml:space="preserve">Social </w:t>
      </w:r>
      <w:r w:rsidR="004B53A3" w:rsidRPr="00974F97">
        <w:rPr>
          <w:lang w:val="en-GB"/>
        </w:rPr>
        <w:t>Research</w:t>
      </w:r>
      <w:r w:rsidR="005D4804" w:rsidRPr="00974F97">
        <w:rPr>
          <w:lang w:val="en-GB"/>
        </w:rPr>
        <w:t xml:space="preserve"> series </w:t>
      </w:r>
      <w:r w:rsidR="005D4804">
        <w:rPr>
          <w:lang w:val="en-GB"/>
        </w:rPr>
        <w:t>(</w:t>
      </w:r>
      <w:r w:rsidR="005D4804" w:rsidRPr="00974F97">
        <w:rPr>
          <w:lang w:val="en-GB"/>
        </w:rPr>
        <w:t>2025</w:t>
      </w:r>
      <w:r w:rsidR="005D4804">
        <w:rPr>
          <w:lang w:val="en-GB"/>
        </w:rPr>
        <w:t xml:space="preserve">), </w:t>
      </w:r>
      <w:hyperlink r:id="rId15" w:history="1">
        <w:r w:rsidR="005D4804" w:rsidRPr="005D4804">
          <w:rPr>
            <w:rStyle w:val="Hyperkobling"/>
            <w:i/>
            <w:iCs/>
            <w:lang w:val="en-GB"/>
          </w:rPr>
          <w:t>The design, implementation and impacts of cruise ship levies: An international evidence review</w:t>
        </w:r>
      </w:hyperlink>
    </w:p>
  </w:footnote>
  <w:footnote w:id="17">
    <w:p w14:paraId="24869B38" w14:textId="77777777" w:rsidR="00CF4E0F" w:rsidRPr="00974F97" w:rsidRDefault="00CF4E0F" w:rsidP="00CF4E0F">
      <w:pPr>
        <w:pStyle w:val="Fotnotetekst"/>
        <w:rPr>
          <w:lang w:val="en-GB"/>
        </w:rPr>
      </w:pPr>
      <w:r>
        <w:rPr>
          <w:rStyle w:val="Fotnotereferanse"/>
        </w:rPr>
        <w:footnoteRef/>
      </w:r>
      <w:r w:rsidRPr="00974F97">
        <w:rPr>
          <w:lang w:val="en-GB"/>
        </w:rPr>
        <w:t xml:space="preserve"> Turisme 2020 Barcelona /City of Barcelona, Avdeling for turisme, 2017</w:t>
      </w:r>
    </w:p>
  </w:footnote>
  <w:footnote w:id="18">
    <w:p w14:paraId="43BADE42" w14:textId="0776CEBA" w:rsidR="00FF624F" w:rsidRPr="00974F97" w:rsidRDefault="00FF624F" w:rsidP="00FF624F">
      <w:pPr>
        <w:pStyle w:val="Fotnotetekst"/>
        <w:rPr>
          <w:lang w:val="en-GB"/>
        </w:rPr>
      </w:pPr>
      <w:r>
        <w:rPr>
          <w:rStyle w:val="Fotnotereferanse"/>
        </w:rPr>
        <w:footnoteRef/>
      </w:r>
      <w:r w:rsidRPr="00974F97">
        <w:rPr>
          <w:lang w:val="en-GB"/>
        </w:rPr>
        <w:t xml:space="preserve"> </w:t>
      </w:r>
      <w:r w:rsidR="005D4804">
        <w:rPr>
          <w:lang w:val="en-GB"/>
        </w:rPr>
        <w:t xml:space="preserve">Scottish Government / </w:t>
      </w:r>
      <w:r w:rsidR="005D4804" w:rsidRPr="00974F97">
        <w:rPr>
          <w:lang w:val="en-GB"/>
        </w:rPr>
        <w:t xml:space="preserve">Social </w:t>
      </w:r>
      <w:r w:rsidR="004B53A3" w:rsidRPr="00974F97">
        <w:rPr>
          <w:lang w:val="en-GB"/>
        </w:rPr>
        <w:t>Research</w:t>
      </w:r>
      <w:r w:rsidR="005D4804" w:rsidRPr="00974F97">
        <w:rPr>
          <w:lang w:val="en-GB"/>
        </w:rPr>
        <w:t xml:space="preserve"> series </w:t>
      </w:r>
      <w:r w:rsidR="005D4804">
        <w:rPr>
          <w:lang w:val="en-GB"/>
        </w:rPr>
        <w:t>(</w:t>
      </w:r>
      <w:r w:rsidR="005D4804" w:rsidRPr="00974F97">
        <w:rPr>
          <w:lang w:val="en-GB"/>
        </w:rPr>
        <w:t>2025</w:t>
      </w:r>
      <w:r w:rsidR="005D4804">
        <w:rPr>
          <w:lang w:val="en-GB"/>
        </w:rPr>
        <w:t xml:space="preserve">), </w:t>
      </w:r>
      <w:hyperlink r:id="rId16" w:history="1">
        <w:r w:rsidR="005D4804" w:rsidRPr="005D4804">
          <w:rPr>
            <w:rStyle w:val="Hyperkobling"/>
            <w:i/>
            <w:iCs/>
            <w:lang w:val="en-GB"/>
          </w:rPr>
          <w:t>The design, implementation and impacts of cruise ship levies: An international evidence review</w:t>
        </w:r>
      </w:hyperlink>
    </w:p>
  </w:footnote>
  <w:footnote w:id="19">
    <w:p w14:paraId="074C638B" w14:textId="23B0D26B" w:rsidR="00A57B6B" w:rsidRPr="00974F97" w:rsidRDefault="00A57B6B" w:rsidP="00A57B6B">
      <w:pPr>
        <w:pStyle w:val="Fotnotetekst"/>
        <w:rPr>
          <w:lang w:val="en-GB"/>
        </w:rPr>
      </w:pPr>
      <w:r>
        <w:rPr>
          <w:rStyle w:val="Fotnotereferanse"/>
        </w:rPr>
        <w:footnoteRef/>
      </w:r>
      <w:r w:rsidRPr="00974F97">
        <w:rPr>
          <w:lang w:val="en-GB"/>
        </w:rPr>
        <w:t xml:space="preserve"> </w:t>
      </w:r>
      <w:r w:rsidR="005D4804">
        <w:rPr>
          <w:lang w:val="en-GB"/>
        </w:rPr>
        <w:t xml:space="preserve">Scottish Government / </w:t>
      </w:r>
      <w:r w:rsidR="005D4804" w:rsidRPr="00974F97">
        <w:rPr>
          <w:lang w:val="en-GB"/>
        </w:rPr>
        <w:t xml:space="preserve">Social </w:t>
      </w:r>
      <w:r w:rsidR="004B53A3" w:rsidRPr="00974F97">
        <w:rPr>
          <w:lang w:val="en-GB"/>
        </w:rPr>
        <w:t>Research</w:t>
      </w:r>
      <w:r w:rsidR="005D4804" w:rsidRPr="00974F97">
        <w:rPr>
          <w:lang w:val="en-GB"/>
        </w:rPr>
        <w:t xml:space="preserve"> series </w:t>
      </w:r>
      <w:r w:rsidR="005D4804">
        <w:rPr>
          <w:lang w:val="en-GB"/>
        </w:rPr>
        <w:t>(</w:t>
      </w:r>
      <w:r w:rsidR="005D4804" w:rsidRPr="00974F97">
        <w:rPr>
          <w:lang w:val="en-GB"/>
        </w:rPr>
        <w:t>2025</w:t>
      </w:r>
      <w:r w:rsidR="005D4804">
        <w:rPr>
          <w:lang w:val="en-GB"/>
        </w:rPr>
        <w:t xml:space="preserve">), </w:t>
      </w:r>
      <w:hyperlink r:id="rId17" w:history="1">
        <w:r w:rsidR="005D4804" w:rsidRPr="005D4804">
          <w:rPr>
            <w:rStyle w:val="Hyperkobling"/>
            <w:i/>
            <w:iCs/>
            <w:lang w:val="en-GB"/>
          </w:rPr>
          <w:t>The design, implementation and impacts of cruise ship levies: An international evidence review</w:t>
        </w:r>
      </w:hyperlink>
    </w:p>
  </w:footnote>
  <w:footnote w:id="20">
    <w:p w14:paraId="2CEDDD7C" w14:textId="77777777" w:rsidR="000A2D26" w:rsidRPr="00974F97" w:rsidRDefault="000A2D26" w:rsidP="000A2D26">
      <w:pPr>
        <w:pStyle w:val="Fotnotetekst"/>
        <w:rPr>
          <w:lang w:val="en-GB"/>
        </w:rPr>
      </w:pPr>
      <w:r>
        <w:rPr>
          <w:rStyle w:val="Fotnotereferanse"/>
        </w:rPr>
        <w:footnoteRef/>
      </w:r>
      <w:r w:rsidRPr="00974F97">
        <w:rPr>
          <w:lang w:val="en-GB"/>
        </w:rPr>
        <w:t xml:space="preserve"> </w:t>
      </w:r>
      <w:hyperlink r:id="rId18" w:history="1">
        <w:r w:rsidRPr="00974F97">
          <w:rPr>
            <w:rStyle w:val="Hyperkobling"/>
            <w:lang w:val="en-GB"/>
          </w:rPr>
          <w:t>ballotmeasure2cruiseshipinitiative.pdf</w:t>
        </w:r>
      </w:hyperlink>
    </w:p>
  </w:footnote>
  <w:footnote w:id="21">
    <w:p w14:paraId="03209E57" w14:textId="77777777" w:rsidR="00514585" w:rsidRPr="00974F97" w:rsidRDefault="00514585" w:rsidP="00514585">
      <w:pPr>
        <w:pStyle w:val="Fotnotetekst"/>
        <w:rPr>
          <w:lang w:val="en-GB"/>
        </w:rPr>
      </w:pPr>
      <w:r>
        <w:rPr>
          <w:rStyle w:val="Fotnotereferanse"/>
        </w:rPr>
        <w:footnoteRef/>
      </w:r>
      <w:r w:rsidRPr="00974F97">
        <w:rPr>
          <w:lang w:val="en-GB"/>
        </w:rPr>
        <w:t xml:space="preserve"> </w:t>
      </w:r>
      <w:hyperlink r:id="rId19" w:anchor="cite_note-loss-1" w:history="1">
        <w:r w:rsidRPr="00974F97">
          <w:rPr>
            <w:rStyle w:val="Hyperkobling"/>
            <w:lang w:val="en-GB"/>
          </w:rPr>
          <w:t>Alaska Measure 2, Cruise Ship Taxes, Fees, and Environmental Regulations Initiative (August 2006) - Ballotpedia</w:t>
        </w:r>
      </w:hyperlink>
    </w:p>
  </w:footnote>
  <w:footnote w:id="22">
    <w:p w14:paraId="4A19551C" w14:textId="1BD1C0CD" w:rsidR="008E744F" w:rsidRPr="00974F97" w:rsidRDefault="008E744F">
      <w:pPr>
        <w:pStyle w:val="Fotnotetekst"/>
        <w:rPr>
          <w:lang w:val="en-GB"/>
        </w:rPr>
      </w:pPr>
      <w:r>
        <w:rPr>
          <w:rStyle w:val="Fotnotereferanse"/>
        </w:rPr>
        <w:footnoteRef/>
      </w:r>
      <w:r w:rsidRPr="00974F97">
        <w:rPr>
          <w:lang w:val="en-GB"/>
        </w:rPr>
        <w:t xml:space="preserve"> </w:t>
      </w:r>
      <w:r w:rsidR="005D4804">
        <w:rPr>
          <w:lang w:val="en-GB"/>
        </w:rPr>
        <w:t xml:space="preserve">Scottish Government / </w:t>
      </w:r>
      <w:r w:rsidR="005D4804" w:rsidRPr="00974F97">
        <w:rPr>
          <w:lang w:val="en-GB"/>
        </w:rPr>
        <w:t xml:space="preserve">Social </w:t>
      </w:r>
      <w:r w:rsidR="004B53A3" w:rsidRPr="00974F97">
        <w:rPr>
          <w:lang w:val="en-GB"/>
        </w:rPr>
        <w:t>Research</w:t>
      </w:r>
      <w:r w:rsidR="005D4804" w:rsidRPr="00974F97">
        <w:rPr>
          <w:lang w:val="en-GB"/>
        </w:rPr>
        <w:t xml:space="preserve"> series </w:t>
      </w:r>
      <w:r w:rsidR="005D4804">
        <w:rPr>
          <w:lang w:val="en-GB"/>
        </w:rPr>
        <w:t>(</w:t>
      </w:r>
      <w:r w:rsidR="005D4804" w:rsidRPr="00974F97">
        <w:rPr>
          <w:lang w:val="en-GB"/>
        </w:rPr>
        <w:t>2025</w:t>
      </w:r>
      <w:r w:rsidR="005D4804">
        <w:rPr>
          <w:lang w:val="en-GB"/>
        </w:rPr>
        <w:t xml:space="preserve">), </w:t>
      </w:r>
      <w:hyperlink r:id="rId20" w:history="1">
        <w:r w:rsidR="005D4804" w:rsidRPr="005D4804">
          <w:rPr>
            <w:rStyle w:val="Hyperkobling"/>
            <w:i/>
            <w:iCs/>
            <w:lang w:val="en-GB"/>
          </w:rPr>
          <w:t>The design, implementation and impacts of cruise ship levies: An international evidence review</w:t>
        </w:r>
      </w:hyperlink>
    </w:p>
  </w:footnote>
  <w:footnote w:id="23">
    <w:p w14:paraId="68B7BA04" w14:textId="53666D35" w:rsidR="00D06406" w:rsidRPr="00973155" w:rsidRDefault="00D06406" w:rsidP="00973155">
      <w:pPr>
        <w:pStyle w:val="Fotnotetekst"/>
        <w:spacing w:after="0"/>
        <w:rPr>
          <w:rFonts w:cs="Times New Roman"/>
        </w:rPr>
      </w:pPr>
      <w:r w:rsidRPr="00973155">
        <w:rPr>
          <w:rFonts w:cs="Times New Roman"/>
          <w:vertAlign w:val="superscript"/>
        </w:rPr>
        <w:footnoteRef/>
      </w:r>
      <w:r w:rsidRPr="00973155">
        <w:rPr>
          <w:rFonts w:cs="Times New Roman"/>
        </w:rPr>
        <w:t xml:space="preserve"> </w:t>
      </w:r>
      <w:hyperlink r:id="rId21" w:history="1">
        <w:r w:rsidRPr="00973155">
          <w:rPr>
            <w:rStyle w:val="Hyperkobling"/>
            <w:rFonts w:cs="Times New Roman"/>
          </w:rPr>
          <w:t>Partssammensatt maritimt utvalg</w:t>
        </w:r>
      </w:hyperlink>
      <w:r w:rsidRPr="00973155">
        <w:rPr>
          <w:rFonts w:cs="Times New Roman"/>
        </w:rPr>
        <w:t xml:space="preserve">, (2021) </w:t>
      </w:r>
      <w:r w:rsidRPr="00973155">
        <w:rPr>
          <w:rFonts w:cs="Times New Roman"/>
          <w:i/>
          <w:iCs/>
        </w:rPr>
        <w:t>Forslag for å styrke norsk maritim kompetanse, sysselsetting og konkurransekraft</w:t>
      </w:r>
      <w:r w:rsidRPr="00973155">
        <w:rPr>
          <w:rFonts w:cs="Times New Roman"/>
        </w:rPr>
        <w:t>.</w:t>
      </w:r>
    </w:p>
  </w:footnote>
  <w:footnote w:id="24">
    <w:p w14:paraId="33947FD6" w14:textId="2D364ACF" w:rsidR="00EB332E" w:rsidRPr="00973155" w:rsidRDefault="00EB332E" w:rsidP="00973155">
      <w:pPr>
        <w:spacing w:after="0"/>
        <w:rPr>
          <w:rFonts w:cs="Times New Roman"/>
          <w:sz w:val="20"/>
          <w:szCs w:val="20"/>
        </w:rPr>
      </w:pPr>
      <w:r w:rsidRPr="00973155">
        <w:rPr>
          <w:rStyle w:val="Fotnotereferanse"/>
          <w:rFonts w:cs="Times New Roman"/>
          <w:sz w:val="20"/>
          <w:szCs w:val="20"/>
        </w:rPr>
        <w:footnoteRef/>
      </w:r>
      <w:r w:rsidRPr="00973155">
        <w:rPr>
          <w:rFonts w:cs="Times New Roman"/>
          <w:sz w:val="20"/>
          <w:szCs w:val="20"/>
        </w:rPr>
        <w:t xml:space="preserve">  </w:t>
      </w:r>
      <w:hyperlink r:id="rId22" w:history="1">
        <w:r w:rsidR="00FF398D" w:rsidRPr="00973155">
          <w:rPr>
            <w:rStyle w:val="Hyperkobling"/>
            <w:rFonts w:cs="Times New Roman"/>
            <w:sz w:val="20"/>
            <w:szCs w:val="20"/>
          </w:rPr>
          <w:t>DNV (202</w:t>
        </w:r>
        <w:r w:rsidR="00F10AE7" w:rsidRPr="00973155">
          <w:rPr>
            <w:rStyle w:val="Hyperkobling"/>
            <w:rFonts w:cs="Times New Roman"/>
            <w:sz w:val="20"/>
            <w:szCs w:val="20"/>
          </w:rPr>
          <w:t>2</w:t>
        </w:r>
        <w:r w:rsidR="00FF398D" w:rsidRPr="00973155">
          <w:rPr>
            <w:rStyle w:val="Hyperkobling"/>
            <w:rFonts w:cs="Times New Roman"/>
            <w:sz w:val="20"/>
            <w:szCs w:val="20"/>
          </w:rPr>
          <w:t>).</w:t>
        </w:r>
      </w:hyperlink>
      <w:r w:rsidR="00FF398D" w:rsidRPr="00973155">
        <w:rPr>
          <w:rFonts w:cs="Times New Roman"/>
          <w:sz w:val="20"/>
          <w:szCs w:val="20"/>
        </w:rPr>
        <w:t xml:space="preserve"> </w:t>
      </w:r>
      <w:r w:rsidR="00FF398D" w:rsidRPr="00973155">
        <w:rPr>
          <w:rFonts w:cs="Times New Roman"/>
          <w:i/>
          <w:iCs/>
          <w:sz w:val="20"/>
          <w:szCs w:val="20"/>
        </w:rPr>
        <w:t>Trender og utvikling i cruisetrafikken i norske farvann</w:t>
      </w:r>
      <w:r w:rsidR="00F10AE7" w:rsidRPr="00973155">
        <w:rPr>
          <w:rFonts w:cs="Times New Roman"/>
          <w:sz w:val="20"/>
          <w:szCs w:val="20"/>
        </w:rPr>
        <w:t xml:space="preserve"> </w:t>
      </w:r>
      <w:r w:rsidR="00F10AE7" w:rsidRPr="00973155">
        <w:rPr>
          <w:rFonts w:cs="Times New Roman"/>
          <w:i/>
          <w:iCs/>
          <w:sz w:val="20"/>
          <w:szCs w:val="20"/>
        </w:rPr>
        <w:t>mot 2040</w:t>
      </w:r>
      <w:r w:rsidR="00F10AE7" w:rsidRPr="00973155">
        <w:rPr>
          <w:rFonts w:cs="Times New Roman"/>
          <w:sz w:val="20"/>
          <w:szCs w:val="20"/>
        </w:rPr>
        <w:t xml:space="preserve"> </w:t>
      </w:r>
      <w:r w:rsidR="00FF398D" w:rsidRPr="00973155">
        <w:rPr>
          <w:rFonts w:cs="Times New Roman"/>
          <w:sz w:val="20"/>
          <w:szCs w:val="20"/>
        </w:rPr>
        <w:t>(Rapportnr.: 2021-0259, Rev. 0).</w:t>
      </w:r>
      <w:r w:rsidRPr="00973155">
        <w:rPr>
          <w:rFonts w:cs="Times New Roman"/>
          <w:sz w:val="20"/>
          <w:szCs w:val="20"/>
        </w:rPr>
        <w:t xml:space="preserve"> </w:t>
      </w:r>
    </w:p>
  </w:footnote>
  <w:footnote w:id="25">
    <w:p w14:paraId="62F90DE8" w14:textId="3CEC2171" w:rsidR="00EB332E" w:rsidRPr="00973155" w:rsidRDefault="00EB332E" w:rsidP="00973155">
      <w:pPr>
        <w:pStyle w:val="Fotnotetekst"/>
        <w:spacing w:after="0" w:line="240" w:lineRule="auto"/>
        <w:contextualSpacing/>
        <w:rPr>
          <w:rFonts w:cs="Times New Roman"/>
        </w:rPr>
      </w:pPr>
      <w:r w:rsidRPr="00973155">
        <w:rPr>
          <w:rStyle w:val="Fotnotereferanse"/>
          <w:rFonts w:cs="Times New Roman"/>
        </w:rPr>
        <w:footnoteRef/>
      </w:r>
      <w:r w:rsidRPr="00973155">
        <w:rPr>
          <w:rFonts w:cs="Times New Roman"/>
        </w:rPr>
        <w:t xml:space="preserve"> </w:t>
      </w:r>
      <w:hyperlink r:id="rId23" w:history="1">
        <w:r w:rsidRPr="00973155">
          <w:rPr>
            <w:rStyle w:val="Hyperkobling"/>
            <w:rFonts w:cs="Times New Roman"/>
          </w:rPr>
          <w:t>Statcode 5 skipstypekoding</w:t>
        </w:r>
      </w:hyperlink>
      <w:r w:rsidRPr="00973155">
        <w:rPr>
          <w:rFonts w:cs="Times New Roman"/>
        </w:rPr>
        <w:t xml:space="preserve"> er en standard metode i industrien for kategorisering av skip, som tilrettelegger for uttrekk av skipstypestatistikk. Kodesystemet er utviklet av IHS Markit og godkjent av IMO. </w:t>
      </w:r>
    </w:p>
  </w:footnote>
  <w:footnote w:id="26">
    <w:p w14:paraId="07975CF8" w14:textId="77777777" w:rsidR="00EB332E" w:rsidRPr="00973155" w:rsidRDefault="00EB332E" w:rsidP="00973155">
      <w:pPr>
        <w:pStyle w:val="Fotnotetekst"/>
        <w:spacing w:after="0" w:line="240" w:lineRule="auto"/>
        <w:contextualSpacing/>
        <w:rPr>
          <w:rFonts w:cs="Times New Roman"/>
        </w:rPr>
      </w:pPr>
    </w:p>
  </w:footnote>
  <w:footnote w:id="27">
    <w:p w14:paraId="58F21374" w14:textId="655504EF" w:rsidR="00AE1B8D" w:rsidRPr="00973155" w:rsidRDefault="00AE1B8D" w:rsidP="00AE1B8D">
      <w:pPr>
        <w:pStyle w:val="Fotnotetekst"/>
        <w:spacing w:after="0" w:line="240" w:lineRule="auto"/>
        <w:contextualSpacing/>
        <w:rPr>
          <w:rFonts w:cs="Times New Roman"/>
        </w:rPr>
      </w:pPr>
      <w:r w:rsidRPr="00973155">
        <w:rPr>
          <w:rStyle w:val="Fotnotereferanse"/>
          <w:rFonts w:cs="Times New Roman"/>
        </w:rPr>
        <w:footnoteRef/>
      </w:r>
      <w:r w:rsidRPr="00973155">
        <w:rPr>
          <w:rFonts w:cs="Times New Roman"/>
        </w:rPr>
        <w:t xml:space="preserve"> </w:t>
      </w:r>
      <w:hyperlink r:id="rId24" w:history="1">
        <w:r w:rsidRPr="00973155">
          <w:rPr>
            <w:rStyle w:val="Hyperkobling"/>
            <w:rFonts w:cs="Times New Roman"/>
          </w:rPr>
          <w:t>NOU 2022: 1</w:t>
        </w:r>
      </w:hyperlink>
      <w:r w:rsidRPr="00973155">
        <w:rPr>
          <w:rFonts w:cs="Times New Roman"/>
        </w:rPr>
        <w:t xml:space="preserve"> </w:t>
      </w:r>
      <w:r w:rsidRPr="00AC2B53">
        <w:rPr>
          <w:rFonts w:cs="Times New Roman"/>
          <w:i/>
        </w:rPr>
        <w:t>Cruisetrafikk i norske farvann og tilgrensende områder. Sjøsikkerhet, beredskap og redning – utfordringer og anbefalinger</w:t>
      </w:r>
      <w:r w:rsidRPr="00973155">
        <w:rPr>
          <w:rFonts w:cs="Times New Roman"/>
        </w:rPr>
        <w:t>. Justis- og beredskapsdepartementet</w:t>
      </w:r>
      <w:r w:rsidR="00F17454">
        <w:rPr>
          <w:rFonts w:cs="Times New Roman"/>
        </w:rPr>
        <w:t>.</w:t>
      </w:r>
    </w:p>
  </w:footnote>
  <w:footnote w:id="28">
    <w:p w14:paraId="0EE2CB9D" w14:textId="35B9D0FC" w:rsidR="002864A6" w:rsidRDefault="002864A6" w:rsidP="002864A6">
      <w:pPr>
        <w:pStyle w:val="Fotnotetekst"/>
        <w:spacing w:after="0"/>
      </w:pPr>
      <w:r w:rsidRPr="00973155">
        <w:rPr>
          <w:rStyle w:val="Fotnotereferanse"/>
          <w:rFonts w:cs="Times New Roman"/>
        </w:rPr>
        <w:footnoteRef/>
      </w:r>
      <w:r w:rsidRPr="00973155">
        <w:rPr>
          <w:rFonts w:cs="Times New Roman"/>
        </w:rPr>
        <w:t xml:space="preserve"> </w:t>
      </w:r>
      <w:hyperlink r:id="rId25" w:history="1">
        <w:r w:rsidRPr="00973155">
          <w:rPr>
            <w:rStyle w:val="Hyperkobling"/>
            <w:rFonts w:cs="Times New Roman"/>
          </w:rPr>
          <w:t>NOU 2023:10</w:t>
        </w:r>
      </w:hyperlink>
      <w:r w:rsidRPr="00973155">
        <w:rPr>
          <w:rFonts w:cs="Times New Roman"/>
        </w:rPr>
        <w:t xml:space="preserve"> </w:t>
      </w:r>
      <w:r w:rsidRPr="00973155">
        <w:rPr>
          <w:rFonts w:cs="Times New Roman"/>
          <w:i/>
          <w:iCs/>
        </w:rPr>
        <w:t>Leve og oppleve – Reisemål for en bærekraftig fremtid</w:t>
      </w:r>
      <w:r w:rsidRPr="00973155">
        <w:rPr>
          <w:rFonts w:cs="Times New Roman"/>
        </w:rPr>
        <w:t>. Nærings- og fiskeridepartementet.</w:t>
      </w:r>
    </w:p>
  </w:footnote>
  <w:footnote w:id="29">
    <w:p w14:paraId="1462A41B" w14:textId="27F3D167" w:rsidR="004A19F2" w:rsidRPr="004A19F2" w:rsidRDefault="004A19F2">
      <w:pPr>
        <w:pStyle w:val="Fotnotetekst"/>
      </w:pPr>
      <w:r>
        <w:rPr>
          <w:rStyle w:val="Fotnotereferanse"/>
        </w:rPr>
        <w:footnoteRef/>
      </w:r>
      <w:r>
        <w:t xml:space="preserve"> SSB. (2026) Tabell 141</w:t>
      </w:r>
      <w:r w:rsidR="005C55F4">
        <w:t>69</w:t>
      </w:r>
      <w:r>
        <w:t xml:space="preserve">: </w:t>
      </w:r>
      <w:r>
        <w:rPr>
          <w:i/>
          <w:iCs/>
        </w:rPr>
        <w:t xml:space="preserve">Omsetning og kapasitetsutnytting på hotell, etter region, </w:t>
      </w:r>
      <w:r w:rsidR="005C55F4">
        <w:rPr>
          <w:i/>
          <w:iCs/>
        </w:rPr>
        <w:t xml:space="preserve">år og </w:t>
      </w:r>
      <w:r>
        <w:rPr>
          <w:i/>
          <w:iCs/>
        </w:rPr>
        <w:t>statistikkvariabel.</w:t>
      </w:r>
    </w:p>
  </w:footnote>
  <w:footnote w:id="30">
    <w:p w14:paraId="5DB1D0C8" w14:textId="1863C445" w:rsidR="00815297" w:rsidRDefault="00815297">
      <w:pPr>
        <w:pStyle w:val="Fotnotetekst"/>
      </w:pPr>
      <w:r>
        <w:rPr>
          <w:rStyle w:val="Fotnotereferanse"/>
        </w:rPr>
        <w:footnoteRef/>
      </w:r>
      <w:r>
        <w:t xml:space="preserve"> Prop. 96 L (2024–2025) </w:t>
      </w:r>
      <w:r>
        <w:rPr>
          <w:i/>
          <w:iCs/>
        </w:rPr>
        <w:t>Lov om besøksbidrag.</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18C03E3"/>
    <w:multiLevelType w:val="hybridMultilevel"/>
    <w:tmpl w:val="7FAC8A6E"/>
    <w:lvl w:ilvl="0" w:tplc="4964DF46">
      <w:start w:val="1"/>
      <w:numFmt w:val="decimal"/>
      <w:lvlText w:val="%1."/>
      <w:lvlJc w:val="left"/>
      <w:pPr>
        <w:ind w:left="1020" w:hanging="360"/>
      </w:pPr>
    </w:lvl>
    <w:lvl w:ilvl="1" w:tplc="1408FE32">
      <w:start w:val="1"/>
      <w:numFmt w:val="decimal"/>
      <w:lvlText w:val="%2."/>
      <w:lvlJc w:val="left"/>
      <w:pPr>
        <w:ind w:left="1020" w:hanging="360"/>
      </w:pPr>
    </w:lvl>
    <w:lvl w:ilvl="2" w:tplc="5FE65990">
      <w:start w:val="1"/>
      <w:numFmt w:val="decimal"/>
      <w:lvlText w:val="%3."/>
      <w:lvlJc w:val="left"/>
      <w:pPr>
        <w:ind w:left="1020" w:hanging="360"/>
      </w:pPr>
    </w:lvl>
    <w:lvl w:ilvl="3" w:tplc="4D0650C2">
      <w:start w:val="1"/>
      <w:numFmt w:val="decimal"/>
      <w:lvlText w:val="%4."/>
      <w:lvlJc w:val="left"/>
      <w:pPr>
        <w:ind w:left="1020" w:hanging="360"/>
      </w:pPr>
    </w:lvl>
    <w:lvl w:ilvl="4" w:tplc="A84CF392">
      <w:start w:val="1"/>
      <w:numFmt w:val="decimal"/>
      <w:lvlText w:val="%5."/>
      <w:lvlJc w:val="left"/>
      <w:pPr>
        <w:ind w:left="1020" w:hanging="360"/>
      </w:pPr>
    </w:lvl>
    <w:lvl w:ilvl="5" w:tplc="D820BDFC">
      <w:start w:val="1"/>
      <w:numFmt w:val="decimal"/>
      <w:lvlText w:val="%6."/>
      <w:lvlJc w:val="left"/>
      <w:pPr>
        <w:ind w:left="1020" w:hanging="360"/>
      </w:pPr>
    </w:lvl>
    <w:lvl w:ilvl="6" w:tplc="F048977C">
      <w:start w:val="1"/>
      <w:numFmt w:val="decimal"/>
      <w:lvlText w:val="%7."/>
      <w:lvlJc w:val="left"/>
      <w:pPr>
        <w:ind w:left="1020" w:hanging="360"/>
      </w:pPr>
    </w:lvl>
    <w:lvl w:ilvl="7" w:tplc="F8A0D2D6">
      <w:start w:val="1"/>
      <w:numFmt w:val="decimal"/>
      <w:lvlText w:val="%8."/>
      <w:lvlJc w:val="left"/>
      <w:pPr>
        <w:ind w:left="1020" w:hanging="360"/>
      </w:pPr>
    </w:lvl>
    <w:lvl w:ilvl="8" w:tplc="115C408C">
      <w:start w:val="1"/>
      <w:numFmt w:val="decimal"/>
      <w:lvlText w:val="%9."/>
      <w:lvlJc w:val="left"/>
      <w:pPr>
        <w:ind w:left="1020" w:hanging="360"/>
      </w:pPr>
    </w:lvl>
  </w:abstractNum>
  <w:abstractNum w:abstractNumId="3" w15:restartNumberingAfterBreak="0">
    <w:nsid w:val="06F939F4"/>
    <w:multiLevelType w:val="hybridMultilevel"/>
    <w:tmpl w:val="16DA1E70"/>
    <w:lvl w:ilvl="0" w:tplc="18DAE1FA">
      <w:start w:val="1"/>
      <w:numFmt w:val="lowerLetter"/>
      <w:lvlText w:val="%1."/>
      <w:lvlJc w:val="left"/>
      <w:pPr>
        <w:ind w:left="1500" w:hanging="360"/>
      </w:pPr>
    </w:lvl>
    <w:lvl w:ilvl="1" w:tplc="E25C9D66">
      <w:start w:val="1"/>
      <w:numFmt w:val="lowerLetter"/>
      <w:lvlText w:val="%2."/>
      <w:lvlJc w:val="left"/>
      <w:pPr>
        <w:ind w:left="1500" w:hanging="360"/>
      </w:pPr>
    </w:lvl>
    <w:lvl w:ilvl="2" w:tplc="DACEB666">
      <w:start w:val="1"/>
      <w:numFmt w:val="lowerLetter"/>
      <w:lvlText w:val="%3."/>
      <w:lvlJc w:val="left"/>
      <w:pPr>
        <w:ind w:left="1500" w:hanging="360"/>
      </w:pPr>
    </w:lvl>
    <w:lvl w:ilvl="3" w:tplc="DA9ACEF8">
      <w:start w:val="1"/>
      <w:numFmt w:val="lowerLetter"/>
      <w:lvlText w:val="%4."/>
      <w:lvlJc w:val="left"/>
      <w:pPr>
        <w:ind w:left="1500" w:hanging="360"/>
      </w:pPr>
    </w:lvl>
    <w:lvl w:ilvl="4" w:tplc="997C9CCA">
      <w:start w:val="1"/>
      <w:numFmt w:val="lowerLetter"/>
      <w:lvlText w:val="%5."/>
      <w:lvlJc w:val="left"/>
      <w:pPr>
        <w:ind w:left="1500" w:hanging="360"/>
      </w:pPr>
    </w:lvl>
    <w:lvl w:ilvl="5" w:tplc="A03E07DC">
      <w:start w:val="1"/>
      <w:numFmt w:val="lowerLetter"/>
      <w:lvlText w:val="%6."/>
      <w:lvlJc w:val="left"/>
      <w:pPr>
        <w:ind w:left="1500" w:hanging="360"/>
      </w:pPr>
    </w:lvl>
    <w:lvl w:ilvl="6" w:tplc="D2686B66">
      <w:start w:val="1"/>
      <w:numFmt w:val="lowerLetter"/>
      <w:lvlText w:val="%7."/>
      <w:lvlJc w:val="left"/>
      <w:pPr>
        <w:ind w:left="1500" w:hanging="360"/>
      </w:pPr>
    </w:lvl>
    <w:lvl w:ilvl="7" w:tplc="7F2A044C">
      <w:start w:val="1"/>
      <w:numFmt w:val="lowerLetter"/>
      <w:lvlText w:val="%8."/>
      <w:lvlJc w:val="left"/>
      <w:pPr>
        <w:ind w:left="1500" w:hanging="360"/>
      </w:pPr>
    </w:lvl>
    <w:lvl w:ilvl="8" w:tplc="2A707048">
      <w:start w:val="1"/>
      <w:numFmt w:val="lowerLetter"/>
      <w:lvlText w:val="%9."/>
      <w:lvlJc w:val="left"/>
      <w:pPr>
        <w:ind w:left="1500" w:hanging="360"/>
      </w:pPr>
    </w:lvl>
  </w:abstractNum>
  <w:abstractNum w:abstractNumId="4" w15:restartNumberingAfterBreak="0">
    <w:nsid w:val="0ACC57C5"/>
    <w:multiLevelType w:val="hybridMultilevel"/>
    <w:tmpl w:val="C444E0B6"/>
    <w:lvl w:ilvl="0" w:tplc="27205A80">
      <w:start w:val="1"/>
      <w:numFmt w:val="decimal"/>
      <w:lvlText w:val="%1."/>
      <w:lvlJc w:val="left"/>
      <w:pPr>
        <w:ind w:left="1020" w:hanging="360"/>
      </w:pPr>
    </w:lvl>
    <w:lvl w:ilvl="1" w:tplc="4F6443B2">
      <w:start w:val="1"/>
      <w:numFmt w:val="decimal"/>
      <w:lvlText w:val="%2."/>
      <w:lvlJc w:val="left"/>
      <w:pPr>
        <w:ind w:left="1020" w:hanging="360"/>
      </w:pPr>
    </w:lvl>
    <w:lvl w:ilvl="2" w:tplc="552E197A">
      <w:start w:val="1"/>
      <w:numFmt w:val="decimal"/>
      <w:lvlText w:val="%3."/>
      <w:lvlJc w:val="left"/>
      <w:pPr>
        <w:ind w:left="1020" w:hanging="360"/>
      </w:pPr>
    </w:lvl>
    <w:lvl w:ilvl="3" w:tplc="AAA8971E">
      <w:start w:val="1"/>
      <w:numFmt w:val="decimal"/>
      <w:lvlText w:val="%4."/>
      <w:lvlJc w:val="left"/>
      <w:pPr>
        <w:ind w:left="1020" w:hanging="360"/>
      </w:pPr>
    </w:lvl>
    <w:lvl w:ilvl="4" w:tplc="07F46FDE">
      <w:start w:val="1"/>
      <w:numFmt w:val="decimal"/>
      <w:lvlText w:val="%5."/>
      <w:lvlJc w:val="left"/>
      <w:pPr>
        <w:ind w:left="1020" w:hanging="360"/>
      </w:pPr>
    </w:lvl>
    <w:lvl w:ilvl="5" w:tplc="37784374">
      <w:start w:val="1"/>
      <w:numFmt w:val="decimal"/>
      <w:lvlText w:val="%6."/>
      <w:lvlJc w:val="left"/>
      <w:pPr>
        <w:ind w:left="1020" w:hanging="360"/>
      </w:pPr>
    </w:lvl>
    <w:lvl w:ilvl="6" w:tplc="40580334">
      <w:start w:val="1"/>
      <w:numFmt w:val="decimal"/>
      <w:lvlText w:val="%7."/>
      <w:lvlJc w:val="left"/>
      <w:pPr>
        <w:ind w:left="1020" w:hanging="360"/>
      </w:pPr>
    </w:lvl>
    <w:lvl w:ilvl="7" w:tplc="581459F0">
      <w:start w:val="1"/>
      <w:numFmt w:val="decimal"/>
      <w:lvlText w:val="%8."/>
      <w:lvlJc w:val="left"/>
      <w:pPr>
        <w:ind w:left="1020" w:hanging="360"/>
      </w:pPr>
    </w:lvl>
    <w:lvl w:ilvl="8" w:tplc="C6FE859C">
      <w:start w:val="1"/>
      <w:numFmt w:val="decimal"/>
      <w:lvlText w:val="%9."/>
      <w:lvlJc w:val="left"/>
      <w:pPr>
        <w:ind w:left="1020" w:hanging="360"/>
      </w:pPr>
    </w:lvl>
  </w:abstractNum>
  <w:abstractNum w:abstractNumId="5" w15:restartNumberingAfterBreak="0">
    <w:nsid w:val="0B7F45A5"/>
    <w:multiLevelType w:val="hybridMultilevel"/>
    <w:tmpl w:val="CB34FFB0"/>
    <w:lvl w:ilvl="0" w:tplc="041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2"/>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FA1D69"/>
    <w:multiLevelType w:val="hybridMultilevel"/>
    <w:tmpl w:val="F752B258"/>
    <w:lvl w:ilvl="0" w:tplc="04140019">
      <w:start w:val="1"/>
      <w:numFmt w:val="lowerLetter"/>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7"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11B177E0"/>
    <w:multiLevelType w:val="hybridMultilevel"/>
    <w:tmpl w:val="2F924584"/>
    <w:lvl w:ilvl="0" w:tplc="5F9A131C">
      <w:start w:val="1"/>
      <w:numFmt w:val="lowerLetter"/>
      <w:lvlText w:val="%1)"/>
      <w:lvlJc w:val="left"/>
      <w:pPr>
        <w:ind w:left="2140" w:hanging="360"/>
      </w:pPr>
    </w:lvl>
    <w:lvl w:ilvl="1" w:tplc="81249FB0">
      <w:start w:val="1"/>
      <w:numFmt w:val="lowerLetter"/>
      <w:lvlText w:val="%2)"/>
      <w:lvlJc w:val="left"/>
      <w:pPr>
        <w:ind w:left="2140" w:hanging="360"/>
      </w:pPr>
    </w:lvl>
    <w:lvl w:ilvl="2" w:tplc="AB3218CC">
      <w:start w:val="1"/>
      <w:numFmt w:val="lowerLetter"/>
      <w:lvlText w:val="%3)"/>
      <w:lvlJc w:val="left"/>
      <w:pPr>
        <w:ind w:left="2140" w:hanging="360"/>
      </w:pPr>
    </w:lvl>
    <w:lvl w:ilvl="3" w:tplc="AEC43B18">
      <w:start w:val="1"/>
      <w:numFmt w:val="lowerLetter"/>
      <w:lvlText w:val="%4)"/>
      <w:lvlJc w:val="left"/>
      <w:pPr>
        <w:ind w:left="2140" w:hanging="360"/>
      </w:pPr>
    </w:lvl>
    <w:lvl w:ilvl="4" w:tplc="78A8498E">
      <w:start w:val="1"/>
      <w:numFmt w:val="lowerLetter"/>
      <w:lvlText w:val="%5)"/>
      <w:lvlJc w:val="left"/>
      <w:pPr>
        <w:ind w:left="2140" w:hanging="360"/>
      </w:pPr>
    </w:lvl>
    <w:lvl w:ilvl="5" w:tplc="4FA036EE">
      <w:start w:val="1"/>
      <w:numFmt w:val="lowerLetter"/>
      <w:lvlText w:val="%6)"/>
      <w:lvlJc w:val="left"/>
      <w:pPr>
        <w:ind w:left="2140" w:hanging="360"/>
      </w:pPr>
    </w:lvl>
    <w:lvl w:ilvl="6" w:tplc="A5262054">
      <w:start w:val="1"/>
      <w:numFmt w:val="lowerLetter"/>
      <w:lvlText w:val="%7)"/>
      <w:lvlJc w:val="left"/>
      <w:pPr>
        <w:ind w:left="2140" w:hanging="360"/>
      </w:pPr>
    </w:lvl>
    <w:lvl w:ilvl="7" w:tplc="8E641948">
      <w:start w:val="1"/>
      <w:numFmt w:val="lowerLetter"/>
      <w:lvlText w:val="%8)"/>
      <w:lvlJc w:val="left"/>
      <w:pPr>
        <w:ind w:left="2140" w:hanging="360"/>
      </w:pPr>
    </w:lvl>
    <w:lvl w:ilvl="8" w:tplc="23EEE0FE">
      <w:start w:val="1"/>
      <w:numFmt w:val="lowerLetter"/>
      <w:lvlText w:val="%9)"/>
      <w:lvlJc w:val="left"/>
      <w:pPr>
        <w:ind w:left="2140" w:hanging="360"/>
      </w:p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19587AF0"/>
    <w:multiLevelType w:val="hybridMultilevel"/>
    <w:tmpl w:val="46C211BE"/>
    <w:lvl w:ilvl="0" w:tplc="FE8CD2F2">
      <w:start w:val="1"/>
      <w:numFmt w:val="lowerLetter"/>
      <w:lvlText w:val="%1."/>
      <w:lvlJc w:val="left"/>
      <w:pPr>
        <w:ind w:left="1140" w:hanging="360"/>
      </w:pPr>
    </w:lvl>
    <w:lvl w:ilvl="1" w:tplc="31F62ECA">
      <w:start w:val="1"/>
      <w:numFmt w:val="lowerLetter"/>
      <w:lvlText w:val="%2."/>
      <w:lvlJc w:val="left"/>
      <w:pPr>
        <w:ind w:left="1140" w:hanging="360"/>
      </w:pPr>
    </w:lvl>
    <w:lvl w:ilvl="2" w:tplc="8B26CFD4">
      <w:start w:val="1"/>
      <w:numFmt w:val="lowerLetter"/>
      <w:lvlText w:val="%3."/>
      <w:lvlJc w:val="left"/>
      <w:pPr>
        <w:ind w:left="1140" w:hanging="360"/>
      </w:pPr>
    </w:lvl>
    <w:lvl w:ilvl="3" w:tplc="7B284E16">
      <w:start w:val="1"/>
      <w:numFmt w:val="lowerLetter"/>
      <w:lvlText w:val="%4."/>
      <w:lvlJc w:val="left"/>
      <w:pPr>
        <w:ind w:left="1140" w:hanging="360"/>
      </w:pPr>
    </w:lvl>
    <w:lvl w:ilvl="4" w:tplc="1F4E7422">
      <w:start w:val="1"/>
      <w:numFmt w:val="lowerLetter"/>
      <w:lvlText w:val="%5."/>
      <w:lvlJc w:val="left"/>
      <w:pPr>
        <w:ind w:left="1140" w:hanging="360"/>
      </w:pPr>
    </w:lvl>
    <w:lvl w:ilvl="5" w:tplc="BE08AC1A">
      <w:start w:val="1"/>
      <w:numFmt w:val="lowerLetter"/>
      <w:lvlText w:val="%6."/>
      <w:lvlJc w:val="left"/>
      <w:pPr>
        <w:ind w:left="1140" w:hanging="360"/>
      </w:pPr>
    </w:lvl>
    <w:lvl w:ilvl="6" w:tplc="F45AAC76">
      <w:start w:val="1"/>
      <w:numFmt w:val="lowerLetter"/>
      <w:lvlText w:val="%7."/>
      <w:lvlJc w:val="left"/>
      <w:pPr>
        <w:ind w:left="1140" w:hanging="360"/>
      </w:pPr>
    </w:lvl>
    <w:lvl w:ilvl="7" w:tplc="DABE2ACE">
      <w:start w:val="1"/>
      <w:numFmt w:val="lowerLetter"/>
      <w:lvlText w:val="%8."/>
      <w:lvlJc w:val="left"/>
      <w:pPr>
        <w:ind w:left="1140" w:hanging="360"/>
      </w:pPr>
    </w:lvl>
    <w:lvl w:ilvl="8" w:tplc="730ADC32">
      <w:start w:val="1"/>
      <w:numFmt w:val="lowerLetter"/>
      <w:lvlText w:val="%9."/>
      <w:lvlJc w:val="left"/>
      <w:pPr>
        <w:ind w:left="1140" w:hanging="360"/>
      </w:pPr>
    </w:lvl>
  </w:abstractNum>
  <w:abstractNum w:abstractNumId="12"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C027A61"/>
    <w:multiLevelType w:val="hybridMultilevel"/>
    <w:tmpl w:val="43A44A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E681423"/>
    <w:multiLevelType w:val="multilevel"/>
    <w:tmpl w:val="82AC8ECA"/>
    <w:numStyleLink w:val="OverskrifterListeStil"/>
  </w:abstractNum>
  <w:abstractNum w:abstractNumId="15" w15:restartNumberingAfterBreak="0">
    <w:nsid w:val="3311472C"/>
    <w:multiLevelType w:val="hybridMultilevel"/>
    <w:tmpl w:val="516CF7AA"/>
    <w:lvl w:ilvl="0" w:tplc="FC8E6BDC">
      <w:start w:val="1"/>
      <w:numFmt w:val="decimal"/>
      <w:lvlText w:val="%1."/>
      <w:lvlJc w:val="left"/>
      <w:pPr>
        <w:ind w:left="1020" w:hanging="360"/>
      </w:pPr>
    </w:lvl>
    <w:lvl w:ilvl="1" w:tplc="422ACCB6">
      <w:start w:val="1"/>
      <w:numFmt w:val="decimal"/>
      <w:lvlText w:val="%2."/>
      <w:lvlJc w:val="left"/>
      <w:pPr>
        <w:ind w:left="1020" w:hanging="360"/>
      </w:pPr>
    </w:lvl>
    <w:lvl w:ilvl="2" w:tplc="1018D880">
      <w:start w:val="1"/>
      <w:numFmt w:val="decimal"/>
      <w:lvlText w:val="%3."/>
      <w:lvlJc w:val="left"/>
      <w:pPr>
        <w:ind w:left="1020" w:hanging="360"/>
      </w:pPr>
    </w:lvl>
    <w:lvl w:ilvl="3" w:tplc="477A7466">
      <w:start w:val="1"/>
      <w:numFmt w:val="decimal"/>
      <w:lvlText w:val="%4."/>
      <w:lvlJc w:val="left"/>
      <w:pPr>
        <w:ind w:left="1020" w:hanging="360"/>
      </w:pPr>
    </w:lvl>
    <w:lvl w:ilvl="4" w:tplc="CBD8A012">
      <w:start w:val="1"/>
      <w:numFmt w:val="decimal"/>
      <w:lvlText w:val="%5."/>
      <w:lvlJc w:val="left"/>
      <w:pPr>
        <w:ind w:left="1020" w:hanging="360"/>
      </w:pPr>
    </w:lvl>
    <w:lvl w:ilvl="5" w:tplc="7E4467EC">
      <w:start w:val="1"/>
      <w:numFmt w:val="decimal"/>
      <w:lvlText w:val="%6."/>
      <w:lvlJc w:val="left"/>
      <w:pPr>
        <w:ind w:left="1020" w:hanging="360"/>
      </w:pPr>
    </w:lvl>
    <w:lvl w:ilvl="6" w:tplc="511C0790">
      <w:start w:val="1"/>
      <w:numFmt w:val="decimal"/>
      <w:lvlText w:val="%7."/>
      <w:lvlJc w:val="left"/>
      <w:pPr>
        <w:ind w:left="1020" w:hanging="360"/>
      </w:pPr>
    </w:lvl>
    <w:lvl w:ilvl="7" w:tplc="60E843AA">
      <w:start w:val="1"/>
      <w:numFmt w:val="decimal"/>
      <w:lvlText w:val="%8."/>
      <w:lvlJc w:val="left"/>
      <w:pPr>
        <w:ind w:left="1020" w:hanging="360"/>
      </w:pPr>
    </w:lvl>
    <w:lvl w:ilvl="8" w:tplc="61685A6E">
      <w:start w:val="1"/>
      <w:numFmt w:val="decimal"/>
      <w:lvlText w:val="%9."/>
      <w:lvlJc w:val="left"/>
      <w:pPr>
        <w:ind w:left="1020" w:hanging="360"/>
      </w:p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383D46E7"/>
    <w:multiLevelType w:val="hybridMultilevel"/>
    <w:tmpl w:val="A452733A"/>
    <w:lvl w:ilvl="0" w:tplc="FBE06CEC">
      <w:start w:val="1"/>
      <w:numFmt w:val="lowerLetter"/>
      <w:lvlText w:val="%1."/>
      <w:lvlJc w:val="left"/>
      <w:pPr>
        <w:ind w:left="1140" w:hanging="360"/>
      </w:pPr>
    </w:lvl>
    <w:lvl w:ilvl="1" w:tplc="0F0C7F24">
      <w:start w:val="1"/>
      <w:numFmt w:val="lowerLetter"/>
      <w:lvlText w:val="%2."/>
      <w:lvlJc w:val="left"/>
      <w:pPr>
        <w:ind w:left="1140" w:hanging="360"/>
      </w:pPr>
    </w:lvl>
    <w:lvl w:ilvl="2" w:tplc="ED801084">
      <w:start w:val="1"/>
      <w:numFmt w:val="lowerLetter"/>
      <w:lvlText w:val="%3."/>
      <w:lvlJc w:val="left"/>
      <w:pPr>
        <w:ind w:left="1140" w:hanging="360"/>
      </w:pPr>
    </w:lvl>
    <w:lvl w:ilvl="3" w:tplc="1744D4F2">
      <w:start w:val="1"/>
      <w:numFmt w:val="lowerLetter"/>
      <w:lvlText w:val="%4."/>
      <w:lvlJc w:val="left"/>
      <w:pPr>
        <w:ind w:left="1140" w:hanging="360"/>
      </w:pPr>
    </w:lvl>
    <w:lvl w:ilvl="4" w:tplc="E7E27F24">
      <w:start w:val="1"/>
      <w:numFmt w:val="lowerLetter"/>
      <w:lvlText w:val="%5."/>
      <w:lvlJc w:val="left"/>
      <w:pPr>
        <w:ind w:left="1140" w:hanging="360"/>
      </w:pPr>
    </w:lvl>
    <w:lvl w:ilvl="5" w:tplc="0C9AE548">
      <w:start w:val="1"/>
      <w:numFmt w:val="lowerLetter"/>
      <w:lvlText w:val="%6."/>
      <w:lvlJc w:val="left"/>
      <w:pPr>
        <w:ind w:left="1140" w:hanging="360"/>
      </w:pPr>
    </w:lvl>
    <w:lvl w:ilvl="6" w:tplc="AFC81CB4">
      <w:start w:val="1"/>
      <w:numFmt w:val="lowerLetter"/>
      <w:lvlText w:val="%7."/>
      <w:lvlJc w:val="left"/>
      <w:pPr>
        <w:ind w:left="1140" w:hanging="360"/>
      </w:pPr>
    </w:lvl>
    <w:lvl w:ilvl="7" w:tplc="9AA2C5B6">
      <w:start w:val="1"/>
      <w:numFmt w:val="lowerLetter"/>
      <w:lvlText w:val="%8."/>
      <w:lvlJc w:val="left"/>
      <w:pPr>
        <w:ind w:left="1140" w:hanging="360"/>
      </w:pPr>
    </w:lvl>
    <w:lvl w:ilvl="8" w:tplc="5D282E78">
      <w:start w:val="1"/>
      <w:numFmt w:val="lowerLetter"/>
      <w:lvlText w:val="%9."/>
      <w:lvlJc w:val="left"/>
      <w:pPr>
        <w:ind w:left="1140" w:hanging="360"/>
      </w:pPr>
    </w:lvl>
  </w:abstractNum>
  <w:abstractNum w:abstractNumId="18" w15:restartNumberingAfterBreak="0">
    <w:nsid w:val="3ADC5384"/>
    <w:multiLevelType w:val="multilevel"/>
    <w:tmpl w:val="86DAF25C"/>
    <w:numStyleLink w:val="l-AlfaListeStil"/>
  </w:abstractNum>
  <w:abstractNum w:abstractNumId="1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1" w15:restartNumberingAfterBreak="0">
    <w:nsid w:val="416F0485"/>
    <w:multiLevelType w:val="hybridMultilevel"/>
    <w:tmpl w:val="34AE60C6"/>
    <w:lvl w:ilvl="0" w:tplc="04140019">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2F0630"/>
    <w:multiLevelType w:val="hybridMultilevel"/>
    <w:tmpl w:val="273452CA"/>
    <w:lvl w:ilvl="0" w:tplc="04140017">
      <w:start w:val="1"/>
      <w:numFmt w:val="lowerLetter"/>
      <w:lvlText w:val="%1)"/>
      <w:lvlJc w:val="left"/>
      <w:pPr>
        <w:ind w:left="1428" w:hanging="360"/>
      </w:pPr>
    </w:lvl>
    <w:lvl w:ilvl="1" w:tplc="04140019">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4"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5" w15:restartNumberingAfterBreak="0">
    <w:nsid w:val="45EC2E36"/>
    <w:multiLevelType w:val="hybridMultilevel"/>
    <w:tmpl w:val="28A48F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9051B2F"/>
    <w:multiLevelType w:val="hybridMultilevel"/>
    <w:tmpl w:val="1E10AE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EF55658"/>
    <w:multiLevelType w:val="hybridMultilevel"/>
    <w:tmpl w:val="8A127DD6"/>
    <w:lvl w:ilvl="0" w:tplc="D58E6A4E">
      <w:start w:val="1"/>
      <w:numFmt w:val="upperLetter"/>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C5EB212">
      <w:start w:val="2"/>
      <w:numFmt w:val="decimal"/>
      <w:lvlText w:val="%3"/>
      <w:lvlJc w:val="left"/>
      <w:pPr>
        <w:ind w:left="2340" w:hanging="36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0"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2"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C167720"/>
    <w:multiLevelType w:val="hybridMultilevel"/>
    <w:tmpl w:val="C3D2081E"/>
    <w:lvl w:ilvl="0" w:tplc="04140019">
      <w:start w:val="1"/>
      <w:numFmt w:val="lowerLetter"/>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34" w15:restartNumberingAfterBreak="0">
    <w:nsid w:val="5C83492C"/>
    <w:multiLevelType w:val="hybridMultilevel"/>
    <w:tmpl w:val="C70E1BFE"/>
    <w:lvl w:ilvl="0" w:tplc="4BEAC738">
      <w:start w:val="1"/>
      <w:numFmt w:val="decimal"/>
      <w:lvlText w:val="%1."/>
      <w:lvlJc w:val="left"/>
      <w:pPr>
        <w:ind w:left="1020" w:hanging="360"/>
      </w:pPr>
    </w:lvl>
    <w:lvl w:ilvl="1" w:tplc="303AAC5E">
      <w:start w:val="1"/>
      <w:numFmt w:val="decimal"/>
      <w:lvlText w:val="%2."/>
      <w:lvlJc w:val="left"/>
      <w:pPr>
        <w:ind w:left="1020" w:hanging="360"/>
      </w:pPr>
    </w:lvl>
    <w:lvl w:ilvl="2" w:tplc="25C69876">
      <w:start w:val="1"/>
      <w:numFmt w:val="decimal"/>
      <w:lvlText w:val="%3."/>
      <w:lvlJc w:val="left"/>
      <w:pPr>
        <w:ind w:left="1020" w:hanging="360"/>
      </w:pPr>
    </w:lvl>
    <w:lvl w:ilvl="3" w:tplc="4FAE303A">
      <w:start w:val="1"/>
      <w:numFmt w:val="decimal"/>
      <w:lvlText w:val="%4."/>
      <w:lvlJc w:val="left"/>
      <w:pPr>
        <w:ind w:left="1020" w:hanging="360"/>
      </w:pPr>
    </w:lvl>
    <w:lvl w:ilvl="4" w:tplc="6B12051E">
      <w:start w:val="1"/>
      <w:numFmt w:val="decimal"/>
      <w:lvlText w:val="%5."/>
      <w:lvlJc w:val="left"/>
      <w:pPr>
        <w:ind w:left="1020" w:hanging="360"/>
      </w:pPr>
    </w:lvl>
    <w:lvl w:ilvl="5" w:tplc="8F30B498">
      <w:start w:val="1"/>
      <w:numFmt w:val="decimal"/>
      <w:lvlText w:val="%6."/>
      <w:lvlJc w:val="left"/>
      <w:pPr>
        <w:ind w:left="1020" w:hanging="360"/>
      </w:pPr>
    </w:lvl>
    <w:lvl w:ilvl="6" w:tplc="D97C2C44">
      <w:start w:val="1"/>
      <w:numFmt w:val="decimal"/>
      <w:lvlText w:val="%7."/>
      <w:lvlJc w:val="left"/>
      <w:pPr>
        <w:ind w:left="1020" w:hanging="360"/>
      </w:pPr>
    </w:lvl>
    <w:lvl w:ilvl="7" w:tplc="B37E844A">
      <w:start w:val="1"/>
      <w:numFmt w:val="decimal"/>
      <w:lvlText w:val="%8."/>
      <w:lvlJc w:val="left"/>
      <w:pPr>
        <w:ind w:left="1020" w:hanging="360"/>
      </w:pPr>
    </w:lvl>
    <w:lvl w:ilvl="8" w:tplc="8DD6D648">
      <w:start w:val="1"/>
      <w:numFmt w:val="decimal"/>
      <w:lvlText w:val="%9."/>
      <w:lvlJc w:val="left"/>
      <w:pPr>
        <w:ind w:left="1020" w:hanging="360"/>
      </w:pPr>
    </w:lvl>
  </w:abstractNum>
  <w:abstractNum w:abstractNumId="35" w15:restartNumberingAfterBreak="0">
    <w:nsid w:val="5DD32A08"/>
    <w:multiLevelType w:val="hybridMultilevel"/>
    <w:tmpl w:val="3BF20894"/>
    <w:lvl w:ilvl="0" w:tplc="6B0E98D4">
      <w:start w:val="1"/>
      <w:numFmt w:val="lowerLetter"/>
      <w:lvlText w:val="%1."/>
      <w:lvlJc w:val="left"/>
      <w:pPr>
        <w:ind w:left="1500" w:hanging="360"/>
      </w:pPr>
    </w:lvl>
    <w:lvl w:ilvl="1" w:tplc="8C88C164">
      <w:start w:val="1"/>
      <w:numFmt w:val="lowerLetter"/>
      <w:lvlText w:val="%2."/>
      <w:lvlJc w:val="left"/>
      <w:pPr>
        <w:ind w:left="1500" w:hanging="360"/>
      </w:pPr>
    </w:lvl>
    <w:lvl w:ilvl="2" w:tplc="D354CF8C">
      <w:start w:val="1"/>
      <w:numFmt w:val="lowerLetter"/>
      <w:lvlText w:val="%3."/>
      <w:lvlJc w:val="left"/>
      <w:pPr>
        <w:ind w:left="1500" w:hanging="360"/>
      </w:pPr>
    </w:lvl>
    <w:lvl w:ilvl="3" w:tplc="BF500AD8">
      <w:start w:val="1"/>
      <w:numFmt w:val="lowerLetter"/>
      <w:lvlText w:val="%4."/>
      <w:lvlJc w:val="left"/>
      <w:pPr>
        <w:ind w:left="1500" w:hanging="360"/>
      </w:pPr>
    </w:lvl>
    <w:lvl w:ilvl="4" w:tplc="4D9251C2">
      <w:start w:val="1"/>
      <w:numFmt w:val="lowerLetter"/>
      <w:lvlText w:val="%5."/>
      <w:lvlJc w:val="left"/>
      <w:pPr>
        <w:ind w:left="1500" w:hanging="360"/>
      </w:pPr>
    </w:lvl>
    <w:lvl w:ilvl="5" w:tplc="FD08CE56">
      <w:start w:val="1"/>
      <w:numFmt w:val="lowerLetter"/>
      <w:lvlText w:val="%6."/>
      <w:lvlJc w:val="left"/>
      <w:pPr>
        <w:ind w:left="1500" w:hanging="360"/>
      </w:pPr>
    </w:lvl>
    <w:lvl w:ilvl="6" w:tplc="74A8DD68">
      <w:start w:val="1"/>
      <w:numFmt w:val="lowerLetter"/>
      <w:lvlText w:val="%7."/>
      <w:lvlJc w:val="left"/>
      <w:pPr>
        <w:ind w:left="1500" w:hanging="360"/>
      </w:pPr>
    </w:lvl>
    <w:lvl w:ilvl="7" w:tplc="9E0A8DBE">
      <w:start w:val="1"/>
      <w:numFmt w:val="lowerLetter"/>
      <w:lvlText w:val="%8."/>
      <w:lvlJc w:val="left"/>
      <w:pPr>
        <w:ind w:left="1500" w:hanging="360"/>
      </w:pPr>
    </w:lvl>
    <w:lvl w:ilvl="8" w:tplc="1FB83EC6">
      <w:start w:val="1"/>
      <w:numFmt w:val="lowerLetter"/>
      <w:lvlText w:val="%9."/>
      <w:lvlJc w:val="left"/>
      <w:pPr>
        <w:ind w:left="1500" w:hanging="360"/>
      </w:pPr>
    </w:lvl>
  </w:abstractNum>
  <w:abstractNum w:abstractNumId="36" w15:restartNumberingAfterBreak="0">
    <w:nsid w:val="62A6542F"/>
    <w:multiLevelType w:val="multilevel"/>
    <w:tmpl w:val="619C0D84"/>
    <w:numStyleLink w:val="RomListeStil"/>
  </w:abstractNum>
  <w:abstractNum w:abstractNumId="3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6A20283F"/>
    <w:multiLevelType w:val="hybridMultilevel"/>
    <w:tmpl w:val="4A04FE0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2ED516A"/>
    <w:multiLevelType w:val="hybridMultilevel"/>
    <w:tmpl w:val="0AE8A534"/>
    <w:lvl w:ilvl="0" w:tplc="60340FC8">
      <w:start w:val="1"/>
      <w:numFmt w:val="decimal"/>
      <w:lvlText w:val="%1."/>
      <w:lvlJc w:val="left"/>
      <w:pPr>
        <w:ind w:left="1020" w:hanging="360"/>
      </w:pPr>
    </w:lvl>
    <w:lvl w:ilvl="1" w:tplc="B0AAF958">
      <w:start w:val="1"/>
      <w:numFmt w:val="decimal"/>
      <w:lvlText w:val="%2."/>
      <w:lvlJc w:val="left"/>
      <w:pPr>
        <w:ind w:left="1020" w:hanging="360"/>
      </w:pPr>
    </w:lvl>
    <w:lvl w:ilvl="2" w:tplc="46861A3A">
      <w:start w:val="1"/>
      <w:numFmt w:val="decimal"/>
      <w:lvlText w:val="%3."/>
      <w:lvlJc w:val="left"/>
      <w:pPr>
        <w:ind w:left="1020" w:hanging="360"/>
      </w:pPr>
    </w:lvl>
    <w:lvl w:ilvl="3" w:tplc="98F4523E">
      <w:start w:val="1"/>
      <w:numFmt w:val="decimal"/>
      <w:lvlText w:val="%4."/>
      <w:lvlJc w:val="left"/>
      <w:pPr>
        <w:ind w:left="1020" w:hanging="360"/>
      </w:pPr>
    </w:lvl>
    <w:lvl w:ilvl="4" w:tplc="776613BC">
      <w:start w:val="1"/>
      <w:numFmt w:val="decimal"/>
      <w:lvlText w:val="%5."/>
      <w:lvlJc w:val="left"/>
      <w:pPr>
        <w:ind w:left="1020" w:hanging="360"/>
      </w:pPr>
    </w:lvl>
    <w:lvl w:ilvl="5" w:tplc="7318EF00">
      <w:start w:val="1"/>
      <w:numFmt w:val="decimal"/>
      <w:lvlText w:val="%6."/>
      <w:lvlJc w:val="left"/>
      <w:pPr>
        <w:ind w:left="1020" w:hanging="360"/>
      </w:pPr>
    </w:lvl>
    <w:lvl w:ilvl="6" w:tplc="7042F4B4">
      <w:start w:val="1"/>
      <w:numFmt w:val="decimal"/>
      <w:lvlText w:val="%7."/>
      <w:lvlJc w:val="left"/>
      <w:pPr>
        <w:ind w:left="1020" w:hanging="360"/>
      </w:pPr>
    </w:lvl>
    <w:lvl w:ilvl="7" w:tplc="58C606D8">
      <w:start w:val="1"/>
      <w:numFmt w:val="decimal"/>
      <w:lvlText w:val="%8."/>
      <w:lvlJc w:val="left"/>
      <w:pPr>
        <w:ind w:left="1020" w:hanging="360"/>
      </w:pPr>
    </w:lvl>
    <w:lvl w:ilvl="8" w:tplc="FC1EB4C4">
      <w:start w:val="1"/>
      <w:numFmt w:val="decimal"/>
      <w:lvlText w:val="%9."/>
      <w:lvlJc w:val="left"/>
      <w:pPr>
        <w:ind w:left="1020" w:hanging="360"/>
      </w:pPr>
    </w:lvl>
  </w:abstractNum>
  <w:abstractNum w:abstractNumId="40" w15:restartNumberingAfterBreak="0">
    <w:nsid w:val="757D0018"/>
    <w:multiLevelType w:val="hybridMultilevel"/>
    <w:tmpl w:val="78DE4626"/>
    <w:lvl w:ilvl="0" w:tplc="04140019">
      <w:start w:val="1"/>
      <w:numFmt w:val="lowerLetter"/>
      <w:lvlText w:val="%1."/>
      <w:lvlJc w:val="left"/>
      <w:pPr>
        <w:ind w:left="-324" w:hanging="360"/>
      </w:pPr>
    </w:lvl>
    <w:lvl w:ilvl="1" w:tplc="04140019" w:tentative="1">
      <w:start w:val="1"/>
      <w:numFmt w:val="lowerLetter"/>
      <w:lvlText w:val="%2."/>
      <w:lvlJc w:val="left"/>
      <w:pPr>
        <w:ind w:left="396" w:hanging="360"/>
      </w:pPr>
    </w:lvl>
    <w:lvl w:ilvl="2" w:tplc="0414001B" w:tentative="1">
      <w:start w:val="1"/>
      <w:numFmt w:val="lowerRoman"/>
      <w:lvlText w:val="%3."/>
      <w:lvlJc w:val="right"/>
      <w:pPr>
        <w:ind w:left="1116" w:hanging="180"/>
      </w:pPr>
    </w:lvl>
    <w:lvl w:ilvl="3" w:tplc="0414000F" w:tentative="1">
      <w:start w:val="1"/>
      <w:numFmt w:val="decimal"/>
      <w:lvlText w:val="%4."/>
      <w:lvlJc w:val="left"/>
      <w:pPr>
        <w:ind w:left="1836" w:hanging="360"/>
      </w:pPr>
    </w:lvl>
    <w:lvl w:ilvl="4" w:tplc="04140019" w:tentative="1">
      <w:start w:val="1"/>
      <w:numFmt w:val="lowerLetter"/>
      <w:lvlText w:val="%5."/>
      <w:lvlJc w:val="left"/>
      <w:pPr>
        <w:ind w:left="2556" w:hanging="360"/>
      </w:pPr>
    </w:lvl>
    <w:lvl w:ilvl="5" w:tplc="0414001B" w:tentative="1">
      <w:start w:val="1"/>
      <w:numFmt w:val="lowerRoman"/>
      <w:lvlText w:val="%6."/>
      <w:lvlJc w:val="right"/>
      <w:pPr>
        <w:ind w:left="3276" w:hanging="180"/>
      </w:pPr>
    </w:lvl>
    <w:lvl w:ilvl="6" w:tplc="0414000F" w:tentative="1">
      <w:start w:val="1"/>
      <w:numFmt w:val="decimal"/>
      <w:lvlText w:val="%7."/>
      <w:lvlJc w:val="left"/>
      <w:pPr>
        <w:ind w:left="3996" w:hanging="360"/>
      </w:pPr>
    </w:lvl>
    <w:lvl w:ilvl="7" w:tplc="04140019" w:tentative="1">
      <w:start w:val="1"/>
      <w:numFmt w:val="lowerLetter"/>
      <w:lvlText w:val="%8."/>
      <w:lvlJc w:val="left"/>
      <w:pPr>
        <w:ind w:left="4716" w:hanging="360"/>
      </w:pPr>
    </w:lvl>
    <w:lvl w:ilvl="8" w:tplc="0414001B" w:tentative="1">
      <w:start w:val="1"/>
      <w:numFmt w:val="lowerRoman"/>
      <w:lvlText w:val="%9."/>
      <w:lvlJc w:val="right"/>
      <w:pPr>
        <w:ind w:left="5436" w:hanging="180"/>
      </w:pPr>
    </w:lvl>
  </w:abstractNum>
  <w:abstractNum w:abstractNumId="41" w15:restartNumberingAfterBreak="0">
    <w:nsid w:val="774B3F5F"/>
    <w:multiLevelType w:val="multilevel"/>
    <w:tmpl w:val="82AC8ECA"/>
    <w:numStyleLink w:val="OverskrifterListeStil"/>
  </w:abstractNum>
  <w:abstractNum w:abstractNumId="42" w15:restartNumberingAfterBreak="0">
    <w:nsid w:val="7A5973A7"/>
    <w:multiLevelType w:val="hybridMultilevel"/>
    <w:tmpl w:val="286AC22A"/>
    <w:lvl w:ilvl="0" w:tplc="04140017">
      <w:start w:val="1"/>
      <w:numFmt w:val="lowerLetter"/>
      <w:lvlText w:val="%1)"/>
      <w:lvlJc w:val="left"/>
      <w:pPr>
        <w:ind w:left="360" w:hanging="360"/>
      </w:pPr>
      <w:rPr>
        <w:rFonts w:hint="default"/>
      </w:rPr>
    </w:lvl>
    <w:lvl w:ilvl="1" w:tplc="04140017">
      <w:start w:val="1"/>
      <w:numFmt w:val="lowerLetter"/>
      <w:lvlText w:val="%2)"/>
      <w:lvlJc w:val="left"/>
      <w:pPr>
        <w:ind w:left="1080" w:hanging="360"/>
      </w:p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2116443689">
    <w:abstractNumId w:val="31"/>
  </w:num>
  <w:num w:numId="2" w16cid:durableId="127940421">
    <w:abstractNumId w:val="0"/>
  </w:num>
  <w:num w:numId="3" w16cid:durableId="453059794">
    <w:abstractNumId w:val="29"/>
  </w:num>
  <w:num w:numId="4" w16cid:durableId="1310746066">
    <w:abstractNumId w:val="16"/>
  </w:num>
  <w:num w:numId="5" w16cid:durableId="486016021">
    <w:abstractNumId w:val="24"/>
  </w:num>
  <w:num w:numId="6" w16cid:durableId="521095899">
    <w:abstractNumId w:val="32"/>
  </w:num>
  <w:num w:numId="7" w16cid:durableId="1424374986">
    <w:abstractNumId w:val="7"/>
  </w:num>
  <w:num w:numId="8" w16cid:durableId="835999048">
    <w:abstractNumId w:val="1"/>
  </w:num>
  <w:num w:numId="9" w16cid:durableId="42796712">
    <w:abstractNumId w:val="26"/>
  </w:num>
  <w:num w:numId="10" w16cid:durableId="55470480">
    <w:abstractNumId w:val="9"/>
  </w:num>
  <w:num w:numId="11" w16cid:durableId="1617639866">
    <w:abstractNumId w:val="22"/>
  </w:num>
  <w:num w:numId="12" w16cid:durableId="1105350713">
    <w:abstractNumId w:val="18"/>
  </w:num>
  <w:num w:numId="13" w16cid:durableId="681277441">
    <w:abstractNumId w:val="36"/>
  </w:num>
  <w:num w:numId="14" w16cid:durableId="276255248">
    <w:abstractNumId w:val="12"/>
  </w:num>
  <w:num w:numId="15" w16cid:durableId="1570073908">
    <w:abstractNumId w:val="30"/>
  </w:num>
  <w:num w:numId="16" w16cid:durableId="930360091">
    <w:abstractNumId w:val="37"/>
  </w:num>
  <w:num w:numId="17" w16cid:durableId="862792257">
    <w:abstractNumId w:val="19"/>
  </w:num>
  <w:num w:numId="18" w16cid:durableId="1815902072">
    <w:abstractNumId w:val="20"/>
  </w:num>
  <w:num w:numId="19" w16cid:durableId="1979064278">
    <w:abstractNumId w:val="41"/>
  </w:num>
  <w:num w:numId="20" w16cid:durableId="1271668533">
    <w:abstractNumId w:val="28"/>
  </w:num>
  <w:num w:numId="21" w16cid:durableId="1354183781">
    <w:abstractNumId w:val="23"/>
  </w:num>
  <w:num w:numId="22" w16cid:durableId="664942662">
    <w:abstractNumId w:val="42"/>
  </w:num>
  <w:num w:numId="23" w16cid:durableId="2118597364">
    <w:abstractNumId w:val="5"/>
  </w:num>
  <w:num w:numId="24" w16cid:durableId="1329595907">
    <w:abstractNumId w:val="33"/>
  </w:num>
  <w:num w:numId="25" w16cid:durableId="15665243">
    <w:abstractNumId w:val="25"/>
  </w:num>
  <w:num w:numId="26" w16cid:durableId="1906838649">
    <w:abstractNumId w:val="10"/>
  </w:num>
  <w:num w:numId="27" w16cid:durableId="744380320">
    <w:abstractNumId w:val="14"/>
  </w:num>
  <w:num w:numId="28" w16cid:durableId="2146465585">
    <w:abstractNumId w:val="8"/>
  </w:num>
  <w:num w:numId="29" w16cid:durableId="13071358">
    <w:abstractNumId w:val="3"/>
  </w:num>
  <w:num w:numId="30" w16cid:durableId="1298560475">
    <w:abstractNumId w:val="35"/>
  </w:num>
  <w:num w:numId="31" w16cid:durableId="1673411860">
    <w:abstractNumId w:val="40"/>
  </w:num>
  <w:num w:numId="32" w16cid:durableId="1140272093">
    <w:abstractNumId w:val="38"/>
  </w:num>
  <w:num w:numId="33" w16cid:durableId="1988437828">
    <w:abstractNumId w:val="6"/>
  </w:num>
  <w:num w:numId="34" w16cid:durableId="2026667418">
    <w:abstractNumId w:val="11"/>
  </w:num>
  <w:num w:numId="35" w16cid:durableId="282081206">
    <w:abstractNumId w:val="17"/>
  </w:num>
  <w:num w:numId="36" w16cid:durableId="1133400180">
    <w:abstractNumId w:val="21"/>
  </w:num>
  <w:num w:numId="37" w16cid:durableId="898596476">
    <w:abstractNumId w:val="13"/>
  </w:num>
  <w:num w:numId="38" w16cid:durableId="1024865688">
    <w:abstractNumId w:val="27"/>
  </w:num>
  <w:num w:numId="39" w16cid:durableId="1248030234">
    <w:abstractNumId w:val="2"/>
  </w:num>
  <w:num w:numId="40" w16cid:durableId="485435481">
    <w:abstractNumId w:val="4"/>
  </w:num>
  <w:num w:numId="41" w16cid:durableId="878317868">
    <w:abstractNumId w:val="39"/>
  </w:num>
  <w:num w:numId="42" w16cid:durableId="1558591475">
    <w:abstractNumId w:val="15"/>
  </w:num>
  <w:num w:numId="43" w16cid:durableId="462040246">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attachedTemplate r:id="rId1"/>
  <w:linkStyles/>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EB"/>
    <w:rsid w:val="0000047E"/>
    <w:rsid w:val="0000059A"/>
    <w:rsid w:val="000009C3"/>
    <w:rsid w:val="000028CA"/>
    <w:rsid w:val="00002C53"/>
    <w:rsid w:val="00003B6B"/>
    <w:rsid w:val="00003BE3"/>
    <w:rsid w:val="00003E49"/>
    <w:rsid w:val="0000495D"/>
    <w:rsid w:val="00004BF1"/>
    <w:rsid w:val="00004E01"/>
    <w:rsid w:val="00006048"/>
    <w:rsid w:val="0000632E"/>
    <w:rsid w:val="000064D9"/>
    <w:rsid w:val="000068A1"/>
    <w:rsid w:val="00006C4D"/>
    <w:rsid w:val="00006E73"/>
    <w:rsid w:val="0000797E"/>
    <w:rsid w:val="00007B59"/>
    <w:rsid w:val="000102C0"/>
    <w:rsid w:val="000106F3"/>
    <w:rsid w:val="000109B8"/>
    <w:rsid w:val="0001108C"/>
    <w:rsid w:val="0001195F"/>
    <w:rsid w:val="00011C97"/>
    <w:rsid w:val="00011D8E"/>
    <w:rsid w:val="00012757"/>
    <w:rsid w:val="000129A4"/>
    <w:rsid w:val="00012D36"/>
    <w:rsid w:val="000133B3"/>
    <w:rsid w:val="00013439"/>
    <w:rsid w:val="00013FFA"/>
    <w:rsid w:val="0001418D"/>
    <w:rsid w:val="000143F3"/>
    <w:rsid w:val="00014B1A"/>
    <w:rsid w:val="00014D8A"/>
    <w:rsid w:val="00014F63"/>
    <w:rsid w:val="0001561F"/>
    <w:rsid w:val="00015C30"/>
    <w:rsid w:val="00016056"/>
    <w:rsid w:val="000163F1"/>
    <w:rsid w:val="00016894"/>
    <w:rsid w:val="00017491"/>
    <w:rsid w:val="00017751"/>
    <w:rsid w:val="00017B70"/>
    <w:rsid w:val="00020069"/>
    <w:rsid w:val="000200F9"/>
    <w:rsid w:val="00020498"/>
    <w:rsid w:val="00020877"/>
    <w:rsid w:val="00020A2F"/>
    <w:rsid w:val="00020BEA"/>
    <w:rsid w:val="00020C9F"/>
    <w:rsid w:val="000217A6"/>
    <w:rsid w:val="00021CF3"/>
    <w:rsid w:val="00022AC0"/>
    <w:rsid w:val="00022B6A"/>
    <w:rsid w:val="00022BD4"/>
    <w:rsid w:val="0002453F"/>
    <w:rsid w:val="0002502A"/>
    <w:rsid w:val="00025D47"/>
    <w:rsid w:val="00025E87"/>
    <w:rsid w:val="00026389"/>
    <w:rsid w:val="00027268"/>
    <w:rsid w:val="000278B2"/>
    <w:rsid w:val="00027A93"/>
    <w:rsid w:val="00027B80"/>
    <w:rsid w:val="00027C4A"/>
    <w:rsid w:val="00027FE8"/>
    <w:rsid w:val="0003096F"/>
    <w:rsid w:val="00030D87"/>
    <w:rsid w:val="00031113"/>
    <w:rsid w:val="000311A4"/>
    <w:rsid w:val="00031CDC"/>
    <w:rsid w:val="00031D29"/>
    <w:rsid w:val="00032067"/>
    <w:rsid w:val="000321A1"/>
    <w:rsid w:val="0003249C"/>
    <w:rsid w:val="00032602"/>
    <w:rsid w:val="00032DB0"/>
    <w:rsid w:val="00033A53"/>
    <w:rsid w:val="0003416F"/>
    <w:rsid w:val="00034616"/>
    <w:rsid w:val="00034A41"/>
    <w:rsid w:val="00035842"/>
    <w:rsid w:val="0003593B"/>
    <w:rsid w:val="00035D9E"/>
    <w:rsid w:val="0003621D"/>
    <w:rsid w:val="000369B0"/>
    <w:rsid w:val="00036D48"/>
    <w:rsid w:val="0003712B"/>
    <w:rsid w:val="00037DBF"/>
    <w:rsid w:val="00037F91"/>
    <w:rsid w:val="00041778"/>
    <w:rsid w:val="00041BC1"/>
    <w:rsid w:val="000423CA"/>
    <w:rsid w:val="000424B9"/>
    <w:rsid w:val="00042590"/>
    <w:rsid w:val="000427E9"/>
    <w:rsid w:val="00042C4C"/>
    <w:rsid w:val="0004321B"/>
    <w:rsid w:val="00043275"/>
    <w:rsid w:val="0004361E"/>
    <w:rsid w:val="00043D1A"/>
    <w:rsid w:val="0004502D"/>
    <w:rsid w:val="00045114"/>
    <w:rsid w:val="00045205"/>
    <w:rsid w:val="00045E9D"/>
    <w:rsid w:val="00046BD3"/>
    <w:rsid w:val="00046CC2"/>
    <w:rsid w:val="00046E3E"/>
    <w:rsid w:val="00046E6E"/>
    <w:rsid w:val="00047736"/>
    <w:rsid w:val="00050138"/>
    <w:rsid w:val="000504A6"/>
    <w:rsid w:val="000504B6"/>
    <w:rsid w:val="0005057A"/>
    <w:rsid w:val="00050FF1"/>
    <w:rsid w:val="000512A8"/>
    <w:rsid w:val="00051457"/>
    <w:rsid w:val="0005170C"/>
    <w:rsid w:val="00051A48"/>
    <w:rsid w:val="00051BAD"/>
    <w:rsid w:val="00051DED"/>
    <w:rsid w:val="0005205D"/>
    <w:rsid w:val="0005243F"/>
    <w:rsid w:val="00052BCA"/>
    <w:rsid w:val="00053478"/>
    <w:rsid w:val="0005370C"/>
    <w:rsid w:val="000537F0"/>
    <w:rsid w:val="00053A96"/>
    <w:rsid w:val="00053D74"/>
    <w:rsid w:val="00054863"/>
    <w:rsid w:val="00054E99"/>
    <w:rsid w:val="000550A9"/>
    <w:rsid w:val="000550B0"/>
    <w:rsid w:val="00055559"/>
    <w:rsid w:val="000555FE"/>
    <w:rsid w:val="0005563D"/>
    <w:rsid w:val="000558A1"/>
    <w:rsid w:val="00055BAF"/>
    <w:rsid w:val="00055C75"/>
    <w:rsid w:val="00055FA2"/>
    <w:rsid w:val="00056097"/>
    <w:rsid w:val="0005610C"/>
    <w:rsid w:val="000561D6"/>
    <w:rsid w:val="000564B4"/>
    <w:rsid w:val="00057511"/>
    <w:rsid w:val="000576EB"/>
    <w:rsid w:val="000578D6"/>
    <w:rsid w:val="00057A88"/>
    <w:rsid w:val="00057B69"/>
    <w:rsid w:val="00057BE8"/>
    <w:rsid w:val="00057E8F"/>
    <w:rsid w:val="00057F01"/>
    <w:rsid w:val="00057FA7"/>
    <w:rsid w:val="00060312"/>
    <w:rsid w:val="0006063C"/>
    <w:rsid w:val="00060D82"/>
    <w:rsid w:val="00060DFB"/>
    <w:rsid w:val="00060F57"/>
    <w:rsid w:val="0006128B"/>
    <w:rsid w:val="0006187C"/>
    <w:rsid w:val="00061964"/>
    <w:rsid w:val="00062214"/>
    <w:rsid w:val="0006272A"/>
    <w:rsid w:val="00062AA4"/>
    <w:rsid w:val="0006367E"/>
    <w:rsid w:val="00063C0C"/>
    <w:rsid w:val="0006417A"/>
    <w:rsid w:val="00064868"/>
    <w:rsid w:val="00064CA9"/>
    <w:rsid w:val="00064EDB"/>
    <w:rsid w:val="00065915"/>
    <w:rsid w:val="00066AAC"/>
    <w:rsid w:val="00066BC1"/>
    <w:rsid w:val="00066E74"/>
    <w:rsid w:val="00067376"/>
    <w:rsid w:val="00067528"/>
    <w:rsid w:val="00067642"/>
    <w:rsid w:val="00067763"/>
    <w:rsid w:val="00067A88"/>
    <w:rsid w:val="00070AD5"/>
    <w:rsid w:val="00071580"/>
    <w:rsid w:val="00071660"/>
    <w:rsid w:val="00071ECD"/>
    <w:rsid w:val="00072288"/>
    <w:rsid w:val="000736C9"/>
    <w:rsid w:val="0007418C"/>
    <w:rsid w:val="00074AA9"/>
    <w:rsid w:val="0007612A"/>
    <w:rsid w:val="00076359"/>
    <w:rsid w:val="00076A5E"/>
    <w:rsid w:val="00080057"/>
    <w:rsid w:val="000808D7"/>
    <w:rsid w:val="00080D69"/>
    <w:rsid w:val="00081489"/>
    <w:rsid w:val="0008241F"/>
    <w:rsid w:val="00082491"/>
    <w:rsid w:val="00082D23"/>
    <w:rsid w:val="00082E8F"/>
    <w:rsid w:val="00083875"/>
    <w:rsid w:val="000839A0"/>
    <w:rsid w:val="00083B3D"/>
    <w:rsid w:val="00084F11"/>
    <w:rsid w:val="00085693"/>
    <w:rsid w:val="00085B75"/>
    <w:rsid w:val="000860E7"/>
    <w:rsid w:val="000876CC"/>
    <w:rsid w:val="000878D4"/>
    <w:rsid w:val="00087F8C"/>
    <w:rsid w:val="0009006E"/>
    <w:rsid w:val="0009009E"/>
    <w:rsid w:val="0009019F"/>
    <w:rsid w:val="00090293"/>
    <w:rsid w:val="000902DF"/>
    <w:rsid w:val="0009084D"/>
    <w:rsid w:val="00090BCD"/>
    <w:rsid w:val="00090C37"/>
    <w:rsid w:val="0009125D"/>
    <w:rsid w:val="000913BC"/>
    <w:rsid w:val="00092697"/>
    <w:rsid w:val="000927C5"/>
    <w:rsid w:val="00092F7E"/>
    <w:rsid w:val="000930C2"/>
    <w:rsid w:val="000932D0"/>
    <w:rsid w:val="00093D0C"/>
    <w:rsid w:val="00093E64"/>
    <w:rsid w:val="00094112"/>
    <w:rsid w:val="0009479C"/>
    <w:rsid w:val="0009511C"/>
    <w:rsid w:val="000954FF"/>
    <w:rsid w:val="0009585F"/>
    <w:rsid w:val="000968B6"/>
    <w:rsid w:val="00096A61"/>
    <w:rsid w:val="00097230"/>
    <w:rsid w:val="000975CB"/>
    <w:rsid w:val="000A0D3F"/>
    <w:rsid w:val="000A1366"/>
    <w:rsid w:val="000A190C"/>
    <w:rsid w:val="000A251F"/>
    <w:rsid w:val="000A2B7B"/>
    <w:rsid w:val="000A2C38"/>
    <w:rsid w:val="000A2C49"/>
    <w:rsid w:val="000A2D26"/>
    <w:rsid w:val="000A2FC3"/>
    <w:rsid w:val="000A3527"/>
    <w:rsid w:val="000A3EBC"/>
    <w:rsid w:val="000A48B0"/>
    <w:rsid w:val="000A504D"/>
    <w:rsid w:val="000A59BB"/>
    <w:rsid w:val="000A620C"/>
    <w:rsid w:val="000A6320"/>
    <w:rsid w:val="000A70DE"/>
    <w:rsid w:val="000A71A2"/>
    <w:rsid w:val="000A766A"/>
    <w:rsid w:val="000A7B00"/>
    <w:rsid w:val="000B0030"/>
    <w:rsid w:val="000B05FC"/>
    <w:rsid w:val="000B140C"/>
    <w:rsid w:val="000B1A45"/>
    <w:rsid w:val="000B1C65"/>
    <w:rsid w:val="000B1D5C"/>
    <w:rsid w:val="000B220E"/>
    <w:rsid w:val="000B2216"/>
    <w:rsid w:val="000B2552"/>
    <w:rsid w:val="000B2FB5"/>
    <w:rsid w:val="000B33E5"/>
    <w:rsid w:val="000B3931"/>
    <w:rsid w:val="000B432D"/>
    <w:rsid w:val="000B4492"/>
    <w:rsid w:val="000B498F"/>
    <w:rsid w:val="000B49D6"/>
    <w:rsid w:val="000B4A53"/>
    <w:rsid w:val="000B4A7D"/>
    <w:rsid w:val="000B5218"/>
    <w:rsid w:val="000B536B"/>
    <w:rsid w:val="000B537D"/>
    <w:rsid w:val="000B55A1"/>
    <w:rsid w:val="000B6392"/>
    <w:rsid w:val="000B719E"/>
    <w:rsid w:val="000B71FF"/>
    <w:rsid w:val="000B73FB"/>
    <w:rsid w:val="000B7EEC"/>
    <w:rsid w:val="000C020D"/>
    <w:rsid w:val="000C030D"/>
    <w:rsid w:val="000C0566"/>
    <w:rsid w:val="000C069C"/>
    <w:rsid w:val="000C1182"/>
    <w:rsid w:val="000C1C24"/>
    <w:rsid w:val="000C222B"/>
    <w:rsid w:val="000C2743"/>
    <w:rsid w:val="000C39C6"/>
    <w:rsid w:val="000C43E5"/>
    <w:rsid w:val="000C4419"/>
    <w:rsid w:val="000C4825"/>
    <w:rsid w:val="000C502F"/>
    <w:rsid w:val="000C50B4"/>
    <w:rsid w:val="000C52FB"/>
    <w:rsid w:val="000C58DC"/>
    <w:rsid w:val="000C5A83"/>
    <w:rsid w:val="000C5D94"/>
    <w:rsid w:val="000C6789"/>
    <w:rsid w:val="000C68F7"/>
    <w:rsid w:val="000C7060"/>
    <w:rsid w:val="000C768B"/>
    <w:rsid w:val="000C77E6"/>
    <w:rsid w:val="000C7CC2"/>
    <w:rsid w:val="000D01D1"/>
    <w:rsid w:val="000D0353"/>
    <w:rsid w:val="000D037B"/>
    <w:rsid w:val="000D0424"/>
    <w:rsid w:val="000D06BE"/>
    <w:rsid w:val="000D07A8"/>
    <w:rsid w:val="000D155F"/>
    <w:rsid w:val="000D15AC"/>
    <w:rsid w:val="000D15AE"/>
    <w:rsid w:val="000D2023"/>
    <w:rsid w:val="000D20C0"/>
    <w:rsid w:val="000D2DF2"/>
    <w:rsid w:val="000D323B"/>
    <w:rsid w:val="000D32F8"/>
    <w:rsid w:val="000D36A6"/>
    <w:rsid w:val="000D4217"/>
    <w:rsid w:val="000D4785"/>
    <w:rsid w:val="000D4D6F"/>
    <w:rsid w:val="000D4FCF"/>
    <w:rsid w:val="000D516A"/>
    <w:rsid w:val="000D61DF"/>
    <w:rsid w:val="000D6339"/>
    <w:rsid w:val="000D69FC"/>
    <w:rsid w:val="000D6D46"/>
    <w:rsid w:val="000D73C8"/>
    <w:rsid w:val="000E0A6A"/>
    <w:rsid w:val="000E0A8B"/>
    <w:rsid w:val="000E115C"/>
    <w:rsid w:val="000E165C"/>
    <w:rsid w:val="000E1F5B"/>
    <w:rsid w:val="000E3400"/>
    <w:rsid w:val="000E3778"/>
    <w:rsid w:val="000E3A4C"/>
    <w:rsid w:val="000E3CAB"/>
    <w:rsid w:val="000E3E93"/>
    <w:rsid w:val="000E4039"/>
    <w:rsid w:val="000E40CA"/>
    <w:rsid w:val="000E4623"/>
    <w:rsid w:val="000E4807"/>
    <w:rsid w:val="000E4C76"/>
    <w:rsid w:val="000E4D60"/>
    <w:rsid w:val="000E5828"/>
    <w:rsid w:val="000E588B"/>
    <w:rsid w:val="000E60D1"/>
    <w:rsid w:val="000E6878"/>
    <w:rsid w:val="000E6BC6"/>
    <w:rsid w:val="000E708F"/>
    <w:rsid w:val="000E7491"/>
    <w:rsid w:val="000E76EC"/>
    <w:rsid w:val="000F04D7"/>
    <w:rsid w:val="000F09CA"/>
    <w:rsid w:val="000F0AD2"/>
    <w:rsid w:val="000F12A2"/>
    <w:rsid w:val="000F12D8"/>
    <w:rsid w:val="000F242D"/>
    <w:rsid w:val="000F2550"/>
    <w:rsid w:val="000F2FE2"/>
    <w:rsid w:val="000F3A30"/>
    <w:rsid w:val="000F433D"/>
    <w:rsid w:val="000F438D"/>
    <w:rsid w:val="000F4BB5"/>
    <w:rsid w:val="000F4F1E"/>
    <w:rsid w:val="000F5733"/>
    <w:rsid w:val="000F59FF"/>
    <w:rsid w:val="000F5D90"/>
    <w:rsid w:val="000F5FF8"/>
    <w:rsid w:val="000F60EF"/>
    <w:rsid w:val="000F63B2"/>
    <w:rsid w:val="000F6836"/>
    <w:rsid w:val="000F6DCB"/>
    <w:rsid w:val="000F7171"/>
    <w:rsid w:val="000F7E84"/>
    <w:rsid w:val="00100161"/>
    <w:rsid w:val="00100690"/>
    <w:rsid w:val="00100B7C"/>
    <w:rsid w:val="00100BEC"/>
    <w:rsid w:val="00100CB5"/>
    <w:rsid w:val="001011DA"/>
    <w:rsid w:val="001013D3"/>
    <w:rsid w:val="00101E26"/>
    <w:rsid w:val="0010217D"/>
    <w:rsid w:val="001028AA"/>
    <w:rsid w:val="00103239"/>
    <w:rsid w:val="0010348C"/>
    <w:rsid w:val="001038B5"/>
    <w:rsid w:val="00103DB0"/>
    <w:rsid w:val="00103E89"/>
    <w:rsid w:val="001040F7"/>
    <w:rsid w:val="00104624"/>
    <w:rsid w:val="00104A90"/>
    <w:rsid w:val="00104E8C"/>
    <w:rsid w:val="001070C7"/>
    <w:rsid w:val="00107356"/>
    <w:rsid w:val="00107450"/>
    <w:rsid w:val="001078F7"/>
    <w:rsid w:val="00107BC2"/>
    <w:rsid w:val="00107CFA"/>
    <w:rsid w:val="00107ED7"/>
    <w:rsid w:val="0011002E"/>
    <w:rsid w:val="0011036E"/>
    <w:rsid w:val="00110640"/>
    <w:rsid w:val="00110D9A"/>
    <w:rsid w:val="0011178D"/>
    <w:rsid w:val="001117FE"/>
    <w:rsid w:val="00112012"/>
    <w:rsid w:val="0011212A"/>
    <w:rsid w:val="0011364F"/>
    <w:rsid w:val="00113BA9"/>
    <w:rsid w:val="00113C32"/>
    <w:rsid w:val="00114E61"/>
    <w:rsid w:val="00114FDA"/>
    <w:rsid w:val="00115194"/>
    <w:rsid w:val="001151A0"/>
    <w:rsid w:val="001152CD"/>
    <w:rsid w:val="001154BF"/>
    <w:rsid w:val="00115AA5"/>
    <w:rsid w:val="00115C8D"/>
    <w:rsid w:val="0011649B"/>
    <w:rsid w:val="0011654A"/>
    <w:rsid w:val="001168E0"/>
    <w:rsid w:val="00116ACF"/>
    <w:rsid w:val="00116D38"/>
    <w:rsid w:val="001172FA"/>
    <w:rsid w:val="001174D6"/>
    <w:rsid w:val="0011753D"/>
    <w:rsid w:val="00117EC4"/>
    <w:rsid w:val="001201F0"/>
    <w:rsid w:val="00120F06"/>
    <w:rsid w:val="00120F52"/>
    <w:rsid w:val="001212E3"/>
    <w:rsid w:val="00121C3D"/>
    <w:rsid w:val="00121CB3"/>
    <w:rsid w:val="00121FD9"/>
    <w:rsid w:val="00122080"/>
    <w:rsid w:val="00122385"/>
    <w:rsid w:val="00122D65"/>
    <w:rsid w:val="001230ED"/>
    <w:rsid w:val="0012315B"/>
    <w:rsid w:val="00124601"/>
    <w:rsid w:val="001256BC"/>
    <w:rsid w:val="001258EE"/>
    <w:rsid w:val="00125986"/>
    <w:rsid w:val="001272C5"/>
    <w:rsid w:val="00127B4D"/>
    <w:rsid w:val="00127C34"/>
    <w:rsid w:val="00130378"/>
    <w:rsid w:val="0013039A"/>
    <w:rsid w:val="001304E1"/>
    <w:rsid w:val="00130AAF"/>
    <w:rsid w:val="00130FBF"/>
    <w:rsid w:val="00131184"/>
    <w:rsid w:val="0013179A"/>
    <w:rsid w:val="001317C8"/>
    <w:rsid w:val="00131D5C"/>
    <w:rsid w:val="00131DAD"/>
    <w:rsid w:val="00132218"/>
    <w:rsid w:val="00132267"/>
    <w:rsid w:val="00132422"/>
    <w:rsid w:val="00133071"/>
    <w:rsid w:val="00134127"/>
    <w:rsid w:val="00134176"/>
    <w:rsid w:val="00134229"/>
    <w:rsid w:val="00134309"/>
    <w:rsid w:val="00134393"/>
    <w:rsid w:val="00134513"/>
    <w:rsid w:val="00134A11"/>
    <w:rsid w:val="00134C49"/>
    <w:rsid w:val="00134CA5"/>
    <w:rsid w:val="00135368"/>
    <w:rsid w:val="00136B67"/>
    <w:rsid w:val="00136D76"/>
    <w:rsid w:val="00137086"/>
    <w:rsid w:val="00137395"/>
    <w:rsid w:val="00137AC7"/>
    <w:rsid w:val="00140A8F"/>
    <w:rsid w:val="00140AB8"/>
    <w:rsid w:val="00140E87"/>
    <w:rsid w:val="0014133F"/>
    <w:rsid w:val="00141384"/>
    <w:rsid w:val="0014176A"/>
    <w:rsid w:val="00141CB1"/>
    <w:rsid w:val="00141EBD"/>
    <w:rsid w:val="00142254"/>
    <w:rsid w:val="001429BC"/>
    <w:rsid w:val="00142F9C"/>
    <w:rsid w:val="001447F5"/>
    <w:rsid w:val="00145417"/>
    <w:rsid w:val="00146035"/>
    <w:rsid w:val="00146C98"/>
    <w:rsid w:val="00146E5F"/>
    <w:rsid w:val="00146FEC"/>
    <w:rsid w:val="00147569"/>
    <w:rsid w:val="00147DD8"/>
    <w:rsid w:val="00147FE5"/>
    <w:rsid w:val="00150129"/>
    <w:rsid w:val="0015016C"/>
    <w:rsid w:val="001502DB"/>
    <w:rsid w:val="0015074B"/>
    <w:rsid w:val="00150E6F"/>
    <w:rsid w:val="00151468"/>
    <w:rsid w:val="00151496"/>
    <w:rsid w:val="00152F8C"/>
    <w:rsid w:val="001536DB"/>
    <w:rsid w:val="001546D3"/>
    <w:rsid w:val="00154E75"/>
    <w:rsid w:val="00154E80"/>
    <w:rsid w:val="001551F9"/>
    <w:rsid w:val="00155C3C"/>
    <w:rsid w:val="00155D19"/>
    <w:rsid w:val="00156547"/>
    <w:rsid w:val="00156548"/>
    <w:rsid w:val="00156601"/>
    <w:rsid w:val="0015674D"/>
    <w:rsid w:val="00156C96"/>
    <w:rsid w:val="00157231"/>
    <w:rsid w:val="00157F17"/>
    <w:rsid w:val="0016066D"/>
    <w:rsid w:val="00160C76"/>
    <w:rsid w:val="00160DF0"/>
    <w:rsid w:val="001610D0"/>
    <w:rsid w:val="00161A19"/>
    <w:rsid w:val="00161A94"/>
    <w:rsid w:val="001621A6"/>
    <w:rsid w:val="00162E63"/>
    <w:rsid w:val="00163897"/>
    <w:rsid w:val="001639F1"/>
    <w:rsid w:val="00164A45"/>
    <w:rsid w:val="00164D73"/>
    <w:rsid w:val="001652F4"/>
    <w:rsid w:val="00165D5C"/>
    <w:rsid w:val="00165E68"/>
    <w:rsid w:val="00165FCA"/>
    <w:rsid w:val="00166957"/>
    <w:rsid w:val="00166AF1"/>
    <w:rsid w:val="00166DC5"/>
    <w:rsid w:val="00167095"/>
    <w:rsid w:val="001675FC"/>
    <w:rsid w:val="00170603"/>
    <w:rsid w:val="00170645"/>
    <w:rsid w:val="00170658"/>
    <w:rsid w:val="00170FC2"/>
    <w:rsid w:val="00171E78"/>
    <w:rsid w:val="001726F7"/>
    <w:rsid w:val="001730A2"/>
    <w:rsid w:val="001733D2"/>
    <w:rsid w:val="0017361E"/>
    <w:rsid w:val="001737A2"/>
    <w:rsid w:val="00173993"/>
    <w:rsid w:val="00173ABA"/>
    <w:rsid w:val="00173D53"/>
    <w:rsid w:val="00174003"/>
    <w:rsid w:val="00174FFF"/>
    <w:rsid w:val="001752DB"/>
    <w:rsid w:val="00175EC3"/>
    <w:rsid w:val="00175F2C"/>
    <w:rsid w:val="00176016"/>
    <w:rsid w:val="001760D2"/>
    <w:rsid w:val="001760FF"/>
    <w:rsid w:val="0017637A"/>
    <w:rsid w:val="00176C42"/>
    <w:rsid w:val="00176E9D"/>
    <w:rsid w:val="001813EB"/>
    <w:rsid w:val="001817DE"/>
    <w:rsid w:val="00181B63"/>
    <w:rsid w:val="00181EA9"/>
    <w:rsid w:val="00182087"/>
    <w:rsid w:val="0018214E"/>
    <w:rsid w:val="0018272E"/>
    <w:rsid w:val="00182BA5"/>
    <w:rsid w:val="00182DA7"/>
    <w:rsid w:val="00182F12"/>
    <w:rsid w:val="0018356A"/>
    <w:rsid w:val="001835B5"/>
    <w:rsid w:val="001839C7"/>
    <w:rsid w:val="00183B0C"/>
    <w:rsid w:val="00183B44"/>
    <w:rsid w:val="00184183"/>
    <w:rsid w:val="00184398"/>
    <w:rsid w:val="001845D1"/>
    <w:rsid w:val="001846A3"/>
    <w:rsid w:val="001849C3"/>
    <w:rsid w:val="00184CCE"/>
    <w:rsid w:val="00184D83"/>
    <w:rsid w:val="00184DF0"/>
    <w:rsid w:val="0018512F"/>
    <w:rsid w:val="00185564"/>
    <w:rsid w:val="00185C47"/>
    <w:rsid w:val="0018652B"/>
    <w:rsid w:val="00186795"/>
    <w:rsid w:val="0018688E"/>
    <w:rsid w:val="001876E4"/>
    <w:rsid w:val="00187852"/>
    <w:rsid w:val="00187AD3"/>
    <w:rsid w:val="001909F8"/>
    <w:rsid w:val="00190D7A"/>
    <w:rsid w:val="00190E05"/>
    <w:rsid w:val="00190E5D"/>
    <w:rsid w:val="00191241"/>
    <w:rsid w:val="00191527"/>
    <w:rsid w:val="001918BD"/>
    <w:rsid w:val="001919B1"/>
    <w:rsid w:val="0019270A"/>
    <w:rsid w:val="00192CA8"/>
    <w:rsid w:val="00193F87"/>
    <w:rsid w:val="001943F3"/>
    <w:rsid w:val="00194A5E"/>
    <w:rsid w:val="00194B61"/>
    <w:rsid w:val="00194C0B"/>
    <w:rsid w:val="001956CD"/>
    <w:rsid w:val="00195A9C"/>
    <w:rsid w:val="00195C2B"/>
    <w:rsid w:val="00196584"/>
    <w:rsid w:val="00196756"/>
    <w:rsid w:val="00196CA9"/>
    <w:rsid w:val="00197056"/>
    <w:rsid w:val="00197109"/>
    <w:rsid w:val="001A0221"/>
    <w:rsid w:val="001A0C9E"/>
    <w:rsid w:val="001A0CF0"/>
    <w:rsid w:val="001A1578"/>
    <w:rsid w:val="001A18E8"/>
    <w:rsid w:val="001A19DC"/>
    <w:rsid w:val="001A1B27"/>
    <w:rsid w:val="001A1C19"/>
    <w:rsid w:val="001A224E"/>
    <w:rsid w:val="001A229C"/>
    <w:rsid w:val="001A28D9"/>
    <w:rsid w:val="001A2CFA"/>
    <w:rsid w:val="001A2D5B"/>
    <w:rsid w:val="001A30C0"/>
    <w:rsid w:val="001A4532"/>
    <w:rsid w:val="001A5351"/>
    <w:rsid w:val="001A5A49"/>
    <w:rsid w:val="001A67A5"/>
    <w:rsid w:val="001A681E"/>
    <w:rsid w:val="001A6B57"/>
    <w:rsid w:val="001A6DF1"/>
    <w:rsid w:val="001A705F"/>
    <w:rsid w:val="001A70E5"/>
    <w:rsid w:val="001A7413"/>
    <w:rsid w:val="001A75F1"/>
    <w:rsid w:val="001A7BCE"/>
    <w:rsid w:val="001B0265"/>
    <w:rsid w:val="001B05AA"/>
    <w:rsid w:val="001B1867"/>
    <w:rsid w:val="001B1969"/>
    <w:rsid w:val="001B1D76"/>
    <w:rsid w:val="001B2BCB"/>
    <w:rsid w:val="001B2F3C"/>
    <w:rsid w:val="001B34A7"/>
    <w:rsid w:val="001B37DA"/>
    <w:rsid w:val="001B3F40"/>
    <w:rsid w:val="001B4DBD"/>
    <w:rsid w:val="001B5060"/>
    <w:rsid w:val="001B5105"/>
    <w:rsid w:val="001B5981"/>
    <w:rsid w:val="001B5ACD"/>
    <w:rsid w:val="001B6105"/>
    <w:rsid w:val="001B6235"/>
    <w:rsid w:val="001B62E2"/>
    <w:rsid w:val="001B7AAC"/>
    <w:rsid w:val="001B7AF3"/>
    <w:rsid w:val="001B7B60"/>
    <w:rsid w:val="001C01C7"/>
    <w:rsid w:val="001C0578"/>
    <w:rsid w:val="001C0C33"/>
    <w:rsid w:val="001C115A"/>
    <w:rsid w:val="001C1215"/>
    <w:rsid w:val="001C19F4"/>
    <w:rsid w:val="001C257C"/>
    <w:rsid w:val="001C26F7"/>
    <w:rsid w:val="001C3507"/>
    <w:rsid w:val="001C3531"/>
    <w:rsid w:val="001C36F1"/>
    <w:rsid w:val="001C376A"/>
    <w:rsid w:val="001C3918"/>
    <w:rsid w:val="001C3BA7"/>
    <w:rsid w:val="001C3C4D"/>
    <w:rsid w:val="001C3C9B"/>
    <w:rsid w:val="001C41AB"/>
    <w:rsid w:val="001C42EA"/>
    <w:rsid w:val="001C4349"/>
    <w:rsid w:val="001C4A7A"/>
    <w:rsid w:val="001C4E8C"/>
    <w:rsid w:val="001C5587"/>
    <w:rsid w:val="001C6934"/>
    <w:rsid w:val="001C6CDB"/>
    <w:rsid w:val="001C700E"/>
    <w:rsid w:val="001C78A3"/>
    <w:rsid w:val="001C7C12"/>
    <w:rsid w:val="001C7DAC"/>
    <w:rsid w:val="001D0183"/>
    <w:rsid w:val="001D0D9C"/>
    <w:rsid w:val="001D0E97"/>
    <w:rsid w:val="001D1099"/>
    <w:rsid w:val="001D13DF"/>
    <w:rsid w:val="001D14A4"/>
    <w:rsid w:val="001D18A4"/>
    <w:rsid w:val="001D223C"/>
    <w:rsid w:val="001D2599"/>
    <w:rsid w:val="001D3B94"/>
    <w:rsid w:val="001D3BCC"/>
    <w:rsid w:val="001D3D60"/>
    <w:rsid w:val="001D3DB2"/>
    <w:rsid w:val="001D428B"/>
    <w:rsid w:val="001D4E85"/>
    <w:rsid w:val="001D5F91"/>
    <w:rsid w:val="001D7151"/>
    <w:rsid w:val="001D73E7"/>
    <w:rsid w:val="001D7A33"/>
    <w:rsid w:val="001E09BD"/>
    <w:rsid w:val="001E127B"/>
    <w:rsid w:val="001E16BA"/>
    <w:rsid w:val="001E1C86"/>
    <w:rsid w:val="001E1E8C"/>
    <w:rsid w:val="001E2124"/>
    <w:rsid w:val="001E226C"/>
    <w:rsid w:val="001E3A33"/>
    <w:rsid w:val="001E44A3"/>
    <w:rsid w:val="001E4942"/>
    <w:rsid w:val="001E4952"/>
    <w:rsid w:val="001E4AB6"/>
    <w:rsid w:val="001E4C17"/>
    <w:rsid w:val="001E55DC"/>
    <w:rsid w:val="001E5731"/>
    <w:rsid w:val="001E5797"/>
    <w:rsid w:val="001E58A6"/>
    <w:rsid w:val="001E594E"/>
    <w:rsid w:val="001E629F"/>
    <w:rsid w:val="001E6602"/>
    <w:rsid w:val="001E68A4"/>
    <w:rsid w:val="001E6ABD"/>
    <w:rsid w:val="001F015C"/>
    <w:rsid w:val="001F0533"/>
    <w:rsid w:val="001F0542"/>
    <w:rsid w:val="001F0B14"/>
    <w:rsid w:val="001F0BE4"/>
    <w:rsid w:val="001F0DD9"/>
    <w:rsid w:val="001F0EC9"/>
    <w:rsid w:val="001F17A2"/>
    <w:rsid w:val="001F1AEC"/>
    <w:rsid w:val="001F2516"/>
    <w:rsid w:val="001F28FF"/>
    <w:rsid w:val="001F294D"/>
    <w:rsid w:val="001F2BAD"/>
    <w:rsid w:val="001F2C97"/>
    <w:rsid w:val="001F2D43"/>
    <w:rsid w:val="001F366C"/>
    <w:rsid w:val="001F3B23"/>
    <w:rsid w:val="001F3C0A"/>
    <w:rsid w:val="001F3DA5"/>
    <w:rsid w:val="001F4E17"/>
    <w:rsid w:val="001F4E7D"/>
    <w:rsid w:val="001F4F36"/>
    <w:rsid w:val="001F5317"/>
    <w:rsid w:val="001F67C5"/>
    <w:rsid w:val="001F690C"/>
    <w:rsid w:val="001F69CD"/>
    <w:rsid w:val="001F70D4"/>
    <w:rsid w:val="001F724F"/>
    <w:rsid w:val="00200173"/>
    <w:rsid w:val="002009FC"/>
    <w:rsid w:val="00200D9E"/>
    <w:rsid w:val="00200F93"/>
    <w:rsid w:val="002010CD"/>
    <w:rsid w:val="002021C2"/>
    <w:rsid w:val="00202A97"/>
    <w:rsid w:val="00203C2B"/>
    <w:rsid w:val="00203D97"/>
    <w:rsid w:val="0020401C"/>
    <w:rsid w:val="0020435B"/>
    <w:rsid w:val="002045A4"/>
    <w:rsid w:val="00204C00"/>
    <w:rsid w:val="00204CC6"/>
    <w:rsid w:val="00205041"/>
    <w:rsid w:val="00205B55"/>
    <w:rsid w:val="00205EAD"/>
    <w:rsid w:val="00206936"/>
    <w:rsid w:val="0020755B"/>
    <w:rsid w:val="0020778C"/>
    <w:rsid w:val="00207C31"/>
    <w:rsid w:val="00210566"/>
    <w:rsid w:val="002112F5"/>
    <w:rsid w:val="002139F2"/>
    <w:rsid w:val="00213B20"/>
    <w:rsid w:val="0021408E"/>
    <w:rsid w:val="00214518"/>
    <w:rsid w:val="00214C65"/>
    <w:rsid w:val="00215354"/>
    <w:rsid w:val="002156D8"/>
    <w:rsid w:val="00216359"/>
    <w:rsid w:val="00216A9E"/>
    <w:rsid w:val="00216CF6"/>
    <w:rsid w:val="00216D15"/>
    <w:rsid w:val="00217494"/>
    <w:rsid w:val="00220B08"/>
    <w:rsid w:val="00220F71"/>
    <w:rsid w:val="0022103C"/>
    <w:rsid w:val="00221198"/>
    <w:rsid w:val="00221CBC"/>
    <w:rsid w:val="002220BE"/>
    <w:rsid w:val="00222201"/>
    <w:rsid w:val="002227A3"/>
    <w:rsid w:val="00222818"/>
    <w:rsid w:val="00222840"/>
    <w:rsid w:val="00222D80"/>
    <w:rsid w:val="00222FD4"/>
    <w:rsid w:val="00223397"/>
    <w:rsid w:val="002238ED"/>
    <w:rsid w:val="002242BF"/>
    <w:rsid w:val="00225187"/>
    <w:rsid w:val="00225D50"/>
    <w:rsid w:val="00225F71"/>
    <w:rsid w:val="00226419"/>
    <w:rsid w:val="00226920"/>
    <w:rsid w:val="00226E32"/>
    <w:rsid w:val="00227825"/>
    <w:rsid w:val="00227E6C"/>
    <w:rsid w:val="0023043A"/>
    <w:rsid w:val="00230543"/>
    <w:rsid w:val="00230FC8"/>
    <w:rsid w:val="0023146B"/>
    <w:rsid w:val="00231692"/>
    <w:rsid w:val="00232002"/>
    <w:rsid w:val="002320F6"/>
    <w:rsid w:val="002323DC"/>
    <w:rsid w:val="00232571"/>
    <w:rsid w:val="00232801"/>
    <w:rsid w:val="00232C66"/>
    <w:rsid w:val="0023326B"/>
    <w:rsid w:val="002332F6"/>
    <w:rsid w:val="00233DED"/>
    <w:rsid w:val="00234A3E"/>
    <w:rsid w:val="00234D33"/>
    <w:rsid w:val="00235C3D"/>
    <w:rsid w:val="00236074"/>
    <w:rsid w:val="0023662F"/>
    <w:rsid w:val="002367B3"/>
    <w:rsid w:val="00236A57"/>
    <w:rsid w:val="002401BC"/>
    <w:rsid w:val="00240AAF"/>
    <w:rsid w:val="00240EA8"/>
    <w:rsid w:val="00240FCA"/>
    <w:rsid w:val="00241288"/>
    <w:rsid w:val="0024148A"/>
    <w:rsid w:val="0024176B"/>
    <w:rsid w:val="00241789"/>
    <w:rsid w:val="00241AD6"/>
    <w:rsid w:val="00241C93"/>
    <w:rsid w:val="00241F1D"/>
    <w:rsid w:val="002424B3"/>
    <w:rsid w:val="002429BE"/>
    <w:rsid w:val="00242CBA"/>
    <w:rsid w:val="00243B77"/>
    <w:rsid w:val="00243FA9"/>
    <w:rsid w:val="002444A9"/>
    <w:rsid w:val="00244635"/>
    <w:rsid w:val="00244F70"/>
    <w:rsid w:val="002450F7"/>
    <w:rsid w:val="00245147"/>
    <w:rsid w:val="0024575E"/>
    <w:rsid w:val="00245FBB"/>
    <w:rsid w:val="0024618B"/>
    <w:rsid w:val="00246413"/>
    <w:rsid w:val="00246CB6"/>
    <w:rsid w:val="00246F4E"/>
    <w:rsid w:val="0024712E"/>
    <w:rsid w:val="002474E8"/>
    <w:rsid w:val="002476DC"/>
    <w:rsid w:val="00247824"/>
    <w:rsid w:val="00247854"/>
    <w:rsid w:val="002478C9"/>
    <w:rsid w:val="00247FFD"/>
    <w:rsid w:val="002501CE"/>
    <w:rsid w:val="002501F0"/>
    <w:rsid w:val="002505C7"/>
    <w:rsid w:val="00250762"/>
    <w:rsid w:val="0025077E"/>
    <w:rsid w:val="00250FC5"/>
    <w:rsid w:val="002510A0"/>
    <w:rsid w:val="0025124E"/>
    <w:rsid w:val="00251453"/>
    <w:rsid w:val="002518F5"/>
    <w:rsid w:val="002519C8"/>
    <w:rsid w:val="00251B77"/>
    <w:rsid w:val="0025239B"/>
    <w:rsid w:val="002526CD"/>
    <w:rsid w:val="0025323B"/>
    <w:rsid w:val="002532DB"/>
    <w:rsid w:val="00253628"/>
    <w:rsid w:val="0025365D"/>
    <w:rsid w:val="00253775"/>
    <w:rsid w:val="00253E0F"/>
    <w:rsid w:val="00253F77"/>
    <w:rsid w:val="00254871"/>
    <w:rsid w:val="00254931"/>
    <w:rsid w:val="00254B47"/>
    <w:rsid w:val="00254D63"/>
    <w:rsid w:val="00254F79"/>
    <w:rsid w:val="00254FDC"/>
    <w:rsid w:val="00255B51"/>
    <w:rsid w:val="00255C8F"/>
    <w:rsid w:val="00256523"/>
    <w:rsid w:val="00256854"/>
    <w:rsid w:val="00256FA0"/>
    <w:rsid w:val="00257EA5"/>
    <w:rsid w:val="00257F19"/>
    <w:rsid w:val="002604FB"/>
    <w:rsid w:val="00260C7F"/>
    <w:rsid w:val="00260E25"/>
    <w:rsid w:val="00260FB9"/>
    <w:rsid w:val="002611C6"/>
    <w:rsid w:val="00261ADE"/>
    <w:rsid w:val="00262109"/>
    <w:rsid w:val="002621B5"/>
    <w:rsid w:val="0026336C"/>
    <w:rsid w:val="00263729"/>
    <w:rsid w:val="002637B1"/>
    <w:rsid w:val="00264868"/>
    <w:rsid w:val="002649CE"/>
    <w:rsid w:val="002650C0"/>
    <w:rsid w:val="002650F5"/>
    <w:rsid w:val="002653B6"/>
    <w:rsid w:val="002653BD"/>
    <w:rsid w:val="00265565"/>
    <w:rsid w:val="002661C4"/>
    <w:rsid w:val="00266200"/>
    <w:rsid w:val="00266D1D"/>
    <w:rsid w:val="002673F7"/>
    <w:rsid w:val="002674A8"/>
    <w:rsid w:val="002677D4"/>
    <w:rsid w:val="002701D9"/>
    <w:rsid w:val="00270719"/>
    <w:rsid w:val="00270BCF"/>
    <w:rsid w:val="00270C00"/>
    <w:rsid w:val="00270DD1"/>
    <w:rsid w:val="00271602"/>
    <w:rsid w:val="00271E94"/>
    <w:rsid w:val="0027211E"/>
    <w:rsid w:val="00272226"/>
    <w:rsid w:val="00272528"/>
    <w:rsid w:val="00272D52"/>
    <w:rsid w:val="00272E87"/>
    <w:rsid w:val="002733B9"/>
    <w:rsid w:val="0027360B"/>
    <w:rsid w:val="002737D1"/>
    <w:rsid w:val="00273AE3"/>
    <w:rsid w:val="00273F5E"/>
    <w:rsid w:val="002746BC"/>
    <w:rsid w:val="00274C19"/>
    <w:rsid w:val="002757D8"/>
    <w:rsid w:val="00276E58"/>
    <w:rsid w:val="002773F6"/>
    <w:rsid w:val="002774EF"/>
    <w:rsid w:val="00277E9B"/>
    <w:rsid w:val="00280AD3"/>
    <w:rsid w:val="00280DDD"/>
    <w:rsid w:val="00281031"/>
    <w:rsid w:val="00281BA1"/>
    <w:rsid w:val="00281D1B"/>
    <w:rsid w:val="00281EAA"/>
    <w:rsid w:val="00282221"/>
    <w:rsid w:val="0028227B"/>
    <w:rsid w:val="00282D9D"/>
    <w:rsid w:val="00283A04"/>
    <w:rsid w:val="00283AE4"/>
    <w:rsid w:val="00283D16"/>
    <w:rsid w:val="00283E27"/>
    <w:rsid w:val="002849E8"/>
    <w:rsid w:val="00285EE5"/>
    <w:rsid w:val="002864A6"/>
    <w:rsid w:val="0028672C"/>
    <w:rsid w:val="002869ED"/>
    <w:rsid w:val="00286A74"/>
    <w:rsid w:val="00286BDA"/>
    <w:rsid w:val="00286EDA"/>
    <w:rsid w:val="00286F83"/>
    <w:rsid w:val="00286FB6"/>
    <w:rsid w:val="0028789A"/>
    <w:rsid w:val="00287AD5"/>
    <w:rsid w:val="002902B5"/>
    <w:rsid w:val="002903D2"/>
    <w:rsid w:val="002905FB"/>
    <w:rsid w:val="00290B3F"/>
    <w:rsid w:val="00290B4C"/>
    <w:rsid w:val="00290CE7"/>
    <w:rsid w:val="00290E29"/>
    <w:rsid w:val="0029134B"/>
    <w:rsid w:val="0029150A"/>
    <w:rsid w:val="0029152E"/>
    <w:rsid w:val="00291567"/>
    <w:rsid w:val="0029159F"/>
    <w:rsid w:val="00291A2F"/>
    <w:rsid w:val="00291EFB"/>
    <w:rsid w:val="00291F58"/>
    <w:rsid w:val="00292317"/>
    <w:rsid w:val="00292767"/>
    <w:rsid w:val="00292F07"/>
    <w:rsid w:val="00293066"/>
    <w:rsid w:val="00293194"/>
    <w:rsid w:val="002933F0"/>
    <w:rsid w:val="0029353E"/>
    <w:rsid w:val="002936CA"/>
    <w:rsid w:val="0029398A"/>
    <w:rsid w:val="0029409C"/>
    <w:rsid w:val="0029418E"/>
    <w:rsid w:val="00294351"/>
    <w:rsid w:val="00294E5B"/>
    <w:rsid w:val="0029574C"/>
    <w:rsid w:val="00295C37"/>
    <w:rsid w:val="00295E8C"/>
    <w:rsid w:val="0029639D"/>
    <w:rsid w:val="0029655A"/>
    <w:rsid w:val="00296628"/>
    <w:rsid w:val="00296BBA"/>
    <w:rsid w:val="00296FCC"/>
    <w:rsid w:val="00296FD9"/>
    <w:rsid w:val="00297A8F"/>
    <w:rsid w:val="00297DD3"/>
    <w:rsid w:val="002A040B"/>
    <w:rsid w:val="002A0C01"/>
    <w:rsid w:val="002A1B1A"/>
    <w:rsid w:val="002A1C55"/>
    <w:rsid w:val="002A1D4E"/>
    <w:rsid w:val="002A23D6"/>
    <w:rsid w:val="002A368F"/>
    <w:rsid w:val="002A3FE6"/>
    <w:rsid w:val="002A43A3"/>
    <w:rsid w:val="002A4661"/>
    <w:rsid w:val="002A4712"/>
    <w:rsid w:val="002A4909"/>
    <w:rsid w:val="002A4CE5"/>
    <w:rsid w:val="002A5BA5"/>
    <w:rsid w:val="002A6259"/>
    <w:rsid w:val="002A646C"/>
    <w:rsid w:val="002A6627"/>
    <w:rsid w:val="002A6A71"/>
    <w:rsid w:val="002A6CA8"/>
    <w:rsid w:val="002A7224"/>
    <w:rsid w:val="002B0242"/>
    <w:rsid w:val="002B066A"/>
    <w:rsid w:val="002B079C"/>
    <w:rsid w:val="002B0841"/>
    <w:rsid w:val="002B0ED4"/>
    <w:rsid w:val="002B1158"/>
    <w:rsid w:val="002B1766"/>
    <w:rsid w:val="002B202C"/>
    <w:rsid w:val="002B2441"/>
    <w:rsid w:val="002B276E"/>
    <w:rsid w:val="002B2B63"/>
    <w:rsid w:val="002B31B4"/>
    <w:rsid w:val="002B3330"/>
    <w:rsid w:val="002B3364"/>
    <w:rsid w:val="002B3813"/>
    <w:rsid w:val="002B4ACC"/>
    <w:rsid w:val="002B4B86"/>
    <w:rsid w:val="002B4BB0"/>
    <w:rsid w:val="002B7458"/>
    <w:rsid w:val="002C007E"/>
    <w:rsid w:val="002C037C"/>
    <w:rsid w:val="002C0B44"/>
    <w:rsid w:val="002C0E63"/>
    <w:rsid w:val="002C110B"/>
    <w:rsid w:val="002C18AE"/>
    <w:rsid w:val="002C1A5D"/>
    <w:rsid w:val="002C26D3"/>
    <w:rsid w:val="002C33D1"/>
    <w:rsid w:val="002C3742"/>
    <w:rsid w:val="002C3CD4"/>
    <w:rsid w:val="002C48C9"/>
    <w:rsid w:val="002C4DAF"/>
    <w:rsid w:val="002C4FDE"/>
    <w:rsid w:val="002C6378"/>
    <w:rsid w:val="002C6C0B"/>
    <w:rsid w:val="002C6D34"/>
    <w:rsid w:val="002C6E56"/>
    <w:rsid w:val="002C706A"/>
    <w:rsid w:val="002C7293"/>
    <w:rsid w:val="002D01A9"/>
    <w:rsid w:val="002D07D2"/>
    <w:rsid w:val="002D0A8D"/>
    <w:rsid w:val="002D0C93"/>
    <w:rsid w:val="002D13BA"/>
    <w:rsid w:val="002D20D6"/>
    <w:rsid w:val="002D2224"/>
    <w:rsid w:val="002D2248"/>
    <w:rsid w:val="002D24DE"/>
    <w:rsid w:val="002D2871"/>
    <w:rsid w:val="002D294C"/>
    <w:rsid w:val="002D4D80"/>
    <w:rsid w:val="002D54CF"/>
    <w:rsid w:val="002D57B0"/>
    <w:rsid w:val="002D6132"/>
    <w:rsid w:val="002D6211"/>
    <w:rsid w:val="002D6357"/>
    <w:rsid w:val="002D6C66"/>
    <w:rsid w:val="002D723A"/>
    <w:rsid w:val="002D7320"/>
    <w:rsid w:val="002D79FE"/>
    <w:rsid w:val="002D7D0E"/>
    <w:rsid w:val="002D7FF1"/>
    <w:rsid w:val="002E15A7"/>
    <w:rsid w:val="002E1C65"/>
    <w:rsid w:val="002E200C"/>
    <w:rsid w:val="002E2222"/>
    <w:rsid w:val="002E22C8"/>
    <w:rsid w:val="002E2700"/>
    <w:rsid w:val="002E3253"/>
    <w:rsid w:val="002E3479"/>
    <w:rsid w:val="002E43F3"/>
    <w:rsid w:val="002E4A4C"/>
    <w:rsid w:val="002E4D83"/>
    <w:rsid w:val="002E5B57"/>
    <w:rsid w:val="002E5BAE"/>
    <w:rsid w:val="002E660F"/>
    <w:rsid w:val="002E6F60"/>
    <w:rsid w:val="002E7289"/>
    <w:rsid w:val="002E72B6"/>
    <w:rsid w:val="002E7369"/>
    <w:rsid w:val="002E791B"/>
    <w:rsid w:val="002E7DDB"/>
    <w:rsid w:val="002F0014"/>
    <w:rsid w:val="002F0111"/>
    <w:rsid w:val="002F0B61"/>
    <w:rsid w:val="002F108E"/>
    <w:rsid w:val="002F13F9"/>
    <w:rsid w:val="002F1698"/>
    <w:rsid w:val="002F2396"/>
    <w:rsid w:val="002F253F"/>
    <w:rsid w:val="002F2573"/>
    <w:rsid w:val="002F2A8D"/>
    <w:rsid w:val="002F300F"/>
    <w:rsid w:val="002F3090"/>
    <w:rsid w:val="002F3335"/>
    <w:rsid w:val="002F391A"/>
    <w:rsid w:val="002F5A12"/>
    <w:rsid w:val="002F5E60"/>
    <w:rsid w:val="002F5F0D"/>
    <w:rsid w:val="002F60B8"/>
    <w:rsid w:val="002F68C5"/>
    <w:rsid w:val="002F6E63"/>
    <w:rsid w:val="002F6F3E"/>
    <w:rsid w:val="002F6F56"/>
    <w:rsid w:val="002F788C"/>
    <w:rsid w:val="002F7D6F"/>
    <w:rsid w:val="00300542"/>
    <w:rsid w:val="0030150F"/>
    <w:rsid w:val="00301DC4"/>
    <w:rsid w:val="00302072"/>
    <w:rsid w:val="003028E2"/>
    <w:rsid w:val="00303106"/>
    <w:rsid w:val="00303186"/>
    <w:rsid w:val="003036B7"/>
    <w:rsid w:val="00304B6B"/>
    <w:rsid w:val="003050A0"/>
    <w:rsid w:val="003051E4"/>
    <w:rsid w:val="00305A97"/>
    <w:rsid w:val="00305ABB"/>
    <w:rsid w:val="00305C25"/>
    <w:rsid w:val="00306A1D"/>
    <w:rsid w:val="00306C03"/>
    <w:rsid w:val="00306C23"/>
    <w:rsid w:val="003071F6"/>
    <w:rsid w:val="0030724D"/>
    <w:rsid w:val="00307946"/>
    <w:rsid w:val="00307AC6"/>
    <w:rsid w:val="00307B89"/>
    <w:rsid w:val="00310D35"/>
    <w:rsid w:val="00311668"/>
    <w:rsid w:val="00311810"/>
    <w:rsid w:val="00311B2A"/>
    <w:rsid w:val="0031272A"/>
    <w:rsid w:val="00312822"/>
    <w:rsid w:val="00312F46"/>
    <w:rsid w:val="00313267"/>
    <w:rsid w:val="00313277"/>
    <w:rsid w:val="00313767"/>
    <w:rsid w:val="00313F8D"/>
    <w:rsid w:val="003151F2"/>
    <w:rsid w:val="00315ACD"/>
    <w:rsid w:val="00315D5B"/>
    <w:rsid w:val="00315DAA"/>
    <w:rsid w:val="00315FF6"/>
    <w:rsid w:val="00316188"/>
    <w:rsid w:val="00316305"/>
    <w:rsid w:val="00317050"/>
    <w:rsid w:val="003171A0"/>
    <w:rsid w:val="00317542"/>
    <w:rsid w:val="003205CB"/>
    <w:rsid w:val="00320726"/>
    <w:rsid w:val="00321D5A"/>
    <w:rsid w:val="00321EA3"/>
    <w:rsid w:val="00322184"/>
    <w:rsid w:val="003223C8"/>
    <w:rsid w:val="003225BF"/>
    <w:rsid w:val="0032309A"/>
    <w:rsid w:val="00323B22"/>
    <w:rsid w:val="00323D7E"/>
    <w:rsid w:val="0032414B"/>
    <w:rsid w:val="003243A5"/>
    <w:rsid w:val="0032465B"/>
    <w:rsid w:val="00324950"/>
    <w:rsid w:val="003253FA"/>
    <w:rsid w:val="0032553A"/>
    <w:rsid w:val="00325843"/>
    <w:rsid w:val="00326372"/>
    <w:rsid w:val="003264F0"/>
    <w:rsid w:val="00326D53"/>
    <w:rsid w:val="00326F90"/>
    <w:rsid w:val="00327E20"/>
    <w:rsid w:val="00330FE8"/>
    <w:rsid w:val="003313A6"/>
    <w:rsid w:val="003313B3"/>
    <w:rsid w:val="003313BC"/>
    <w:rsid w:val="0033193F"/>
    <w:rsid w:val="00332074"/>
    <w:rsid w:val="003320A4"/>
    <w:rsid w:val="003320F4"/>
    <w:rsid w:val="003338A6"/>
    <w:rsid w:val="00333DDC"/>
    <w:rsid w:val="003342DD"/>
    <w:rsid w:val="00334531"/>
    <w:rsid w:val="00334630"/>
    <w:rsid w:val="00335140"/>
    <w:rsid w:val="00335221"/>
    <w:rsid w:val="00335876"/>
    <w:rsid w:val="00335ABD"/>
    <w:rsid w:val="00336168"/>
    <w:rsid w:val="003367CC"/>
    <w:rsid w:val="00336B73"/>
    <w:rsid w:val="00336DDC"/>
    <w:rsid w:val="00336FBB"/>
    <w:rsid w:val="003370EE"/>
    <w:rsid w:val="003379A5"/>
    <w:rsid w:val="003400A7"/>
    <w:rsid w:val="00340396"/>
    <w:rsid w:val="00340860"/>
    <w:rsid w:val="00340BF1"/>
    <w:rsid w:val="00341692"/>
    <w:rsid w:val="00341852"/>
    <w:rsid w:val="00342543"/>
    <w:rsid w:val="00342588"/>
    <w:rsid w:val="003425E6"/>
    <w:rsid w:val="00342CAC"/>
    <w:rsid w:val="00342FA4"/>
    <w:rsid w:val="003430C2"/>
    <w:rsid w:val="0034377C"/>
    <w:rsid w:val="003439DD"/>
    <w:rsid w:val="00343C08"/>
    <w:rsid w:val="00343F1B"/>
    <w:rsid w:val="003442E6"/>
    <w:rsid w:val="003448B0"/>
    <w:rsid w:val="00344AD8"/>
    <w:rsid w:val="00344BCE"/>
    <w:rsid w:val="003451B1"/>
    <w:rsid w:val="0034529F"/>
    <w:rsid w:val="00345975"/>
    <w:rsid w:val="00345A66"/>
    <w:rsid w:val="00345BFC"/>
    <w:rsid w:val="00345E24"/>
    <w:rsid w:val="0034621C"/>
    <w:rsid w:val="0034647C"/>
    <w:rsid w:val="003466B2"/>
    <w:rsid w:val="00346CEC"/>
    <w:rsid w:val="00347FD7"/>
    <w:rsid w:val="00350C28"/>
    <w:rsid w:val="00350E93"/>
    <w:rsid w:val="0035149F"/>
    <w:rsid w:val="00351B03"/>
    <w:rsid w:val="003521DC"/>
    <w:rsid w:val="00352516"/>
    <w:rsid w:val="00352EF9"/>
    <w:rsid w:val="003530CF"/>
    <w:rsid w:val="00353AAC"/>
    <w:rsid w:val="00353CB7"/>
    <w:rsid w:val="00354C53"/>
    <w:rsid w:val="00354FFE"/>
    <w:rsid w:val="003551B8"/>
    <w:rsid w:val="00355CAD"/>
    <w:rsid w:val="00355DF4"/>
    <w:rsid w:val="003564B1"/>
    <w:rsid w:val="003568D9"/>
    <w:rsid w:val="00356A6E"/>
    <w:rsid w:val="00356D96"/>
    <w:rsid w:val="00356E43"/>
    <w:rsid w:val="00357006"/>
    <w:rsid w:val="0035700D"/>
    <w:rsid w:val="00357397"/>
    <w:rsid w:val="00357980"/>
    <w:rsid w:val="003579FD"/>
    <w:rsid w:val="003600CB"/>
    <w:rsid w:val="003603FA"/>
    <w:rsid w:val="00360652"/>
    <w:rsid w:val="0036167F"/>
    <w:rsid w:val="0036198B"/>
    <w:rsid w:val="003620F2"/>
    <w:rsid w:val="00362C42"/>
    <w:rsid w:val="00363C1D"/>
    <w:rsid w:val="00364260"/>
    <w:rsid w:val="0036431E"/>
    <w:rsid w:val="00364937"/>
    <w:rsid w:val="00364C11"/>
    <w:rsid w:val="00364DAE"/>
    <w:rsid w:val="003654E8"/>
    <w:rsid w:val="0036572E"/>
    <w:rsid w:val="003658FE"/>
    <w:rsid w:val="0036595C"/>
    <w:rsid w:val="00365AE1"/>
    <w:rsid w:val="00366116"/>
    <w:rsid w:val="00366431"/>
    <w:rsid w:val="003666D3"/>
    <w:rsid w:val="00366BAC"/>
    <w:rsid w:val="00366C80"/>
    <w:rsid w:val="00367A37"/>
    <w:rsid w:val="00367F85"/>
    <w:rsid w:val="0037035C"/>
    <w:rsid w:val="00370744"/>
    <w:rsid w:val="0037086E"/>
    <w:rsid w:val="003710F9"/>
    <w:rsid w:val="003713A5"/>
    <w:rsid w:val="0037160F"/>
    <w:rsid w:val="00371C24"/>
    <w:rsid w:val="003738CC"/>
    <w:rsid w:val="00373B51"/>
    <w:rsid w:val="00374261"/>
    <w:rsid w:val="003748BA"/>
    <w:rsid w:val="00374EF9"/>
    <w:rsid w:val="00375262"/>
    <w:rsid w:val="0037535D"/>
    <w:rsid w:val="003754C0"/>
    <w:rsid w:val="00375971"/>
    <w:rsid w:val="003764E4"/>
    <w:rsid w:val="0037677A"/>
    <w:rsid w:val="003769C3"/>
    <w:rsid w:val="00377322"/>
    <w:rsid w:val="0037799A"/>
    <w:rsid w:val="00377AA0"/>
    <w:rsid w:val="00377EDD"/>
    <w:rsid w:val="00377FE4"/>
    <w:rsid w:val="00380462"/>
    <w:rsid w:val="00380745"/>
    <w:rsid w:val="0038094A"/>
    <w:rsid w:val="00380DD5"/>
    <w:rsid w:val="00380F1B"/>
    <w:rsid w:val="003810F0"/>
    <w:rsid w:val="00381514"/>
    <w:rsid w:val="00382470"/>
    <w:rsid w:val="00382B1B"/>
    <w:rsid w:val="00383737"/>
    <w:rsid w:val="0038383C"/>
    <w:rsid w:val="00383F9F"/>
    <w:rsid w:val="0038405A"/>
    <w:rsid w:val="00384440"/>
    <w:rsid w:val="0038490E"/>
    <w:rsid w:val="00384C12"/>
    <w:rsid w:val="00384C4A"/>
    <w:rsid w:val="003852DD"/>
    <w:rsid w:val="003859DE"/>
    <w:rsid w:val="00385C08"/>
    <w:rsid w:val="00386333"/>
    <w:rsid w:val="0038638B"/>
    <w:rsid w:val="00386E14"/>
    <w:rsid w:val="00386EDF"/>
    <w:rsid w:val="00387168"/>
    <w:rsid w:val="00387310"/>
    <w:rsid w:val="00387874"/>
    <w:rsid w:val="00387A78"/>
    <w:rsid w:val="00387B62"/>
    <w:rsid w:val="00390066"/>
    <w:rsid w:val="00390B2C"/>
    <w:rsid w:val="00390B8A"/>
    <w:rsid w:val="00390EB8"/>
    <w:rsid w:val="00391C95"/>
    <w:rsid w:val="00391DD2"/>
    <w:rsid w:val="00392880"/>
    <w:rsid w:val="00392D99"/>
    <w:rsid w:val="00393223"/>
    <w:rsid w:val="00393233"/>
    <w:rsid w:val="00393250"/>
    <w:rsid w:val="00393F82"/>
    <w:rsid w:val="003942BF"/>
    <w:rsid w:val="0039452E"/>
    <w:rsid w:val="00394B1D"/>
    <w:rsid w:val="00394F04"/>
    <w:rsid w:val="00395319"/>
    <w:rsid w:val="003956CC"/>
    <w:rsid w:val="003958B4"/>
    <w:rsid w:val="00396684"/>
    <w:rsid w:val="003975CC"/>
    <w:rsid w:val="00397A33"/>
    <w:rsid w:val="00397B5F"/>
    <w:rsid w:val="003A12E3"/>
    <w:rsid w:val="003A1517"/>
    <w:rsid w:val="003A34F0"/>
    <w:rsid w:val="003A3F92"/>
    <w:rsid w:val="003A40A2"/>
    <w:rsid w:val="003A469B"/>
    <w:rsid w:val="003A506E"/>
    <w:rsid w:val="003A540F"/>
    <w:rsid w:val="003A5440"/>
    <w:rsid w:val="003A5C21"/>
    <w:rsid w:val="003A64EA"/>
    <w:rsid w:val="003A6581"/>
    <w:rsid w:val="003A7115"/>
    <w:rsid w:val="003A7B8F"/>
    <w:rsid w:val="003A7E00"/>
    <w:rsid w:val="003A7EBA"/>
    <w:rsid w:val="003B066E"/>
    <w:rsid w:val="003B0964"/>
    <w:rsid w:val="003B14A4"/>
    <w:rsid w:val="003B2D09"/>
    <w:rsid w:val="003B2E38"/>
    <w:rsid w:val="003B3190"/>
    <w:rsid w:val="003B3BBD"/>
    <w:rsid w:val="003B3D0D"/>
    <w:rsid w:val="003B4C15"/>
    <w:rsid w:val="003B4EFF"/>
    <w:rsid w:val="003B5817"/>
    <w:rsid w:val="003B597D"/>
    <w:rsid w:val="003B5C08"/>
    <w:rsid w:val="003B611D"/>
    <w:rsid w:val="003B6507"/>
    <w:rsid w:val="003B6692"/>
    <w:rsid w:val="003B680E"/>
    <w:rsid w:val="003B741D"/>
    <w:rsid w:val="003B75BE"/>
    <w:rsid w:val="003C00E6"/>
    <w:rsid w:val="003C00ED"/>
    <w:rsid w:val="003C096D"/>
    <w:rsid w:val="003C099C"/>
    <w:rsid w:val="003C0D89"/>
    <w:rsid w:val="003C200E"/>
    <w:rsid w:val="003C215A"/>
    <w:rsid w:val="003C2382"/>
    <w:rsid w:val="003C25B4"/>
    <w:rsid w:val="003C383C"/>
    <w:rsid w:val="003C3AF3"/>
    <w:rsid w:val="003C3B6C"/>
    <w:rsid w:val="003C4103"/>
    <w:rsid w:val="003C4236"/>
    <w:rsid w:val="003C514A"/>
    <w:rsid w:val="003C68A1"/>
    <w:rsid w:val="003C69AA"/>
    <w:rsid w:val="003C6B57"/>
    <w:rsid w:val="003C6CE9"/>
    <w:rsid w:val="003C6ED2"/>
    <w:rsid w:val="003C724E"/>
    <w:rsid w:val="003C7345"/>
    <w:rsid w:val="003C76E7"/>
    <w:rsid w:val="003C79FE"/>
    <w:rsid w:val="003C7FB1"/>
    <w:rsid w:val="003D003F"/>
    <w:rsid w:val="003D0379"/>
    <w:rsid w:val="003D0542"/>
    <w:rsid w:val="003D067B"/>
    <w:rsid w:val="003D23D4"/>
    <w:rsid w:val="003D28B2"/>
    <w:rsid w:val="003D2F4A"/>
    <w:rsid w:val="003D3415"/>
    <w:rsid w:val="003D35F1"/>
    <w:rsid w:val="003D39EB"/>
    <w:rsid w:val="003D3F5A"/>
    <w:rsid w:val="003D44CB"/>
    <w:rsid w:val="003D4696"/>
    <w:rsid w:val="003D4F64"/>
    <w:rsid w:val="003D5083"/>
    <w:rsid w:val="003D5232"/>
    <w:rsid w:val="003D52D0"/>
    <w:rsid w:val="003D5CC9"/>
    <w:rsid w:val="003D5F9B"/>
    <w:rsid w:val="003D617C"/>
    <w:rsid w:val="003D68DE"/>
    <w:rsid w:val="003D6A1D"/>
    <w:rsid w:val="003D6D3B"/>
    <w:rsid w:val="003D736A"/>
    <w:rsid w:val="003E0441"/>
    <w:rsid w:val="003E1272"/>
    <w:rsid w:val="003E1364"/>
    <w:rsid w:val="003E15C3"/>
    <w:rsid w:val="003E1809"/>
    <w:rsid w:val="003E1981"/>
    <w:rsid w:val="003E202D"/>
    <w:rsid w:val="003E20E9"/>
    <w:rsid w:val="003E22B0"/>
    <w:rsid w:val="003E23FA"/>
    <w:rsid w:val="003E2412"/>
    <w:rsid w:val="003E26CF"/>
    <w:rsid w:val="003E2AA8"/>
    <w:rsid w:val="003E2EA8"/>
    <w:rsid w:val="003E2ED1"/>
    <w:rsid w:val="003E3237"/>
    <w:rsid w:val="003E3614"/>
    <w:rsid w:val="003E41AC"/>
    <w:rsid w:val="003E41AF"/>
    <w:rsid w:val="003E44B8"/>
    <w:rsid w:val="003E4571"/>
    <w:rsid w:val="003E4CDB"/>
    <w:rsid w:val="003E4FCE"/>
    <w:rsid w:val="003E5598"/>
    <w:rsid w:val="003E560B"/>
    <w:rsid w:val="003E5AC1"/>
    <w:rsid w:val="003E5DBF"/>
    <w:rsid w:val="003E5DC1"/>
    <w:rsid w:val="003E6382"/>
    <w:rsid w:val="003E6CFD"/>
    <w:rsid w:val="003E7245"/>
    <w:rsid w:val="003F045D"/>
    <w:rsid w:val="003F12E4"/>
    <w:rsid w:val="003F1573"/>
    <w:rsid w:val="003F1C93"/>
    <w:rsid w:val="003F1D6C"/>
    <w:rsid w:val="003F2267"/>
    <w:rsid w:val="003F2A0E"/>
    <w:rsid w:val="003F2C26"/>
    <w:rsid w:val="003F2D6E"/>
    <w:rsid w:val="003F308B"/>
    <w:rsid w:val="003F3487"/>
    <w:rsid w:val="003F35F0"/>
    <w:rsid w:val="003F3840"/>
    <w:rsid w:val="003F41DA"/>
    <w:rsid w:val="003F45BB"/>
    <w:rsid w:val="003F4C9C"/>
    <w:rsid w:val="003F4CE3"/>
    <w:rsid w:val="003F62B1"/>
    <w:rsid w:val="003F7017"/>
    <w:rsid w:val="003F7B79"/>
    <w:rsid w:val="003F7B7A"/>
    <w:rsid w:val="003F7FC2"/>
    <w:rsid w:val="004005D9"/>
    <w:rsid w:val="00400960"/>
    <w:rsid w:val="00400BAB"/>
    <w:rsid w:val="00400D72"/>
    <w:rsid w:val="00400E18"/>
    <w:rsid w:val="00401088"/>
    <w:rsid w:val="00401544"/>
    <w:rsid w:val="004015B0"/>
    <w:rsid w:val="00402402"/>
    <w:rsid w:val="00403697"/>
    <w:rsid w:val="00405273"/>
    <w:rsid w:val="0040576C"/>
    <w:rsid w:val="0040654B"/>
    <w:rsid w:val="004069A5"/>
    <w:rsid w:val="00406B4A"/>
    <w:rsid w:val="00406D1D"/>
    <w:rsid w:val="0040708B"/>
    <w:rsid w:val="00407FFA"/>
    <w:rsid w:val="00410750"/>
    <w:rsid w:val="004107F2"/>
    <w:rsid w:val="00410A8B"/>
    <w:rsid w:val="00411F76"/>
    <w:rsid w:val="0041236D"/>
    <w:rsid w:val="004126A7"/>
    <w:rsid w:val="004126DA"/>
    <w:rsid w:val="00412742"/>
    <w:rsid w:val="004127AC"/>
    <w:rsid w:val="00412A38"/>
    <w:rsid w:val="00412A92"/>
    <w:rsid w:val="004132DB"/>
    <w:rsid w:val="00414C0B"/>
    <w:rsid w:val="0041524E"/>
    <w:rsid w:val="00415FEF"/>
    <w:rsid w:val="004161EF"/>
    <w:rsid w:val="0041649A"/>
    <w:rsid w:val="004166E5"/>
    <w:rsid w:val="00417200"/>
    <w:rsid w:val="00417552"/>
    <w:rsid w:val="004177D6"/>
    <w:rsid w:val="00417BA3"/>
    <w:rsid w:val="00420915"/>
    <w:rsid w:val="00420ABE"/>
    <w:rsid w:val="004215C1"/>
    <w:rsid w:val="00421746"/>
    <w:rsid w:val="00421CDA"/>
    <w:rsid w:val="0042222D"/>
    <w:rsid w:val="00422482"/>
    <w:rsid w:val="0042272D"/>
    <w:rsid w:val="00422FA6"/>
    <w:rsid w:val="00423086"/>
    <w:rsid w:val="00423870"/>
    <w:rsid w:val="004245FF"/>
    <w:rsid w:val="0042493F"/>
    <w:rsid w:val="00425153"/>
    <w:rsid w:val="00426552"/>
    <w:rsid w:val="0042675B"/>
    <w:rsid w:val="0042677C"/>
    <w:rsid w:val="00426D4D"/>
    <w:rsid w:val="00427039"/>
    <w:rsid w:val="0042705E"/>
    <w:rsid w:val="004275E2"/>
    <w:rsid w:val="00430539"/>
    <w:rsid w:val="004306A7"/>
    <w:rsid w:val="004307B9"/>
    <w:rsid w:val="004314F6"/>
    <w:rsid w:val="0043151C"/>
    <w:rsid w:val="00431829"/>
    <w:rsid w:val="00431A3D"/>
    <w:rsid w:val="0043209B"/>
    <w:rsid w:val="00432627"/>
    <w:rsid w:val="0043264D"/>
    <w:rsid w:val="00432A05"/>
    <w:rsid w:val="00433053"/>
    <w:rsid w:val="004333AC"/>
    <w:rsid w:val="0043387F"/>
    <w:rsid w:val="00433BA0"/>
    <w:rsid w:val="00434992"/>
    <w:rsid w:val="00434BB4"/>
    <w:rsid w:val="00434CAF"/>
    <w:rsid w:val="00434F71"/>
    <w:rsid w:val="00435420"/>
    <w:rsid w:val="0043577D"/>
    <w:rsid w:val="00435925"/>
    <w:rsid w:val="00435ACC"/>
    <w:rsid w:val="00435EA2"/>
    <w:rsid w:val="00436346"/>
    <w:rsid w:val="004365D0"/>
    <w:rsid w:val="00436D57"/>
    <w:rsid w:val="00436DE9"/>
    <w:rsid w:val="0043742F"/>
    <w:rsid w:val="004376B3"/>
    <w:rsid w:val="00437906"/>
    <w:rsid w:val="004379C0"/>
    <w:rsid w:val="00437C03"/>
    <w:rsid w:val="00437D83"/>
    <w:rsid w:val="0044008A"/>
    <w:rsid w:val="00440E29"/>
    <w:rsid w:val="004413C4"/>
    <w:rsid w:val="00441480"/>
    <w:rsid w:val="00441E5A"/>
    <w:rsid w:val="00441FC5"/>
    <w:rsid w:val="0044211C"/>
    <w:rsid w:val="00442432"/>
    <w:rsid w:val="00442732"/>
    <w:rsid w:val="00442D4C"/>
    <w:rsid w:val="00442FB2"/>
    <w:rsid w:val="0044307C"/>
    <w:rsid w:val="00443A4A"/>
    <w:rsid w:val="00443BB1"/>
    <w:rsid w:val="00443CDE"/>
    <w:rsid w:val="00445393"/>
    <w:rsid w:val="0044665A"/>
    <w:rsid w:val="004468D6"/>
    <w:rsid w:val="00446B86"/>
    <w:rsid w:val="00446DC9"/>
    <w:rsid w:val="0044703F"/>
    <w:rsid w:val="0044706B"/>
    <w:rsid w:val="004506AD"/>
    <w:rsid w:val="00450AEF"/>
    <w:rsid w:val="004511F3"/>
    <w:rsid w:val="00451386"/>
    <w:rsid w:val="004513F0"/>
    <w:rsid w:val="00451DA4"/>
    <w:rsid w:val="0045231B"/>
    <w:rsid w:val="004528C3"/>
    <w:rsid w:val="00453E77"/>
    <w:rsid w:val="004555CF"/>
    <w:rsid w:val="00455661"/>
    <w:rsid w:val="0045567E"/>
    <w:rsid w:val="00455AF2"/>
    <w:rsid w:val="00455D83"/>
    <w:rsid w:val="00456FE7"/>
    <w:rsid w:val="004570BD"/>
    <w:rsid w:val="004571A6"/>
    <w:rsid w:val="0045769D"/>
    <w:rsid w:val="004578F1"/>
    <w:rsid w:val="00460922"/>
    <w:rsid w:val="00460C8A"/>
    <w:rsid w:val="004627A0"/>
    <w:rsid w:val="004628F0"/>
    <w:rsid w:val="00462CD7"/>
    <w:rsid w:val="00462E81"/>
    <w:rsid w:val="004630D8"/>
    <w:rsid w:val="004640CE"/>
    <w:rsid w:val="00464E57"/>
    <w:rsid w:val="00464FAD"/>
    <w:rsid w:val="004653C1"/>
    <w:rsid w:val="0046592E"/>
    <w:rsid w:val="00466808"/>
    <w:rsid w:val="00467907"/>
    <w:rsid w:val="00467E85"/>
    <w:rsid w:val="00470335"/>
    <w:rsid w:val="004710F5"/>
    <w:rsid w:val="004718A4"/>
    <w:rsid w:val="00472012"/>
    <w:rsid w:val="00472131"/>
    <w:rsid w:val="0047244C"/>
    <w:rsid w:val="00472C71"/>
    <w:rsid w:val="004738EB"/>
    <w:rsid w:val="00473901"/>
    <w:rsid w:val="004745EA"/>
    <w:rsid w:val="00474F80"/>
    <w:rsid w:val="00475032"/>
    <w:rsid w:val="004760F8"/>
    <w:rsid w:val="00476265"/>
    <w:rsid w:val="004762AD"/>
    <w:rsid w:val="00476571"/>
    <w:rsid w:val="00476BC1"/>
    <w:rsid w:val="00476EDA"/>
    <w:rsid w:val="00477802"/>
    <w:rsid w:val="00477C02"/>
    <w:rsid w:val="0048051D"/>
    <w:rsid w:val="004806AA"/>
    <w:rsid w:val="0048070C"/>
    <w:rsid w:val="00480D4E"/>
    <w:rsid w:val="00481195"/>
    <w:rsid w:val="004818F3"/>
    <w:rsid w:val="00481FA5"/>
    <w:rsid w:val="00482930"/>
    <w:rsid w:val="00482D9E"/>
    <w:rsid w:val="00482E92"/>
    <w:rsid w:val="00483876"/>
    <w:rsid w:val="00483BF2"/>
    <w:rsid w:val="00484FC5"/>
    <w:rsid w:val="0048504E"/>
    <w:rsid w:val="00485346"/>
    <w:rsid w:val="00485B2D"/>
    <w:rsid w:val="00485B5D"/>
    <w:rsid w:val="00485D08"/>
    <w:rsid w:val="00485D61"/>
    <w:rsid w:val="00485EA8"/>
    <w:rsid w:val="004861E4"/>
    <w:rsid w:val="00486A91"/>
    <w:rsid w:val="00487CEE"/>
    <w:rsid w:val="0049043E"/>
    <w:rsid w:val="0049043F"/>
    <w:rsid w:val="0049060C"/>
    <w:rsid w:val="0049142C"/>
    <w:rsid w:val="0049147C"/>
    <w:rsid w:val="00491D56"/>
    <w:rsid w:val="0049267C"/>
    <w:rsid w:val="004929CB"/>
    <w:rsid w:val="00493081"/>
    <w:rsid w:val="0049311A"/>
    <w:rsid w:val="004934F9"/>
    <w:rsid w:val="00493C4B"/>
    <w:rsid w:val="0049441F"/>
    <w:rsid w:val="00494626"/>
    <w:rsid w:val="004947AA"/>
    <w:rsid w:val="00494C7A"/>
    <w:rsid w:val="004951D1"/>
    <w:rsid w:val="0049546F"/>
    <w:rsid w:val="00495968"/>
    <w:rsid w:val="00496BA0"/>
    <w:rsid w:val="00497526"/>
    <w:rsid w:val="00497D57"/>
    <w:rsid w:val="004A01BB"/>
    <w:rsid w:val="004A0522"/>
    <w:rsid w:val="004A0FEF"/>
    <w:rsid w:val="004A16BB"/>
    <w:rsid w:val="004A19F2"/>
    <w:rsid w:val="004A2280"/>
    <w:rsid w:val="004A2375"/>
    <w:rsid w:val="004A280E"/>
    <w:rsid w:val="004A2E00"/>
    <w:rsid w:val="004A2FB5"/>
    <w:rsid w:val="004A310D"/>
    <w:rsid w:val="004A3344"/>
    <w:rsid w:val="004A36E0"/>
    <w:rsid w:val="004A3E82"/>
    <w:rsid w:val="004A3F3E"/>
    <w:rsid w:val="004A4A92"/>
    <w:rsid w:val="004A4B60"/>
    <w:rsid w:val="004A5237"/>
    <w:rsid w:val="004A5BD4"/>
    <w:rsid w:val="004A5FD9"/>
    <w:rsid w:val="004A61C2"/>
    <w:rsid w:val="004A7112"/>
    <w:rsid w:val="004A7B8D"/>
    <w:rsid w:val="004B101E"/>
    <w:rsid w:val="004B1313"/>
    <w:rsid w:val="004B20F0"/>
    <w:rsid w:val="004B2556"/>
    <w:rsid w:val="004B30D3"/>
    <w:rsid w:val="004B318E"/>
    <w:rsid w:val="004B34B7"/>
    <w:rsid w:val="004B34F0"/>
    <w:rsid w:val="004B4119"/>
    <w:rsid w:val="004B42E0"/>
    <w:rsid w:val="004B4632"/>
    <w:rsid w:val="004B4D50"/>
    <w:rsid w:val="004B4EC5"/>
    <w:rsid w:val="004B52DF"/>
    <w:rsid w:val="004B53A3"/>
    <w:rsid w:val="004B53C2"/>
    <w:rsid w:val="004B5A9D"/>
    <w:rsid w:val="004B5AAF"/>
    <w:rsid w:val="004B5EFA"/>
    <w:rsid w:val="004B5F17"/>
    <w:rsid w:val="004B61E7"/>
    <w:rsid w:val="004B6604"/>
    <w:rsid w:val="004B6A72"/>
    <w:rsid w:val="004B7010"/>
    <w:rsid w:val="004B7421"/>
    <w:rsid w:val="004B780A"/>
    <w:rsid w:val="004C04D1"/>
    <w:rsid w:val="004C0ABD"/>
    <w:rsid w:val="004C0D64"/>
    <w:rsid w:val="004C144E"/>
    <w:rsid w:val="004C149F"/>
    <w:rsid w:val="004C1DEE"/>
    <w:rsid w:val="004C2F9E"/>
    <w:rsid w:val="004C3590"/>
    <w:rsid w:val="004C3AB9"/>
    <w:rsid w:val="004C3B9D"/>
    <w:rsid w:val="004C4A90"/>
    <w:rsid w:val="004C4C1F"/>
    <w:rsid w:val="004C5FA2"/>
    <w:rsid w:val="004C6219"/>
    <w:rsid w:val="004C69E2"/>
    <w:rsid w:val="004C6D10"/>
    <w:rsid w:val="004C6DC4"/>
    <w:rsid w:val="004C75CA"/>
    <w:rsid w:val="004C7E80"/>
    <w:rsid w:val="004C7FC3"/>
    <w:rsid w:val="004D02DF"/>
    <w:rsid w:val="004D080D"/>
    <w:rsid w:val="004D0D61"/>
    <w:rsid w:val="004D0E44"/>
    <w:rsid w:val="004D18D7"/>
    <w:rsid w:val="004D1AE8"/>
    <w:rsid w:val="004D1ED4"/>
    <w:rsid w:val="004D2264"/>
    <w:rsid w:val="004D34FC"/>
    <w:rsid w:val="004D3766"/>
    <w:rsid w:val="004D470D"/>
    <w:rsid w:val="004D5391"/>
    <w:rsid w:val="004D5D4E"/>
    <w:rsid w:val="004D5DD3"/>
    <w:rsid w:val="004D5EF9"/>
    <w:rsid w:val="004D62F6"/>
    <w:rsid w:val="004D6564"/>
    <w:rsid w:val="004D697E"/>
    <w:rsid w:val="004D6F51"/>
    <w:rsid w:val="004D7B00"/>
    <w:rsid w:val="004D7BE5"/>
    <w:rsid w:val="004D7D6E"/>
    <w:rsid w:val="004D7DCD"/>
    <w:rsid w:val="004E02FD"/>
    <w:rsid w:val="004E0732"/>
    <w:rsid w:val="004E11E0"/>
    <w:rsid w:val="004E1515"/>
    <w:rsid w:val="004E1737"/>
    <w:rsid w:val="004E22D2"/>
    <w:rsid w:val="004E2A10"/>
    <w:rsid w:val="004E3109"/>
    <w:rsid w:val="004E314E"/>
    <w:rsid w:val="004E31D3"/>
    <w:rsid w:val="004E3232"/>
    <w:rsid w:val="004E3505"/>
    <w:rsid w:val="004E38B5"/>
    <w:rsid w:val="004E3AA8"/>
    <w:rsid w:val="004E45A2"/>
    <w:rsid w:val="004E4610"/>
    <w:rsid w:val="004E4685"/>
    <w:rsid w:val="004E502A"/>
    <w:rsid w:val="004E53C7"/>
    <w:rsid w:val="004E607E"/>
    <w:rsid w:val="004E686B"/>
    <w:rsid w:val="004E6975"/>
    <w:rsid w:val="004E6FBB"/>
    <w:rsid w:val="004E74B8"/>
    <w:rsid w:val="004E7CF4"/>
    <w:rsid w:val="004F0164"/>
    <w:rsid w:val="004F065C"/>
    <w:rsid w:val="004F066C"/>
    <w:rsid w:val="004F0D98"/>
    <w:rsid w:val="004F10C9"/>
    <w:rsid w:val="004F1615"/>
    <w:rsid w:val="004F18AF"/>
    <w:rsid w:val="004F1912"/>
    <w:rsid w:val="004F21D0"/>
    <w:rsid w:val="004F23D3"/>
    <w:rsid w:val="004F25AB"/>
    <w:rsid w:val="004F280A"/>
    <w:rsid w:val="004F29F3"/>
    <w:rsid w:val="004F2DAE"/>
    <w:rsid w:val="004F2E93"/>
    <w:rsid w:val="004F326E"/>
    <w:rsid w:val="004F4091"/>
    <w:rsid w:val="004F46DC"/>
    <w:rsid w:val="004F4C6F"/>
    <w:rsid w:val="004F4C8F"/>
    <w:rsid w:val="004F55F0"/>
    <w:rsid w:val="004F578A"/>
    <w:rsid w:val="004F5C76"/>
    <w:rsid w:val="004F604C"/>
    <w:rsid w:val="004F6503"/>
    <w:rsid w:val="004F66C5"/>
    <w:rsid w:val="004F6AB1"/>
    <w:rsid w:val="004F6C65"/>
    <w:rsid w:val="004F6CFF"/>
    <w:rsid w:val="004F6E08"/>
    <w:rsid w:val="004F7247"/>
    <w:rsid w:val="004F79BE"/>
    <w:rsid w:val="004F7BD3"/>
    <w:rsid w:val="004F7F70"/>
    <w:rsid w:val="00500012"/>
    <w:rsid w:val="005001DB"/>
    <w:rsid w:val="00500ED2"/>
    <w:rsid w:val="0050240A"/>
    <w:rsid w:val="005024AE"/>
    <w:rsid w:val="00503439"/>
    <w:rsid w:val="005046DA"/>
    <w:rsid w:val="00504843"/>
    <w:rsid w:val="0050484F"/>
    <w:rsid w:val="00504A2A"/>
    <w:rsid w:val="00504E23"/>
    <w:rsid w:val="00505321"/>
    <w:rsid w:val="00506140"/>
    <w:rsid w:val="00506442"/>
    <w:rsid w:val="00506646"/>
    <w:rsid w:val="0050677D"/>
    <w:rsid w:val="005068DD"/>
    <w:rsid w:val="0050692D"/>
    <w:rsid w:val="00507BED"/>
    <w:rsid w:val="0051095D"/>
    <w:rsid w:val="00510A87"/>
    <w:rsid w:val="00510AAB"/>
    <w:rsid w:val="005114FD"/>
    <w:rsid w:val="005123CD"/>
    <w:rsid w:val="00512B8F"/>
    <w:rsid w:val="0051393F"/>
    <w:rsid w:val="0051422B"/>
    <w:rsid w:val="00514427"/>
    <w:rsid w:val="00514585"/>
    <w:rsid w:val="00514664"/>
    <w:rsid w:val="00514753"/>
    <w:rsid w:val="00514F41"/>
    <w:rsid w:val="00514FC7"/>
    <w:rsid w:val="00515091"/>
    <w:rsid w:val="005163EF"/>
    <w:rsid w:val="00516A5D"/>
    <w:rsid w:val="00516AC0"/>
    <w:rsid w:val="005170CF"/>
    <w:rsid w:val="0051730B"/>
    <w:rsid w:val="0051738F"/>
    <w:rsid w:val="0051763C"/>
    <w:rsid w:val="005178A3"/>
    <w:rsid w:val="005178EF"/>
    <w:rsid w:val="005201F1"/>
    <w:rsid w:val="005204E6"/>
    <w:rsid w:val="005206A0"/>
    <w:rsid w:val="00520DCD"/>
    <w:rsid w:val="0052141B"/>
    <w:rsid w:val="0052174E"/>
    <w:rsid w:val="0052194D"/>
    <w:rsid w:val="0052203F"/>
    <w:rsid w:val="00522326"/>
    <w:rsid w:val="00522430"/>
    <w:rsid w:val="005225DB"/>
    <w:rsid w:val="00522607"/>
    <w:rsid w:val="00522C5A"/>
    <w:rsid w:val="0052306C"/>
    <w:rsid w:val="005231B0"/>
    <w:rsid w:val="005239A3"/>
    <w:rsid w:val="00523A73"/>
    <w:rsid w:val="005241D1"/>
    <w:rsid w:val="00524521"/>
    <w:rsid w:val="00524AAC"/>
    <w:rsid w:val="00525D8F"/>
    <w:rsid w:val="00525F28"/>
    <w:rsid w:val="00526D70"/>
    <w:rsid w:val="00527A95"/>
    <w:rsid w:val="00527BC6"/>
    <w:rsid w:val="00530E30"/>
    <w:rsid w:val="00531898"/>
    <w:rsid w:val="0053195F"/>
    <w:rsid w:val="00531C66"/>
    <w:rsid w:val="005320BD"/>
    <w:rsid w:val="005329EF"/>
    <w:rsid w:val="00532CF9"/>
    <w:rsid w:val="00533130"/>
    <w:rsid w:val="0053321C"/>
    <w:rsid w:val="00533ADE"/>
    <w:rsid w:val="005342EE"/>
    <w:rsid w:val="005348A5"/>
    <w:rsid w:val="00534F1F"/>
    <w:rsid w:val="0053598A"/>
    <w:rsid w:val="00535B59"/>
    <w:rsid w:val="00535CB6"/>
    <w:rsid w:val="00536649"/>
    <w:rsid w:val="00536665"/>
    <w:rsid w:val="0053669F"/>
    <w:rsid w:val="00536A69"/>
    <w:rsid w:val="00536AA9"/>
    <w:rsid w:val="005401F2"/>
    <w:rsid w:val="005404D6"/>
    <w:rsid w:val="0054058D"/>
    <w:rsid w:val="00541015"/>
    <w:rsid w:val="00541344"/>
    <w:rsid w:val="00542C3B"/>
    <w:rsid w:val="00542E02"/>
    <w:rsid w:val="0054318E"/>
    <w:rsid w:val="00543203"/>
    <w:rsid w:val="005434B7"/>
    <w:rsid w:val="00543506"/>
    <w:rsid w:val="00543548"/>
    <w:rsid w:val="005435BF"/>
    <w:rsid w:val="00543B89"/>
    <w:rsid w:val="0054424E"/>
    <w:rsid w:val="00544572"/>
    <w:rsid w:val="0054505C"/>
    <w:rsid w:val="005456B8"/>
    <w:rsid w:val="00546193"/>
    <w:rsid w:val="005464BF"/>
    <w:rsid w:val="00546A35"/>
    <w:rsid w:val="0054715F"/>
    <w:rsid w:val="005473A9"/>
    <w:rsid w:val="00547EE1"/>
    <w:rsid w:val="00551987"/>
    <w:rsid w:val="00551C0B"/>
    <w:rsid w:val="00551F5E"/>
    <w:rsid w:val="005523C0"/>
    <w:rsid w:val="0055269B"/>
    <w:rsid w:val="00552927"/>
    <w:rsid w:val="00552B10"/>
    <w:rsid w:val="00553A00"/>
    <w:rsid w:val="00553FF5"/>
    <w:rsid w:val="00554159"/>
    <w:rsid w:val="00554A1F"/>
    <w:rsid w:val="00554CD9"/>
    <w:rsid w:val="00555026"/>
    <w:rsid w:val="005550CD"/>
    <w:rsid w:val="0055536F"/>
    <w:rsid w:val="005553B0"/>
    <w:rsid w:val="005555AE"/>
    <w:rsid w:val="00556090"/>
    <w:rsid w:val="00556C50"/>
    <w:rsid w:val="00556C57"/>
    <w:rsid w:val="00556F68"/>
    <w:rsid w:val="00557092"/>
    <w:rsid w:val="00560610"/>
    <w:rsid w:val="00560A5A"/>
    <w:rsid w:val="00560ED5"/>
    <w:rsid w:val="00560FE7"/>
    <w:rsid w:val="00561B2B"/>
    <w:rsid w:val="0056212B"/>
    <w:rsid w:val="00562566"/>
    <w:rsid w:val="00562A1D"/>
    <w:rsid w:val="0056337B"/>
    <w:rsid w:val="00563818"/>
    <w:rsid w:val="0056482C"/>
    <w:rsid w:val="00564A89"/>
    <w:rsid w:val="00564DB1"/>
    <w:rsid w:val="00564FB5"/>
    <w:rsid w:val="00565006"/>
    <w:rsid w:val="0056617B"/>
    <w:rsid w:val="00566602"/>
    <w:rsid w:val="00566790"/>
    <w:rsid w:val="005671B4"/>
    <w:rsid w:val="00567412"/>
    <w:rsid w:val="00567559"/>
    <w:rsid w:val="0056776B"/>
    <w:rsid w:val="00570421"/>
    <w:rsid w:val="00570E0E"/>
    <w:rsid w:val="00571A7E"/>
    <w:rsid w:val="00571E50"/>
    <w:rsid w:val="0057203A"/>
    <w:rsid w:val="0057235D"/>
    <w:rsid w:val="0057264B"/>
    <w:rsid w:val="0057292A"/>
    <w:rsid w:val="00572A3C"/>
    <w:rsid w:val="00573495"/>
    <w:rsid w:val="00573503"/>
    <w:rsid w:val="00573897"/>
    <w:rsid w:val="00573F9C"/>
    <w:rsid w:val="0057405B"/>
    <w:rsid w:val="00574357"/>
    <w:rsid w:val="005743BB"/>
    <w:rsid w:val="0057484F"/>
    <w:rsid w:val="005748D7"/>
    <w:rsid w:val="00574E46"/>
    <w:rsid w:val="0057501A"/>
    <w:rsid w:val="0057509A"/>
    <w:rsid w:val="005755EA"/>
    <w:rsid w:val="0057561B"/>
    <w:rsid w:val="005757CF"/>
    <w:rsid w:val="00575919"/>
    <w:rsid w:val="0057605F"/>
    <w:rsid w:val="00576D9C"/>
    <w:rsid w:val="00577053"/>
    <w:rsid w:val="005777BB"/>
    <w:rsid w:val="005800F8"/>
    <w:rsid w:val="005801C9"/>
    <w:rsid w:val="00580807"/>
    <w:rsid w:val="00580BDD"/>
    <w:rsid w:val="00580F32"/>
    <w:rsid w:val="00581033"/>
    <w:rsid w:val="0058104A"/>
    <w:rsid w:val="00582BF7"/>
    <w:rsid w:val="0058379C"/>
    <w:rsid w:val="00584A65"/>
    <w:rsid w:val="00584D63"/>
    <w:rsid w:val="00585368"/>
    <w:rsid w:val="00586357"/>
    <w:rsid w:val="00587121"/>
    <w:rsid w:val="005872D8"/>
    <w:rsid w:val="005873BF"/>
    <w:rsid w:val="00587708"/>
    <w:rsid w:val="005904C7"/>
    <w:rsid w:val="00590FC8"/>
    <w:rsid w:val="00591447"/>
    <w:rsid w:val="0059158B"/>
    <w:rsid w:val="00591DA9"/>
    <w:rsid w:val="00591E96"/>
    <w:rsid w:val="00592218"/>
    <w:rsid w:val="00592B72"/>
    <w:rsid w:val="005930E4"/>
    <w:rsid w:val="005931CC"/>
    <w:rsid w:val="005932D3"/>
    <w:rsid w:val="0059390E"/>
    <w:rsid w:val="00593C59"/>
    <w:rsid w:val="00595086"/>
    <w:rsid w:val="00595241"/>
    <w:rsid w:val="00595A7A"/>
    <w:rsid w:val="00596DE0"/>
    <w:rsid w:val="0059750E"/>
    <w:rsid w:val="005A0426"/>
    <w:rsid w:val="005A149F"/>
    <w:rsid w:val="005A17E2"/>
    <w:rsid w:val="005A253E"/>
    <w:rsid w:val="005A29C7"/>
    <w:rsid w:val="005A2AF3"/>
    <w:rsid w:val="005A2E11"/>
    <w:rsid w:val="005A2E1E"/>
    <w:rsid w:val="005A3135"/>
    <w:rsid w:val="005A33B3"/>
    <w:rsid w:val="005A3471"/>
    <w:rsid w:val="005A3EA4"/>
    <w:rsid w:val="005A45B7"/>
    <w:rsid w:val="005A539A"/>
    <w:rsid w:val="005A54D7"/>
    <w:rsid w:val="005A5635"/>
    <w:rsid w:val="005A56B2"/>
    <w:rsid w:val="005A5CE0"/>
    <w:rsid w:val="005A5E0F"/>
    <w:rsid w:val="005A5FAF"/>
    <w:rsid w:val="005A6C2F"/>
    <w:rsid w:val="005A7100"/>
    <w:rsid w:val="005A7456"/>
    <w:rsid w:val="005A7FE7"/>
    <w:rsid w:val="005B0787"/>
    <w:rsid w:val="005B09C3"/>
    <w:rsid w:val="005B0AD9"/>
    <w:rsid w:val="005B0E4F"/>
    <w:rsid w:val="005B2042"/>
    <w:rsid w:val="005B264F"/>
    <w:rsid w:val="005B27BE"/>
    <w:rsid w:val="005B2873"/>
    <w:rsid w:val="005B2F2C"/>
    <w:rsid w:val="005B3264"/>
    <w:rsid w:val="005B3762"/>
    <w:rsid w:val="005B47F7"/>
    <w:rsid w:val="005B4ADF"/>
    <w:rsid w:val="005B542C"/>
    <w:rsid w:val="005B54BC"/>
    <w:rsid w:val="005B57AD"/>
    <w:rsid w:val="005B5879"/>
    <w:rsid w:val="005B5926"/>
    <w:rsid w:val="005B5A3C"/>
    <w:rsid w:val="005B5A53"/>
    <w:rsid w:val="005B697B"/>
    <w:rsid w:val="005B6C1A"/>
    <w:rsid w:val="005B6C9B"/>
    <w:rsid w:val="005B7000"/>
    <w:rsid w:val="005B71D7"/>
    <w:rsid w:val="005B7A44"/>
    <w:rsid w:val="005C015C"/>
    <w:rsid w:val="005C053C"/>
    <w:rsid w:val="005C1816"/>
    <w:rsid w:val="005C20CA"/>
    <w:rsid w:val="005C2310"/>
    <w:rsid w:val="005C23D7"/>
    <w:rsid w:val="005C257E"/>
    <w:rsid w:val="005C3241"/>
    <w:rsid w:val="005C387A"/>
    <w:rsid w:val="005C3E3B"/>
    <w:rsid w:val="005C4429"/>
    <w:rsid w:val="005C533B"/>
    <w:rsid w:val="005C55F4"/>
    <w:rsid w:val="005C6AD1"/>
    <w:rsid w:val="005C71F5"/>
    <w:rsid w:val="005C797E"/>
    <w:rsid w:val="005C7B45"/>
    <w:rsid w:val="005D00C4"/>
    <w:rsid w:val="005D0C50"/>
    <w:rsid w:val="005D1B66"/>
    <w:rsid w:val="005D1BD2"/>
    <w:rsid w:val="005D2247"/>
    <w:rsid w:val="005D2368"/>
    <w:rsid w:val="005D2481"/>
    <w:rsid w:val="005D24AC"/>
    <w:rsid w:val="005D2591"/>
    <w:rsid w:val="005D2B5B"/>
    <w:rsid w:val="005D2BE5"/>
    <w:rsid w:val="005D301D"/>
    <w:rsid w:val="005D3687"/>
    <w:rsid w:val="005D3D90"/>
    <w:rsid w:val="005D4198"/>
    <w:rsid w:val="005D436D"/>
    <w:rsid w:val="005D4804"/>
    <w:rsid w:val="005D4CF5"/>
    <w:rsid w:val="005D5689"/>
    <w:rsid w:val="005D6A7A"/>
    <w:rsid w:val="005D6B82"/>
    <w:rsid w:val="005D70F8"/>
    <w:rsid w:val="005D71B7"/>
    <w:rsid w:val="005D74C5"/>
    <w:rsid w:val="005D7E46"/>
    <w:rsid w:val="005D7F0E"/>
    <w:rsid w:val="005E03B5"/>
    <w:rsid w:val="005E0D66"/>
    <w:rsid w:val="005E17D0"/>
    <w:rsid w:val="005E18EA"/>
    <w:rsid w:val="005E1981"/>
    <w:rsid w:val="005E1A57"/>
    <w:rsid w:val="005E2136"/>
    <w:rsid w:val="005E24FE"/>
    <w:rsid w:val="005E2C37"/>
    <w:rsid w:val="005E3035"/>
    <w:rsid w:val="005E31C5"/>
    <w:rsid w:val="005E3293"/>
    <w:rsid w:val="005E3427"/>
    <w:rsid w:val="005E37A4"/>
    <w:rsid w:val="005E3B1A"/>
    <w:rsid w:val="005E441E"/>
    <w:rsid w:val="005E457A"/>
    <w:rsid w:val="005E45C7"/>
    <w:rsid w:val="005E4FAE"/>
    <w:rsid w:val="005E5235"/>
    <w:rsid w:val="005E58E7"/>
    <w:rsid w:val="005E5924"/>
    <w:rsid w:val="005E5C84"/>
    <w:rsid w:val="005E5DFB"/>
    <w:rsid w:val="005E61DB"/>
    <w:rsid w:val="005E6769"/>
    <w:rsid w:val="005E7230"/>
    <w:rsid w:val="005E7363"/>
    <w:rsid w:val="005E74EA"/>
    <w:rsid w:val="005E7604"/>
    <w:rsid w:val="005E7C9C"/>
    <w:rsid w:val="005E7D8D"/>
    <w:rsid w:val="005E7E6C"/>
    <w:rsid w:val="005E7E92"/>
    <w:rsid w:val="005F0239"/>
    <w:rsid w:val="005F028E"/>
    <w:rsid w:val="005F02E3"/>
    <w:rsid w:val="005F0B24"/>
    <w:rsid w:val="005F241A"/>
    <w:rsid w:val="005F3149"/>
    <w:rsid w:val="005F32DC"/>
    <w:rsid w:val="005F3373"/>
    <w:rsid w:val="005F3495"/>
    <w:rsid w:val="005F3583"/>
    <w:rsid w:val="005F368A"/>
    <w:rsid w:val="005F4620"/>
    <w:rsid w:val="005F48FC"/>
    <w:rsid w:val="005F4AAD"/>
    <w:rsid w:val="005F6487"/>
    <w:rsid w:val="005F64ED"/>
    <w:rsid w:val="005F6B12"/>
    <w:rsid w:val="005F6E62"/>
    <w:rsid w:val="005F78EA"/>
    <w:rsid w:val="005F7EC1"/>
    <w:rsid w:val="0060018E"/>
    <w:rsid w:val="0060023E"/>
    <w:rsid w:val="00600277"/>
    <w:rsid w:val="00600680"/>
    <w:rsid w:val="00600894"/>
    <w:rsid w:val="0060127A"/>
    <w:rsid w:val="00602129"/>
    <w:rsid w:val="00602227"/>
    <w:rsid w:val="0060292D"/>
    <w:rsid w:val="00603153"/>
    <w:rsid w:val="00603356"/>
    <w:rsid w:val="00603731"/>
    <w:rsid w:val="00603863"/>
    <w:rsid w:val="00603D30"/>
    <w:rsid w:val="00603FC0"/>
    <w:rsid w:val="006041CA"/>
    <w:rsid w:val="0060433B"/>
    <w:rsid w:val="006048A8"/>
    <w:rsid w:val="00604A28"/>
    <w:rsid w:val="00604E16"/>
    <w:rsid w:val="00604F87"/>
    <w:rsid w:val="00605057"/>
    <w:rsid w:val="00605A5D"/>
    <w:rsid w:val="00605ADC"/>
    <w:rsid w:val="0060601D"/>
    <w:rsid w:val="006067F8"/>
    <w:rsid w:val="00606AB3"/>
    <w:rsid w:val="00607A2D"/>
    <w:rsid w:val="006118DF"/>
    <w:rsid w:val="0061295B"/>
    <w:rsid w:val="006129B9"/>
    <w:rsid w:val="006137C4"/>
    <w:rsid w:val="006145EB"/>
    <w:rsid w:val="00615041"/>
    <w:rsid w:val="00615047"/>
    <w:rsid w:val="00615183"/>
    <w:rsid w:val="006151D6"/>
    <w:rsid w:val="0061556E"/>
    <w:rsid w:val="00616AD7"/>
    <w:rsid w:val="00616E44"/>
    <w:rsid w:val="00617616"/>
    <w:rsid w:val="00617617"/>
    <w:rsid w:val="00620007"/>
    <w:rsid w:val="0062077F"/>
    <w:rsid w:val="00620793"/>
    <w:rsid w:val="006207AA"/>
    <w:rsid w:val="00620B46"/>
    <w:rsid w:val="00620BB3"/>
    <w:rsid w:val="0062140C"/>
    <w:rsid w:val="00621484"/>
    <w:rsid w:val="0062164D"/>
    <w:rsid w:val="00621C16"/>
    <w:rsid w:val="00621EE2"/>
    <w:rsid w:val="006221C7"/>
    <w:rsid w:val="0062295A"/>
    <w:rsid w:val="00622B9E"/>
    <w:rsid w:val="00623543"/>
    <w:rsid w:val="00623AE3"/>
    <w:rsid w:val="00623DAE"/>
    <w:rsid w:val="00623F89"/>
    <w:rsid w:val="006243BC"/>
    <w:rsid w:val="00624403"/>
    <w:rsid w:val="00624524"/>
    <w:rsid w:val="00624556"/>
    <w:rsid w:val="00624883"/>
    <w:rsid w:val="0062498C"/>
    <w:rsid w:val="00624D12"/>
    <w:rsid w:val="006252AC"/>
    <w:rsid w:val="00625B2C"/>
    <w:rsid w:val="00625D06"/>
    <w:rsid w:val="00627ACC"/>
    <w:rsid w:val="00627B9A"/>
    <w:rsid w:val="00627BBC"/>
    <w:rsid w:val="00630418"/>
    <w:rsid w:val="006317E8"/>
    <w:rsid w:val="0063184C"/>
    <w:rsid w:val="006318AC"/>
    <w:rsid w:val="00631CC9"/>
    <w:rsid w:val="00632490"/>
    <w:rsid w:val="00633CEB"/>
    <w:rsid w:val="00633D3E"/>
    <w:rsid w:val="00634212"/>
    <w:rsid w:val="006345AE"/>
    <w:rsid w:val="00634870"/>
    <w:rsid w:val="00635528"/>
    <w:rsid w:val="006355B7"/>
    <w:rsid w:val="0063631C"/>
    <w:rsid w:val="00637203"/>
    <w:rsid w:val="0063746B"/>
    <w:rsid w:val="00637AB6"/>
    <w:rsid w:val="0064004F"/>
    <w:rsid w:val="00640196"/>
    <w:rsid w:val="006401A4"/>
    <w:rsid w:val="00640433"/>
    <w:rsid w:val="006405A0"/>
    <w:rsid w:val="00641C9E"/>
    <w:rsid w:val="00642842"/>
    <w:rsid w:val="006435FA"/>
    <w:rsid w:val="006439D5"/>
    <w:rsid w:val="00643C56"/>
    <w:rsid w:val="00643F56"/>
    <w:rsid w:val="00644E4B"/>
    <w:rsid w:val="0064552D"/>
    <w:rsid w:val="00645650"/>
    <w:rsid w:val="00645880"/>
    <w:rsid w:val="00646827"/>
    <w:rsid w:val="00646A09"/>
    <w:rsid w:val="00646ADB"/>
    <w:rsid w:val="00646ED7"/>
    <w:rsid w:val="006471AE"/>
    <w:rsid w:val="006473F1"/>
    <w:rsid w:val="006477AF"/>
    <w:rsid w:val="00650811"/>
    <w:rsid w:val="00650D8B"/>
    <w:rsid w:val="00650E3F"/>
    <w:rsid w:val="00650EE7"/>
    <w:rsid w:val="006512CC"/>
    <w:rsid w:val="00651A24"/>
    <w:rsid w:val="00652185"/>
    <w:rsid w:val="0065280D"/>
    <w:rsid w:val="00653133"/>
    <w:rsid w:val="006534A4"/>
    <w:rsid w:val="00653DD5"/>
    <w:rsid w:val="00654036"/>
    <w:rsid w:val="006542EC"/>
    <w:rsid w:val="0065431B"/>
    <w:rsid w:val="0065433C"/>
    <w:rsid w:val="00654583"/>
    <w:rsid w:val="00654654"/>
    <w:rsid w:val="00654D20"/>
    <w:rsid w:val="00654F50"/>
    <w:rsid w:val="006557E0"/>
    <w:rsid w:val="00655A9A"/>
    <w:rsid w:val="00655B64"/>
    <w:rsid w:val="0065630A"/>
    <w:rsid w:val="006570BE"/>
    <w:rsid w:val="006579AE"/>
    <w:rsid w:val="00657ABD"/>
    <w:rsid w:val="00657AF0"/>
    <w:rsid w:val="00657F94"/>
    <w:rsid w:val="00660559"/>
    <w:rsid w:val="0066062A"/>
    <w:rsid w:val="00660A60"/>
    <w:rsid w:val="00660B3B"/>
    <w:rsid w:val="00661051"/>
    <w:rsid w:val="0066189A"/>
    <w:rsid w:val="00661987"/>
    <w:rsid w:val="00661D52"/>
    <w:rsid w:val="00661DAA"/>
    <w:rsid w:val="00661F21"/>
    <w:rsid w:val="006626AA"/>
    <w:rsid w:val="00662DB9"/>
    <w:rsid w:val="00663B9B"/>
    <w:rsid w:val="00665782"/>
    <w:rsid w:val="00665C28"/>
    <w:rsid w:val="006662B0"/>
    <w:rsid w:val="006667FA"/>
    <w:rsid w:val="006674B3"/>
    <w:rsid w:val="00667C81"/>
    <w:rsid w:val="00670042"/>
    <w:rsid w:val="00670437"/>
    <w:rsid w:val="00671746"/>
    <w:rsid w:val="00671E2E"/>
    <w:rsid w:val="00672EBD"/>
    <w:rsid w:val="006732FA"/>
    <w:rsid w:val="0067366E"/>
    <w:rsid w:val="00673D29"/>
    <w:rsid w:val="006741B7"/>
    <w:rsid w:val="006748DA"/>
    <w:rsid w:val="00674DF3"/>
    <w:rsid w:val="00674F5C"/>
    <w:rsid w:val="006750B0"/>
    <w:rsid w:val="00675701"/>
    <w:rsid w:val="00676123"/>
    <w:rsid w:val="00676546"/>
    <w:rsid w:val="00676583"/>
    <w:rsid w:val="006766FD"/>
    <w:rsid w:val="006768DB"/>
    <w:rsid w:val="00676901"/>
    <w:rsid w:val="00676B14"/>
    <w:rsid w:val="00676FC1"/>
    <w:rsid w:val="0068051D"/>
    <w:rsid w:val="00680A75"/>
    <w:rsid w:val="00680C39"/>
    <w:rsid w:val="00680ECB"/>
    <w:rsid w:val="006815E0"/>
    <w:rsid w:val="00681D65"/>
    <w:rsid w:val="00682017"/>
    <w:rsid w:val="00682873"/>
    <w:rsid w:val="006831DC"/>
    <w:rsid w:val="00683409"/>
    <w:rsid w:val="00683ACB"/>
    <w:rsid w:val="00683C3B"/>
    <w:rsid w:val="00683C61"/>
    <w:rsid w:val="00683DC8"/>
    <w:rsid w:val="00685075"/>
    <w:rsid w:val="00685218"/>
    <w:rsid w:val="00685839"/>
    <w:rsid w:val="00685A35"/>
    <w:rsid w:val="00685A87"/>
    <w:rsid w:val="00685BD5"/>
    <w:rsid w:val="00685D0C"/>
    <w:rsid w:val="00686AC6"/>
    <w:rsid w:val="00687413"/>
    <w:rsid w:val="0068754C"/>
    <w:rsid w:val="006877A0"/>
    <w:rsid w:val="00687F0E"/>
    <w:rsid w:val="00690F4F"/>
    <w:rsid w:val="006912E8"/>
    <w:rsid w:val="00691906"/>
    <w:rsid w:val="00691F50"/>
    <w:rsid w:val="0069206B"/>
    <w:rsid w:val="0069206D"/>
    <w:rsid w:val="00692071"/>
    <w:rsid w:val="00692D7F"/>
    <w:rsid w:val="00692EC1"/>
    <w:rsid w:val="00693CE1"/>
    <w:rsid w:val="0069468A"/>
    <w:rsid w:val="006959C5"/>
    <w:rsid w:val="00695A45"/>
    <w:rsid w:val="00695D8A"/>
    <w:rsid w:val="00696324"/>
    <w:rsid w:val="006967A6"/>
    <w:rsid w:val="00696F67"/>
    <w:rsid w:val="006A0335"/>
    <w:rsid w:val="006A1708"/>
    <w:rsid w:val="006A1CE1"/>
    <w:rsid w:val="006A2375"/>
    <w:rsid w:val="006A25DE"/>
    <w:rsid w:val="006A2AAA"/>
    <w:rsid w:val="006A30A0"/>
    <w:rsid w:val="006A31A5"/>
    <w:rsid w:val="006A337E"/>
    <w:rsid w:val="006A33BF"/>
    <w:rsid w:val="006A33FA"/>
    <w:rsid w:val="006A39E3"/>
    <w:rsid w:val="006A3D04"/>
    <w:rsid w:val="006A4B81"/>
    <w:rsid w:val="006A5126"/>
    <w:rsid w:val="006A51DE"/>
    <w:rsid w:val="006A5BFF"/>
    <w:rsid w:val="006A5EEF"/>
    <w:rsid w:val="006A67EE"/>
    <w:rsid w:val="006A6AF3"/>
    <w:rsid w:val="006A6DA2"/>
    <w:rsid w:val="006A6F4A"/>
    <w:rsid w:val="006A6F72"/>
    <w:rsid w:val="006A7964"/>
    <w:rsid w:val="006A7A2F"/>
    <w:rsid w:val="006A7F29"/>
    <w:rsid w:val="006B02B2"/>
    <w:rsid w:val="006B0472"/>
    <w:rsid w:val="006B04D4"/>
    <w:rsid w:val="006B088E"/>
    <w:rsid w:val="006B0AFD"/>
    <w:rsid w:val="006B0B12"/>
    <w:rsid w:val="006B10C7"/>
    <w:rsid w:val="006B1110"/>
    <w:rsid w:val="006B143E"/>
    <w:rsid w:val="006B171E"/>
    <w:rsid w:val="006B183D"/>
    <w:rsid w:val="006B1B52"/>
    <w:rsid w:val="006B1E93"/>
    <w:rsid w:val="006B2A64"/>
    <w:rsid w:val="006B44A1"/>
    <w:rsid w:val="006B48E5"/>
    <w:rsid w:val="006B49BC"/>
    <w:rsid w:val="006B4D1A"/>
    <w:rsid w:val="006B54BE"/>
    <w:rsid w:val="006B551E"/>
    <w:rsid w:val="006B55AF"/>
    <w:rsid w:val="006B5A77"/>
    <w:rsid w:val="006B618F"/>
    <w:rsid w:val="006B647F"/>
    <w:rsid w:val="006B6916"/>
    <w:rsid w:val="006B6941"/>
    <w:rsid w:val="006B69E2"/>
    <w:rsid w:val="006B6E28"/>
    <w:rsid w:val="006B7C47"/>
    <w:rsid w:val="006C032C"/>
    <w:rsid w:val="006C0A21"/>
    <w:rsid w:val="006C1335"/>
    <w:rsid w:val="006C15BB"/>
    <w:rsid w:val="006C2430"/>
    <w:rsid w:val="006C28BB"/>
    <w:rsid w:val="006C2BCA"/>
    <w:rsid w:val="006C2E8D"/>
    <w:rsid w:val="006C2F50"/>
    <w:rsid w:val="006C342C"/>
    <w:rsid w:val="006C362F"/>
    <w:rsid w:val="006C46B5"/>
    <w:rsid w:val="006C4884"/>
    <w:rsid w:val="006C494B"/>
    <w:rsid w:val="006C4D5D"/>
    <w:rsid w:val="006C5D61"/>
    <w:rsid w:val="006C64BC"/>
    <w:rsid w:val="006C6714"/>
    <w:rsid w:val="006C67D1"/>
    <w:rsid w:val="006C699D"/>
    <w:rsid w:val="006C7398"/>
    <w:rsid w:val="006C7EFD"/>
    <w:rsid w:val="006D03C9"/>
    <w:rsid w:val="006D1143"/>
    <w:rsid w:val="006D1AE9"/>
    <w:rsid w:val="006D1CEB"/>
    <w:rsid w:val="006D2318"/>
    <w:rsid w:val="006D2601"/>
    <w:rsid w:val="006D2D58"/>
    <w:rsid w:val="006D2DB1"/>
    <w:rsid w:val="006D2EC1"/>
    <w:rsid w:val="006D33A4"/>
    <w:rsid w:val="006D3A28"/>
    <w:rsid w:val="006D4049"/>
    <w:rsid w:val="006D4091"/>
    <w:rsid w:val="006D44FE"/>
    <w:rsid w:val="006D57B6"/>
    <w:rsid w:val="006D5C6B"/>
    <w:rsid w:val="006D7408"/>
    <w:rsid w:val="006D76C7"/>
    <w:rsid w:val="006D7C62"/>
    <w:rsid w:val="006E0A5B"/>
    <w:rsid w:val="006E12D0"/>
    <w:rsid w:val="006E155B"/>
    <w:rsid w:val="006E1A1E"/>
    <w:rsid w:val="006E1A66"/>
    <w:rsid w:val="006E230C"/>
    <w:rsid w:val="006E2326"/>
    <w:rsid w:val="006E258E"/>
    <w:rsid w:val="006E3322"/>
    <w:rsid w:val="006E33C9"/>
    <w:rsid w:val="006E4415"/>
    <w:rsid w:val="006E54EF"/>
    <w:rsid w:val="006E57AF"/>
    <w:rsid w:val="006E5B92"/>
    <w:rsid w:val="006E5C51"/>
    <w:rsid w:val="006E6143"/>
    <w:rsid w:val="006E68E6"/>
    <w:rsid w:val="006E6AAF"/>
    <w:rsid w:val="006E6E5E"/>
    <w:rsid w:val="006E73B6"/>
    <w:rsid w:val="006E7998"/>
    <w:rsid w:val="006E7E18"/>
    <w:rsid w:val="006E7E51"/>
    <w:rsid w:val="006F0B4C"/>
    <w:rsid w:val="006F12C3"/>
    <w:rsid w:val="006F16E2"/>
    <w:rsid w:val="006F2459"/>
    <w:rsid w:val="006F2835"/>
    <w:rsid w:val="006F3406"/>
    <w:rsid w:val="006F365A"/>
    <w:rsid w:val="006F3DDE"/>
    <w:rsid w:val="006F3EB6"/>
    <w:rsid w:val="006F4461"/>
    <w:rsid w:val="006F4E8C"/>
    <w:rsid w:val="006F5CAF"/>
    <w:rsid w:val="006F5DDE"/>
    <w:rsid w:val="006F61DB"/>
    <w:rsid w:val="006F61F2"/>
    <w:rsid w:val="006F64F8"/>
    <w:rsid w:val="006F669D"/>
    <w:rsid w:val="006F6B34"/>
    <w:rsid w:val="006F7F58"/>
    <w:rsid w:val="00700055"/>
    <w:rsid w:val="007007BF"/>
    <w:rsid w:val="007010D9"/>
    <w:rsid w:val="00701258"/>
    <w:rsid w:val="0070159F"/>
    <w:rsid w:val="00701651"/>
    <w:rsid w:val="00701793"/>
    <w:rsid w:val="00701B49"/>
    <w:rsid w:val="00702713"/>
    <w:rsid w:val="00702B66"/>
    <w:rsid w:val="00703307"/>
    <w:rsid w:val="00703C7F"/>
    <w:rsid w:val="00704EB2"/>
    <w:rsid w:val="00705044"/>
    <w:rsid w:val="00705847"/>
    <w:rsid w:val="00705B48"/>
    <w:rsid w:val="0070655B"/>
    <w:rsid w:val="00712008"/>
    <w:rsid w:val="0071229C"/>
    <w:rsid w:val="00712B68"/>
    <w:rsid w:val="00712E55"/>
    <w:rsid w:val="00713468"/>
    <w:rsid w:val="007134D2"/>
    <w:rsid w:val="00713BF7"/>
    <w:rsid w:val="00713D44"/>
    <w:rsid w:val="007140F2"/>
    <w:rsid w:val="0071416E"/>
    <w:rsid w:val="00715079"/>
    <w:rsid w:val="007153B2"/>
    <w:rsid w:val="0071568D"/>
    <w:rsid w:val="00715D5C"/>
    <w:rsid w:val="00716077"/>
    <w:rsid w:val="00716398"/>
    <w:rsid w:val="007163D5"/>
    <w:rsid w:val="00716DD9"/>
    <w:rsid w:val="00717B64"/>
    <w:rsid w:val="00717BD7"/>
    <w:rsid w:val="00720274"/>
    <w:rsid w:val="00720438"/>
    <w:rsid w:val="0072082D"/>
    <w:rsid w:val="00720A85"/>
    <w:rsid w:val="00720B65"/>
    <w:rsid w:val="007210AF"/>
    <w:rsid w:val="007217CE"/>
    <w:rsid w:val="00721B21"/>
    <w:rsid w:val="00721C47"/>
    <w:rsid w:val="00721FAA"/>
    <w:rsid w:val="00722763"/>
    <w:rsid w:val="00722A00"/>
    <w:rsid w:val="00722AB0"/>
    <w:rsid w:val="00723C42"/>
    <w:rsid w:val="00723EB3"/>
    <w:rsid w:val="007245F6"/>
    <w:rsid w:val="00724943"/>
    <w:rsid w:val="00724A14"/>
    <w:rsid w:val="00724E20"/>
    <w:rsid w:val="00725C9F"/>
    <w:rsid w:val="00726159"/>
    <w:rsid w:val="007261A9"/>
    <w:rsid w:val="0072652D"/>
    <w:rsid w:val="00726723"/>
    <w:rsid w:val="00726A51"/>
    <w:rsid w:val="00726B86"/>
    <w:rsid w:val="00726F10"/>
    <w:rsid w:val="0072725D"/>
    <w:rsid w:val="0072779D"/>
    <w:rsid w:val="007308DA"/>
    <w:rsid w:val="00730CFA"/>
    <w:rsid w:val="0073183D"/>
    <w:rsid w:val="00732368"/>
    <w:rsid w:val="007323A1"/>
    <w:rsid w:val="0073272F"/>
    <w:rsid w:val="0073281B"/>
    <w:rsid w:val="00732E20"/>
    <w:rsid w:val="0073305A"/>
    <w:rsid w:val="0073344E"/>
    <w:rsid w:val="00733AA6"/>
    <w:rsid w:val="00733ADE"/>
    <w:rsid w:val="00734001"/>
    <w:rsid w:val="00734840"/>
    <w:rsid w:val="00734DBC"/>
    <w:rsid w:val="00734E43"/>
    <w:rsid w:val="00735555"/>
    <w:rsid w:val="007359A5"/>
    <w:rsid w:val="00736167"/>
    <w:rsid w:val="007367AA"/>
    <w:rsid w:val="00737028"/>
    <w:rsid w:val="00740437"/>
    <w:rsid w:val="0074097B"/>
    <w:rsid w:val="00740A95"/>
    <w:rsid w:val="00741289"/>
    <w:rsid w:val="00741531"/>
    <w:rsid w:val="00741B63"/>
    <w:rsid w:val="00742AE8"/>
    <w:rsid w:val="007434A2"/>
    <w:rsid w:val="00743740"/>
    <w:rsid w:val="00743F7C"/>
    <w:rsid w:val="0074400D"/>
    <w:rsid w:val="00744764"/>
    <w:rsid w:val="007453F0"/>
    <w:rsid w:val="007454F1"/>
    <w:rsid w:val="007457AA"/>
    <w:rsid w:val="00745903"/>
    <w:rsid w:val="00747173"/>
    <w:rsid w:val="007477F0"/>
    <w:rsid w:val="00750274"/>
    <w:rsid w:val="0075078A"/>
    <w:rsid w:val="00750E05"/>
    <w:rsid w:val="007515B6"/>
    <w:rsid w:val="00752872"/>
    <w:rsid w:val="007530C8"/>
    <w:rsid w:val="00753295"/>
    <w:rsid w:val="0075403E"/>
    <w:rsid w:val="007542BB"/>
    <w:rsid w:val="00754384"/>
    <w:rsid w:val="0075456F"/>
    <w:rsid w:val="00754AC7"/>
    <w:rsid w:val="00754D98"/>
    <w:rsid w:val="00754EE3"/>
    <w:rsid w:val="007554AA"/>
    <w:rsid w:val="00755661"/>
    <w:rsid w:val="00755CB3"/>
    <w:rsid w:val="00756503"/>
    <w:rsid w:val="00757136"/>
    <w:rsid w:val="007578CA"/>
    <w:rsid w:val="00757950"/>
    <w:rsid w:val="00757F4A"/>
    <w:rsid w:val="00757F7C"/>
    <w:rsid w:val="0076031E"/>
    <w:rsid w:val="00760794"/>
    <w:rsid w:val="00760CB9"/>
    <w:rsid w:val="0076111E"/>
    <w:rsid w:val="00761B37"/>
    <w:rsid w:val="00761BBA"/>
    <w:rsid w:val="00762FCE"/>
    <w:rsid w:val="00763091"/>
    <w:rsid w:val="00763301"/>
    <w:rsid w:val="007647FE"/>
    <w:rsid w:val="007656CF"/>
    <w:rsid w:val="007657CE"/>
    <w:rsid w:val="00766013"/>
    <w:rsid w:val="007669DF"/>
    <w:rsid w:val="00766D28"/>
    <w:rsid w:val="00766DE3"/>
    <w:rsid w:val="007679CA"/>
    <w:rsid w:val="007708E9"/>
    <w:rsid w:val="0077196A"/>
    <w:rsid w:val="00771C93"/>
    <w:rsid w:val="00771E21"/>
    <w:rsid w:val="00772064"/>
    <w:rsid w:val="0077234D"/>
    <w:rsid w:val="00772D23"/>
    <w:rsid w:val="00773171"/>
    <w:rsid w:val="00773512"/>
    <w:rsid w:val="00773ECB"/>
    <w:rsid w:val="0077446E"/>
    <w:rsid w:val="00774658"/>
    <w:rsid w:val="00774E1D"/>
    <w:rsid w:val="00775427"/>
    <w:rsid w:val="00775B18"/>
    <w:rsid w:val="0077720D"/>
    <w:rsid w:val="00777303"/>
    <w:rsid w:val="00777442"/>
    <w:rsid w:val="00777FB1"/>
    <w:rsid w:val="00780685"/>
    <w:rsid w:val="00780DA0"/>
    <w:rsid w:val="0078176C"/>
    <w:rsid w:val="00781F56"/>
    <w:rsid w:val="007824EE"/>
    <w:rsid w:val="0078269F"/>
    <w:rsid w:val="0078284E"/>
    <w:rsid w:val="00783331"/>
    <w:rsid w:val="00783985"/>
    <w:rsid w:val="00784510"/>
    <w:rsid w:val="007847FB"/>
    <w:rsid w:val="0078521E"/>
    <w:rsid w:val="0078596B"/>
    <w:rsid w:val="00785B75"/>
    <w:rsid w:val="00785C70"/>
    <w:rsid w:val="00785E2B"/>
    <w:rsid w:val="007866A8"/>
    <w:rsid w:val="00786989"/>
    <w:rsid w:val="00786A4F"/>
    <w:rsid w:val="00786B62"/>
    <w:rsid w:val="00786FE0"/>
    <w:rsid w:val="007872A0"/>
    <w:rsid w:val="007876C5"/>
    <w:rsid w:val="00787944"/>
    <w:rsid w:val="00787B09"/>
    <w:rsid w:val="007907AA"/>
    <w:rsid w:val="00790C72"/>
    <w:rsid w:val="00790F04"/>
    <w:rsid w:val="0079190B"/>
    <w:rsid w:val="007919A0"/>
    <w:rsid w:val="007920D1"/>
    <w:rsid w:val="007920EE"/>
    <w:rsid w:val="00792341"/>
    <w:rsid w:val="00792B00"/>
    <w:rsid w:val="00792BE2"/>
    <w:rsid w:val="00792CDF"/>
    <w:rsid w:val="00792CF2"/>
    <w:rsid w:val="007932D3"/>
    <w:rsid w:val="0079343C"/>
    <w:rsid w:val="00793533"/>
    <w:rsid w:val="00793CBC"/>
    <w:rsid w:val="00793E29"/>
    <w:rsid w:val="007943B2"/>
    <w:rsid w:val="00794405"/>
    <w:rsid w:val="007953D9"/>
    <w:rsid w:val="00795574"/>
    <w:rsid w:val="00795864"/>
    <w:rsid w:val="00795CD3"/>
    <w:rsid w:val="00795CEB"/>
    <w:rsid w:val="00796220"/>
    <w:rsid w:val="00796780"/>
    <w:rsid w:val="00796836"/>
    <w:rsid w:val="00797704"/>
    <w:rsid w:val="00797B11"/>
    <w:rsid w:val="007A15F4"/>
    <w:rsid w:val="007A1C1F"/>
    <w:rsid w:val="007A209C"/>
    <w:rsid w:val="007A25EC"/>
    <w:rsid w:val="007A2714"/>
    <w:rsid w:val="007A33CF"/>
    <w:rsid w:val="007A350E"/>
    <w:rsid w:val="007A3CC1"/>
    <w:rsid w:val="007A3D68"/>
    <w:rsid w:val="007A3EEC"/>
    <w:rsid w:val="007A41CD"/>
    <w:rsid w:val="007A4941"/>
    <w:rsid w:val="007A4B36"/>
    <w:rsid w:val="007A4D45"/>
    <w:rsid w:val="007A4E02"/>
    <w:rsid w:val="007A5F6B"/>
    <w:rsid w:val="007A626D"/>
    <w:rsid w:val="007A627A"/>
    <w:rsid w:val="007A6929"/>
    <w:rsid w:val="007A6C3A"/>
    <w:rsid w:val="007A73A4"/>
    <w:rsid w:val="007A7B6D"/>
    <w:rsid w:val="007A7C49"/>
    <w:rsid w:val="007B016B"/>
    <w:rsid w:val="007B070B"/>
    <w:rsid w:val="007B1629"/>
    <w:rsid w:val="007B36EA"/>
    <w:rsid w:val="007B3EB6"/>
    <w:rsid w:val="007B44A2"/>
    <w:rsid w:val="007B4754"/>
    <w:rsid w:val="007B492D"/>
    <w:rsid w:val="007B4AC1"/>
    <w:rsid w:val="007B4E85"/>
    <w:rsid w:val="007B4E9F"/>
    <w:rsid w:val="007B537A"/>
    <w:rsid w:val="007B5507"/>
    <w:rsid w:val="007B5ED4"/>
    <w:rsid w:val="007B732F"/>
    <w:rsid w:val="007B767F"/>
    <w:rsid w:val="007B7FCB"/>
    <w:rsid w:val="007C00E9"/>
    <w:rsid w:val="007C0276"/>
    <w:rsid w:val="007C0961"/>
    <w:rsid w:val="007C0A1C"/>
    <w:rsid w:val="007C0B34"/>
    <w:rsid w:val="007C10FB"/>
    <w:rsid w:val="007C180B"/>
    <w:rsid w:val="007C1FC0"/>
    <w:rsid w:val="007C2112"/>
    <w:rsid w:val="007C30FA"/>
    <w:rsid w:val="007C3EBA"/>
    <w:rsid w:val="007C4629"/>
    <w:rsid w:val="007C47F4"/>
    <w:rsid w:val="007C4985"/>
    <w:rsid w:val="007C4B0B"/>
    <w:rsid w:val="007C4B8C"/>
    <w:rsid w:val="007C4B95"/>
    <w:rsid w:val="007C4FB5"/>
    <w:rsid w:val="007C5841"/>
    <w:rsid w:val="007C5B0E"/>
    <w:rsid w:val="007C5E2A"/>
    <w:rsid w:val="007C608B"/>
    <w:rsid w:val="007C68E7"/>
    <w:rsid w:val="007D087F"/>
    <w:rsid w:val="007D0ACD"/>
    <w:rsid w:val="007D0EC0"/>
    <w:rsid w:val="007D127C"/>
    <w:rsid w:val="007D1940"/>
    <w:rsid w:val="007D20B6"/>
    <w:rsid w:val="007D25FC"/>
    <w:rsid w:val="007D2873"/>
    <w:rsid w:val="007D368A"/>
    <w:rsid w:val="007D37B1"/>
    <w:rsid w:val="007D4D99"/>
    <w:rsid w:val="007D55F4"/>
    <w:rsid w:val="007D5861"/>
    <w:rsid w:val="007D58B3"/>
    <w:rsid w:val="007D5961"/>
    <w:rsid w:val="007D6270"/>
    <w:rsid w:val="007D6280"/>
    <w:rsid w:val="007D62CD"/>
    <w:rsid w:val="007D6BE5"/>
    <w:rsid w:val="007D6C1D"/>
    <w:rsid w:val="007D7040"/>
    <w:rsid w:val="007D7F9A"/>
    <w:rsid w:val="007E088F"/>
    <w:rsid w:val="007E08CD"/>
    <w:rsid w:val="007E11F2"/>
    <w:rsid w:val="007E1615"/>
    <w:rsid w:val="007E1BC0"/>
    <w:rsid w:val="007E2F5F"/>
    <w:rsid w:val="007E3248"/>
    <w:rsid w:val="007E35B0"/>
    <w:rsid w:val="007E3998"/>
    <w:rsid w:val="007E47DD"/>
    <w:rsid w:val="007E497B"/>
    <w:rsid w:val="007E5595"/>
    <w:rsid w:val="007E5849"/>
    <w:rsid w:val="007E5BED"/>
    <w:rsid w:val="007E5D6E"/>
    <w:rsid w:val="007E5DFD"/>
    <w:rsid w:val="007E6293"/>
    <w:rsid w:val="007E687A"/>
    <w:rsid w:val="007E6886"/>
    <w:rsid w:val="007E6F60"/>
    <w:rsid w:val="007E7DDC"/>
    <w:rsid w:val="007E7F9B"/>
    <w:rsid w:val="007F0298"/>
    <w:rsid w:val="007F0DE6"/>
    <w:rsid w:val="007F0F7C"/>
    <w:rsid w:val="007F19F4"/>
    <w:rsid w:val="007F1C7B"/>
    <w:rsid w:val="007F21A3"/>
    <w:rsid w:val="007F2502"/>
    <w:rsid w:val="007F2937"/>
    <w:rsid w:val="007F2D4F"/>
    <w:rsid w:val="007F3C24"/>
    <w:rsid w:val="007F3F83"/>
    <w:rsid w:val="007F43B4"/>
    <w:rsid w:val="007F4716"/>
    <w:rsid w:val="007F5212"/>
    <w:rsid w:val="007F5C2C"/>
    <w:rsid w:val="007F5C93"/>
    <w:rsid w:val="007F6C1F"/>
    <w:rsid w:val="007F6C7E"/>
    <w:rsid w:val="007F7B3B"/>
    <w:rsid w:val="00800210"/>
    <w:rsid w:val="00800228"/>
    <w:rsid w:val="00800870"/>
    <w:rsid w:val="00800C99"/>
    <w:rsid w:val="00802056"/>
    <w:rsid w:val="0080217A"/>
    <w:rsid w:val="00802B8E"/>
    <w:rsid w:val="00802D06"/>
    <w:rsid w:val="0080331E"/>
    <w:rsid w:val="00803E1B"/>
    <w:rsid w:val="008042BA"/>
    <w:rsid w:val="00805EC8"/>
    <w:rsid w:val="00805ED0"/>
    <w:rsid w:val="008066A4"/>
    <w:rsid w:val="008070A1"/>
    <w:rsid w:val="008072C0"/>
    <w:rsid w:val="008076C5"/>
    <w:rsid w:val="008077BC"/>
    <w:rsid w:val="0081034A"/>
    <w:rsid w:val="0081066A"/>
    <w:rsid w:val="00811E16"/>
    <w:rsid w:val="008121FA"/>
    <w:rsid w:val="00812266"/>
    <w:rsid w:val="008129B8"/>
    <w:rsid w:val="00812EC4"/>
    <w:rsid w:val="008130A6"/>
    <w:rsid w:val="008130FA"/>
    <w:rsid w:val="008136FA"/>
    <w:rsid w:val="008137B7"/>
    <w:rsid w:val="008137CD"/>
    <w:rsid w:val="008138FD"/>
    <w:rsid w:val="00813A0C"/>
    <w:rsid w:val="00813F2D"/>
    <w:rsid w:val="008141A8"/>
    <w:rsid w:val="00814362"/>
    <w:rsid w:val="008144EE"/>
    <w:rsid w:val="00814740"/>
    <w:rsid w:val="00815297"/>
    <w:rsid w:val="00815325"/>
    <w:rsid w:val="00815B16"/>
    <w:rsid w:val="00815E12"/>
    <w:rsid w:val="0081707C"/>
    <w:rsid w:val="008179F3"/>
    <w:rsid w:val="00817CDF"/>
    <w:rsid w:val="00820023"/>
    <w:rsid w:val="00820594"/>
    <w:rsid w:val="008212A0"/>
    <w:rsid w:val="0082190E"/>
    <w:rsid w:val="00821F5A"/>
    <w:rsid w:val="008228C1"/>
    <w:rsid w:val="008229EC"/>
    <w:rsid w:val="0082379D"/>
    <w:rsid w:val="008239C7"/>
    <w:rsid w:val="00823D38"/>
    <w:rsid w:val="00823F38"/>
    <w:rsid w:val="00824265"/>
    <w:rsid w:val="00824AD0"/>
    <w:rsid w:val="00824DB1"/>
    <w:rsid w:val="0082508A"/>
    <w:rsid w:val="00825E74"/>
    <w:rsid w:val="00826537"/>
    <w:rsid w:val="008267C6"/>
    <w:rsid w:val="00826ED0"/>
    <w:rsid w:val="00827E56"/>
    <w:rsid w:val="0083014B"/>
    <w:rsid w:val="00830467"/>
    <w:rsid w:val="00830D96"/>
    <w:rsid w:val="00830E3D"/>
    <w:rsid w:val="00831E20"/>
    <w:rsid w:val="00831F76"/>
    <w:rsid w:val="00831FAF"/>
    <w:rsid w:val="00831FFA"/>
    <w:rsid w:val="0083269F"/>
    <w:rsid w:val="00832BFB"/>
    <w:rsid w:val="00833267"/>
    <w:rsid w:val="00833BDF"/>
    <w:rsid w:val="00833D03"/>
    <w:rsid w:val="00833FA5"/>
    <w:rsid w:val="00834496"/>
    <w:rsid w:val="008346FE"/>
    <w:rsid w:val="0083471B"/>
    <w:rsid w:val="0083477C"/>
    <w:rsid w:val="00835431"/>
    <w:rsid w:val="008359D4"/>
    <w:rsid w:val="0083603C"/>
    <w:rsid w:val="00836E78"/>
    <w:rsid w:val="0083718E"/>
    <w:rsid w:val="008373B8"/>
    <w:rsid w:val="00837A61"/>
    <w:rsid w:val="00837CB1"/>
    <w:rsid w:val="00837D76"/>
    <w:rsid w:val="0084027B"/>
    <w:rsid w:val="008409AE"/>
    <w:rsid w:val="00840AA6"/>
    <w:rsid w:val="00840DEB"/>
    <w:rsid w:val="00841291"/>
    <w:rsid w:val="008429B0"/>
    <w:rsid w:val="00842DC0"/>
    <w:rsid w:val="00842E0B"/>
    <w:rsid w:val="008432BA"/>
    <w:rsid w:val="00843721"/>
    <w:rsid w:val="00843734"/>
    <w:rsid w:val="00844365"/>
    <w:rsid w:val="00844746"/>
    <w:rsid w:val="008449C1"/>
    <w:rsid w:val="00844AFB"/>
    <w:rsid w:val="00844EBB"/>
    <w:rsid w:val="00845312"/>
    <w:rsid w:val="008457AC"/>
    <w:rsid w:val="0084586F"/>
    <w:rsid w:val="008459FD"/>
    <w:rsid w:val="00846013"/>
    <w:rsid w:val="00846201"/>
    <w:rsid w:val="00846AC5"/>
    <w:rsid w:val="00846AF7"/>
    <w:rsid w:val="00847601"/>
    <w:rsid w:val="00847674"/>
    <w:rsid w:val="008476CF"/>
    <w:rsid w:val="0084786F"/>
    <w:rsid w:val="00847919"/>
    <w:rsid w:val="0084798F"/>
    <w:rsid w:val="00847B8F"/>
    <w:rsid w:val="00847B91"/>
    <w:rsid w:val="00847C79"/>
    <w:rsid w:val="00850503"/>
    <w:rsid w:val="00850A07"/>
    <w:rsid w:val="00851776"/>
    <w:rsid w:val="0085183A"/>
    <w:rsid w:val="00852045"/>
    <w:rsid w:val="008523D1"/>
    <w:rsid w:val="0085258F"/>
    <w:rsid w:val="00853942"/>
    <w:rsid w:val="00853B16"/>
    <w:rsid w:val="00853D9A"/>
    <w:rsid w:val="008545CF"/>
    <w:rsid w:val="0085486B"/>
    <w:rsid w:val="00854907"/>
    <w:rsid w:val="008555E9"/>
    <w:rsid w:val="00855A4C"/>
    <w:rsid w:val="00855ED5"/>
    <w:rsid w:val="00856237"/>
    <w:rsid w:val="008567EC"/>
    <w:rsid w:val="00857BE5"/>
    <w:rsid w:val="0086013B"/>
    <w:rsid w:val="008601F3"/>
    <w:rsid w:val="00860408"/>
    <w:rsid w:val="008605C0"/>
    <w:rsid w:val="00860BF9"/>
    <w:rsid w:val="0086136A"/>
    <w:rsid w:val="008616AD"/>
    <w:rsid w:val="00861730"/>
    <w:rsid w:val="0086176D"/>
    <w:rsid w:val="0086202A"/>
    <w:rsid w:val="00862631"/>
    <w:rsid w:val="0086266C"/>
    <w:rsid w:val="00862780"/>
    <w:rsid w:val="00862CC3"/>
    <w:rsid w:val="00863C51"/>
    <w:rsid w:val="00863D50"/>
    <w:rsid w:val="00863E86"/>
    <w:rsid w:val="00864B69"/>
    <w:rsid w:val="00864DD1"/>
    <w:rsid w:val="00864F7F"/>
    <w:rsid w:val="00865221"/>
    <w:rsid w:val="008652FC"/>
    <w:rsid w:val="00865311"/>
    <w:rsid w:val="00865E21"/>
    <w:rsid w:val="00866627"/>
    <w:rsid w:val="00866D92"/>
    <w:rsid w:val="00867072"/>
    <w:rsid w:val="008675A6"/>
    <w:rsid w:val="00867952"/>
    <w:rsid w:val="00870EE4"/>
    <w:rsid w:val="00871D1D"/>
    <w:rsid w:val="00871DB2"/>
    <w:rsid w:val="00872222"/>
    <w:rsid w:val="008727AF"/>
    <w:rsid w:val="008728B1"/>
    <w:rsid w:val="00872A4A"/>
    <w:rsid w:val="00874496"/>
    <w:rsid w:val="00874CEF"/>
    <w:rsid w:val="00875121"/>
    <w:rsid w:val="0087523B"/>
    <w:rsid w:val="00875554"/>
    <w:rsid w:val="00875B47"/>
    <w:rsid w:val="00876097"/>
    <w:rsid w:val="00876130"/>
    <w:rsid w:val="00876258"/>
    <w:rsid w:val="00876C1E"/>
    <w:rsid w:val="0087747A"/>
    <w:rsid w:val="0087776E"/>
    <w:rsid w:val="008800B1"/>
    <w:rsid w:val="00880747"/>
    <w:rsid w:val="008811F8"/>
    <w:rsid w:val="00882034"/>
    <w:rsid w:val="00882193"/>
    <w:rsid w:val="00882A0A"/>
    <w:rsid w:val="00882B10"/>
    <w:rsid w:val="00883095"/>
    <w:rsid w:val="008830AF"/>
    <w:rsid w:val="008847B4"/>
    <w:rsid w:val="00884E18"/>
    <w:rsid w:val="00884F4C"/>
    <w:rsid w:val="0088544A"/>
    <w:rsid w:val="008866C3"/>
    <w:rsid w:val="00886817"/>
    <w:rsid w:val="00886960"/>
    <w:rsid w:val="00886E4B"/>
    <w:rsid w:val="008871F6"/>
    <w:rsid w:val="008872D3"/>
    <w:rsid w:val="008872D9"/>
    <w:rsid w:val="00887A5A"/>
    <w:rsid w:val="00890621"/>
    <w:rsid w:val="008908A9"/>
    <w:rsid w:val="00890A4A"/>
    <w:rsid w:val="00890C40"/>
    <w:rsid w:val="00890F8D"/>
    <w:rsid w:val="008910D4"/>
    <w:rsid w:val="00891951"/>
    <w:rsid w:val="00892071"/>
    <w:rsid w:val="0089231A"/>
    <w:rsid w:val="00893292"/>
    <w:rsid w:val="008934FA"/>
    <w:rsid w:val="00893563"/>
    <w:rsid w:val="008936D4"/>
    <w:rsid w:val="00893897"/>
    <w:rsid w:val="008939B1"/>
    <w:rsid w:val="00893A2C"/>
    <w:rsid w:val="00893DA1"/>
    <w:rsid w:val="00893FF9"/>
    <w:rsid w:val="00894197"/>
    <w:rsid w:val="008945CA"/>
    <w:rsid w:val="00894944"/>
    <w:rsid w:val="00894DDC"/>
    <w:rsid w:val="00895360"/>
    <w:rsid w:val="008953C9"/>
    <w:rsid w:val="0089574B"/>
    <w:rsid w:val="00895AD1"/>
    <w:rsid w:val="00895C5C"/>
    <w:rsid w:val="00896CA7"/>
    <w:rsid w:val="00896D8B"/>
    <w:rsid w:val="0089716A"/>
    <w:rsid w:val="008973E8"/>
    <w:rsid w:val="008979E9"/>
    <w:rsid w:val="00897BD5"/>
    <w:rsid w:val="00897F37"/>
    <w:rsid w:val="008A03FD"/>
    <w:rsid w:val="008A044E"/>
    <w:rsid w:val="008A064E"/>
    <w:rsid w:val="008A0DEF"/>
    <w:rsid w:val="008A1C1F"/>
    <w:rsid w:val="008A1F72"/>
    <w:rsid w:val="008A2478"/>
    <w:rsid w:val="008A3185"/>
    <w:rsid w:val="008A3F0E"/>
    <w:rsid w:val="008A3F69"/>
    <w:rsid w:val="008A423E"/>
    <w:rsid w:val="008A5228"/>
    <w:rsid w:val="008A6346"/>
    <w:rsid w:val="008A6755"/>
    <w:rsid w:val="008A74F5"/>
    <w:rsid w:val="008A7508"/>
    <w:rsid w:val="008A7F9C"/>
    <w:rsid w:val="008B00A6"/>
    <w:rsid w:val="008B036F"/>
    <w:rsid w:val="008B04A1"/>
    <w:rsid w:val="008B0D96"/>
    <w:rsid w:val="008B0E03"/>
    <w:rsid w:val="008B1396"/>
    <w:rsid w:val="008B1AD2"/>
    <w:rsid w:val="008B224B"/>
    <w:rsid w:val="008B2660"/>
    <w:rsid w:val="008B29A2"/>
    <w:rsid w:val="008B33A3"/>
    <w:rsid w:val="008B3984"/>
    <w:rsid w:val="008B3D68"/>
    <w:rsid w:val="008B3F74"/>
    <w:rsid w:val="008B557C"/>
    <w:rsid w:val="008B57CB"/>
    <w:rsid w:val="008B5DC7"/>
    <w:rsid w:val="008B6B6E"/>
    <w:rsid w:val="008B6CAB"/>
    <w:rsid w:val="008B7021"/>
    <w:rsid w:val="008B7159"/>
    <w:rsid w:val="008B77F7"/>
    <w:rsid w:val="008B7803"/>
    <w:rsid w:val="008B7EAF"/>
    <w:rsid w:val="008C106A"/>
    <w:rsid w:val="008C1C26"/>
    <w:rsid w:val="008C1F84"/>
    <w:rsid w:val="008C213E"/>
    <w:rsid w:val="008C35B3"/>
    <w:rsid w:val="008C3B2E"/>
    <w:rsid w:val="008C3DA7"/>
    <w:rsid w:val="008C4559"/>
    <w:rsid w:val="008C4A11"/>
    <w:rsid w:val="008C4E30"/>
    <w:rsid w:val="008C4EA2"/>
    <w:rsid w:val="008C4FE1"/>
    <w:rsid w:val="008C56B1"/>
    <w:rsid w:val="008C59BD"/>
    <w:rsid w:val="008C6641"/>
    <w:rsid w:val="008C720C"/>
    <w:rsid w:val="008C7455"/>
    <w:rsid w:val="008C7590"/>
    <w:rsid w:val="008D1251"/>
    <w:rsid w:val="008D17CA"/>
    <w:rsid w:val="008D1ADE"/>
    <w:rsid w:val="008D1C68"/>
    <w:rsid w:val="008D27F4"/>
    <w:rsid w:val="008D288F"/>
    <w:rsid w:val="008D2908"/>
    <w:rsid w:val="008D34D1"/>
    <w:rsid w:val="008D3DF7"/>
    <w:rsid w:val="008D4088"/>
    <w:rsid w:val="008D40C3"/>
    <w:rsid w:val="008D4862"/>
    <w:rsid w:val="008D489E"/>
    <w:rsid w:val="008D4996"/>
    <w:rsid w:val="008D55F7"/>
    <w:rsid w:val="008D59CB"/>
    <w:rsid w:val="008D5BA4"/>
    <w:rsid w:val="008D5C06"/>
    <w:rsid w:val="008D6412"/>
    <w:rsid w:val="008D66C0"/>
    <w:rsid w:val="008D6BCE"/>
    <w:rsid w:val="008D6D07"/>
    <w:rsid w:val="008E0A57"/>
    <w:rsid w:val="008E0B33"/>
    <w:rsid w:val="008E0E5E"/>
    <w:rsid w:val="008E1B00"/>
    <w:rsid w:val="008E1DB0"/>
    <w:rsid w:val="008E1DF1"/>
    <w:rsid w:val="008E21D5"/>
    <w:rsid w:val="008E38E4"/>
    <w:rsid w:val="008E3915"/>
    <w:rsid w:val="008E397B"/>
    <w:rsid w:val="008E4197"/>
    <w:rsid w:val="008E4237"/>
    <w:rsid w:val="008E47A2"/>
    <w:rsid w:val="008E4BE6"/>
    <w:rsid w:val="008E4F43"/>
    <w:rsid w:val="008E5FBD"/>
    <w:rsid w:val="008E5FE9"/>
    <w:rsid w:val="008E6734"/>
    <w:rsid w:val="008E67CF"/>
    <w:rsid w:val="008E67D5"/>
    <w:rsid w:val="008E744F"/>
    <w:rsid w:val="008E7DC1"/>
    <w:rsid w:val="008E7E23"/>
    <w:rsid w:val="008F0109"/>
    <w:rsid w:val="008F01D9"/>
    <w:rsid w:val="008F0814"/>
    <w:rsid w:val="008F09D7"/>
    <w:rsid w:val="008F0C18"/>
    <w:rsid w:val="008F1563"/>
    <w:rsid w:val="008F176D"/>
    <w:rsid w:val="008F1872"/>
    <w:rsid w:val="008F1B89"/>
    <w:rsid w:val="008F2127"/>
    <w:rsid w:val="008F2A17"/>
    <w:rsid w:val="008F32C3"/>
    <w:rsid w:val="008F48E1"/>
    <w:rsid w:val="008F54CC"/>
    <w:rsid w:val="008F573B"/>
    <w:rsid w:val="008F5F0C"/>
    <w:rsid w:val="008F624E"/>
    <w:rsid w:val="008F67BA"/>
    <w:rsid w:val="008F6B93"/>
    <w:rsid w:val="008F6E85"/>
    <w:rsid w:val="008F7A83"/>
    <w:rsid w:val="009002CA"/>
    <w:rsid w:val="00900362"/>
    <w:rsid w:val="009007B1"/>
    <w:rsid w:val="009012DD"/>
    <w:rsid w:val="00901D4C"/>
    <w:rsid w:val="0090243C"/>
    <w:rsid w:val="00902AC9"/>
    <w:rsid w:val="00904084"/>
    <w:rsid w:val="00904641"/>
    <w:rsid w:val="00904A14"/>
    <w:rsid w:val="00904A1C"/>
    <w:rsid w:val="009051A4"/>
    <w:rsid w:val="009055A4"/>
    <w:rsid w:val="00905658"/>
    <w:rsid w:val="00905802"/>
    <w:rsid w:val="009058FE"/>
    <w:rsid w:val="00905CB0"/>
    <w:rsid w:val="00905DAB"/>
    <w:rsid w:val="00907C7D"/>
    <w:rsid w:val="00910151"/>
    <w:rsid w:val="009108D0"/>
    <w:rsid w:val="0091122F"/>
    <w:rsid w:val="0091133E"/>
    <w:rsid w:val="009114A3"/>
    <w:rsid w:val="00911633"/>
    <w:rsid w:val="00911C8C"/>
    <w:rsid w:val="00911FB2"/>
    <w:rsid w:val="00912391"/>
    <w:rsid w:val="009127BC"/>
    <w:rsid w:val="00912825"/>
    <w:rsid w:val="009135E6"/>
    <w:rsid w:val="0091385A"/>
    <w:rsid w:val="00913A15"/>
    <w:rsid w:val="00914586"/>
    <w:rsid w:val="00914C87"/>
    <w:rsid w:val="00915236"/>
    <w:rsid w:val="00916160"/>
    <w:rsid w:val="00916412"/>
    <w:rsid w:val="009168F1"/>
    <w:rsid w:val="00916BB7"/>
    <w:rsid w:val="0091789A"/>
    <w:rsid w:val="00920BAD"/>
    <w:rsid w:val="00921151"/>
    <w:rsid w:val="00921492"/>
    <w:rsid w:val="009215EB"/>
    <w:rsid w:val="00922307"/>
    <w:rsid w:val="00922AE6"/>
    <w:rsid w:val="00922B6C"/>
    <w:rsid w:val="00922B72"/>
    <w:rsid w:val="0092329A"/>
    <w:rsid w:val="009233EE"/>
    <w:rsid w:val="00923496"/>
    <w:rsid w:val="00923E60"/>
    <w:rsid w:val="0092447A"/>
    <w:rsid w:val="00924561"/>
    <w:rsid w:val="009255C7"/>
    <w:rsid w:val="00925B61"/>
    <w:rsid w:val="00925D66"/>
    <w:rsid w:val="00926371"/>
    <w:rsid w:val="00926574"/>
    <w:rsid w:val="00926B1D"/>
    <w:rsid w:val="00926C95"/>
    <w:rsid w:val="0092762F"/>
    <w:rsid w:val="009279BE"/>
    <w:rsid w:val="00927AE3"/>
    <w:rsid w:val="00927EF9"/>
    <w:rsid w:val="009300A4"/>
    <w:rsid w:val="009310F1"/>
    <w:rsid w:val="009316B3"/>
    <w:rsid w:val="009320E1"/>
    <w:rsid w:val="00932D42"/>
    <w:rsid w:val="00932E64"/>
    <w:rsid w:val="00933039"/>
    <w:rsid w:val="009348FE"/>
    <w:rsid w:val="0093497B"/>
    <w:rsid w:val="00934B4D"/>
    <w:rsid w:val="009353A1"/>
    <w:rsid w:val="00935938"/>
    <w:rsid w:val="00935CDB"/>
    <w:rsid w:val="00935DB4"/>
    <w:rsid w:val="0093609D"/>
    <w:rsid w:val="00936163"/>
    <w:rsid w:val="009364FB"/>
    <w:rsid w:val="00936C45"/>
    <w:rsid w:val="00936E83"/>
    <w:rsid w:val="009370C1"/>
    <w:rsid w:val="0093740D"/>
    <w:rsid w:val="00937838"/>
    <w:rsid w:val="00937C68"/>
    <w:rsid w:val="0094041D"/>
    <w:rsid w:val="00940C57"/>
    <w:rsid w:val="00940FC4"/>
    <w:rsid w:val="0094151F"/>
    <w:rsid w:val="00941734"/>
    <w:rsid w:val="009419DA"/>
    <w:rsid w:val="0094246B"/>
    <w:rsid w:val="0094246E"/>
    <w:rsid w:val="00942AB2"/>
    <w:rsid w:val="00942B10"/>
    <w:rsid w:val="00942BB9"/>
    <w:rsid w:val="00942BDE"/>
    <w:rsid w:val="00942D93"/>
    <w:rsid w:val="00944085"/>
    <w:rsid w:val="009447F8"/>
    <w:rsid w:val="009449AB"/>
    <w:rsid w:val="00944B91"/>
    <w:rsid w:val="00945988"/>
    <w:rsid w:val="00945D18"/>
    <w:rsid w:val="009464EC"/>
    <w:rsid w:val="00947157"/>
    <w:rsid w:val="009472B6"/>
    <w:rsid w:val="009472E0"/>
    <w:rsid w:val="00947988"/>
    <w:rsid w:val="0095010A"/>
    <w:rsid w:val="009507BE"/>
    <w:rsid w:val="00950BA3"/>
    <w:rsid w:val="00951449"/>
    <w:rsid w:val="0095146F"/>
    <w:rsid w:val="0095161C"/>
    <w:rsid w:val="0095174C"/>
    <w:rsid w:val="009519F7"/>
    <w:rsid w:val="009527F8"/>
    <w:rsid w:val="009529F9"/>
    <w:rsid w:val="00952A9B"/>
    <w:rsid w:val="00952B22"/>
    <w:rsid w:val="00952C36"/>
    <w:rsid w:val="00953098"/>
    <w:rsid w:val="00953D7A"/>
    <w:rsid w:val="00953E01"/>
    <w:rsid w:val="0095456A"/>
    <w:rsid w:val="0095476C"/>
    <w:rsid w:val="00954920"/>
    <w:rsid w:val="0095526A"/>
    <w:rsid w:val="00955419"/>
    <w:rsid w:val="00955855"/>
    <w:rsid w:val="00956781"/>
    <w:rsid w:val="00956E12"/>
    <w:rsid w:val="009573AB"/>
    <w:rsid w:val="009576C4"/>
    <w:rsid w:val="009576E9"/>
    <w:rsid w:val="00957B18"/>
    <w:rsid w:val="00957C89"/>
    <w:rsid w:val="0096024E"/>
    <w:rsid w:val="00960470"/>
    <w:rsid w:val="0096093D"/>
    <w:rsid w:val="00961020"/>
    <w:rsid w:val="00961477"/>
    <w:rsid w:val="009618AB"/>
    <w:rsid w:val="009618CC"/>
    <w:rsid w:val="00961D38"/>
    <w:rsid w:val="00962288"/>
    <w:rsid w:val="00962C66"/>
    <w:rsid w:val="009632B0"/>
    <w:rsid w:val="0096338F"/>
    <w:rsid w:val="00963733"/>
    <w:rsid w:val="00963B3C"/>
    <w:rsid w:val="00964822"/>
    <w:rsid w:val="00965158"/>
    <w:rsid w:val="009655A4"/>
    <w:rsid w:val="00965733"/>
    <w:rsid w:val="009658F7"/>
    <w:rsid w:val="00965C3C"/>
    <w:rsid w:val="00966622"/>
    <w:rsid w:val="00966E8E"/>
    <w:rsid w:val="00967141"/>
    <w:rsid w:val="00967BE2"/>
    <w:rsid w:val="00967D4D"/>
    <w:rsid w:val="00967DF1"/>
    <w:rsid w:val="009704B2"/>
    <w:rsid w:val="009705E5"/>
    <w:rsid w:val="00970E2E"/>
    <w:rsid w:val="00971652"/>
    <w:rsid w:val="0097177F"/>
    <w:rsid w:val="00971C40"/>
    <w:rsid w:val="00972142"/>
    <w:rsid w:val="00972214"/>
    <w:rsid w:val="00972C67"/>
    <w:rsid w:val="00972E8F"/>
    <w:rsid w:val="00973155"/>
    <w:rsid w:val="0097379E"/>
    <w:rsid w:val="00973934"/>
    <w:rsid w:val="00973A63"/>
    <w:rsid w:val="00973B4F"/>
    <w:rsid w:val="00973EC7"/>
    <w:rsid w:val="009742D3"/>
    <w:rsid w:val="009746D2"/>
    <w:rsid w:val="009748BF"/>
    <w:rsid w:val="00974BD0"/>
    <w:rsid w:val="00974C6D"/>
    <w:rsid w:val="00974E82"/>
    <w:rsid w:val="00974F97"/>
    <w:rsid w:val="00975C56"/>
    <w:rsid w:val="00976110"/>
    <w:rsid w:val="00976801"/>
    <w:rsid w:val="00980416"/>
    <w:rsid w:val="0098133F"/>
    <w:rsid w:val="00981413"/>
    <w:rsid w:val="0098151D"/>
    <w:rsid w:val="0098177A"/>
    <w:rsid w:val="00981A90"/>
    <w:rsid w:val="00981CAB"/>
    <w:rsid w:val="009825E2"/>
    <w:rsid w:val="00982858"/>
    <w:rsid w:val="0098286B"/>
    <w:rsid w:val="00982EFB"/>
    <w:rsid w:val="00983482"/>
    <w:rsid w:val="00983C64"/>
    <w:rsid w:val="00983C91"/>
    <w:rsid w:val="0098407C"/>
    <w:rsid w:val="00984D72"/>
    <w:rsid w:val="0098508C"/>
    <w:rsid w:val="009857B6"/>
    <w:rsid w:val="009858DB"/>
    <w:rsid w:val="009863BC"/>
    <w:rsid w:val="009865BB"/>
    <w:rsid w:val="009867DF"/>
    <w:rsid w:val="00987957"/>
    <w:rsid w:val="009879F0"/>
    <w:rsid w:val="00990030"/>
    <w:rsid w:val="009901E9"/>
    <w:rsid w:val="009908C1"/>
    <w:rsid w:val="00990EB0"/>
    <w:rsid w:val="009911EB"/>
    <w:rsid w:val="00991270"/>
    <w:rsid w:val="009926FF"/>
    <w:rsid w:val="00993D46"/>
    <w:rsid w:val="009940DE"/>
    <w:rsid w:val="0099427B"/>
    <w:rsid w:val="00994398"/>
    <w:rsid w:val="009946B9"/>
    <w:rsid w:val="00994C08"/>
    <w:rsid w:val="00994E84"/>
    <w:rsid w:val="00994EA4"/>
    <w:rsid w:val="00995C3A"/>
    <w:rsid w:val="00996079"/>
    <w:rsid w:val="00996D43"/>
    <w:rsid w:val="009971F6"/>
    <w:rsid w:val="00997580"/>
    <w:rsid w:val="00997ECE"/>
    <w:rsid w:val="009A0106"/>
    <w:rsid w:val="009A06CC"/>
    <w:rsid w:val="009A0A6E"/>
    <w:rsid w:val="009A10AD"/>
    <w:rsid w:val="009A163B"/>
    <w:rsid w:val="009A18C3"/>
    <w:rsid w:val="009A1BAD"/>
    <w:rsid w:val="009A1ED7"/>
    <w:rsid w:val="009A2A94"/>
    <w:rsid w:val="009A2FB2"/>
    <w:rsid w:val="009A3A93"/>
    <w:rsid w:val="009A4232"/>
    <w:rsid w:val="009A4674"/>
    <w:rsid w:val="009A46F4"/>
    <w:rsid w:val="009A48B2"/>
    <w:rsid w:val="009A533C"/>
    <w:rsid w:val="009A5EB4"/>
    <w:rsid w:val="009A6216"/>
    <w:rsid w:val="009A62A1"/>
    <w:rsid w:val="009A67AB"/>
    <w:rsid w:val="009A6DB5"/>
    <w:rsid w:val="009A6E49"/>
    <w:rsid w:val="009A7060"/>
    <w:rsid w:val="009A7115"/>
    <w:rsid w:val="009A73ED"/>
    <w:rsid w:val="009A745A"/>
    <w:rsid w:val="009A753C"/>
    <w:rsid w:val="009A7595"/>
    <w:rsid w:val="009B0168"/>
    <w:rsid w:val="009B09B6"/>
    <w:rsid w:val="009B0A16"/>
    <w:rsid w:val="009B14C9"/>
    <w:rsid w:val="009B1582"/>
    <w:rsid w:val="009B1EBE"/>
    <w:rsid w:val="009B2474"/>
    <w:rsid w:val="009B2EB6"/>
    <w:rsid w:val="009B3052"/>
    <w:rsid w:val="009B3CCB"/>
    <w:rsid w:val="009B3F45"/>
    <w:rsid w:val="009B55E7"/>
    <w:rsid w:val="009B576F"/>
    <w:rsid w:val="009B5B53"/>
    <w:rsid w:val="009B5F5D"/>
    <w:rsid w:val="009B722D"/>
    <w:rsid w:val="009B799E"/>
    <w:rsid w:val="009B7D44"/>
    <w:rsid w:val="009C0736"/>
    <w:rsid w:val="009C086D"/>
    <w:rsid w:val="009C0889"/>
    <w:rsid w:val="009C0AD8"/>
    <w:rsid w:val="009C0AED"/>
    <w:rsid w:val="009C1B29"/>
    <w:rsid w:val="009C1E8C"/>
    <w:rsid w:val="009C21D0"/>
    <w:rsid w:val="009C27A4"/>
    <w:rsid w:val="009C2A00"/>
    <w:rsid w:val="009C2A39"/>
    <w:rsid w:val="009C3577"/>
    <w:rsid w:val="009C5930"/>
    <w:rsid w:val="009C5C33"/>
    <w:rsid w:val="009C5C3A"/>
    <w:rsid w:val="009C5CC9"/>
    <w:rsid w:val="009C5FEC"/>
    <w:rsid w:val="009C67AB"/>
    <w:rsid w:val="009C67FF"/>
    <w:rsid w:val="009C6A39"/>
    <w:rsid w:val="009C6DA0"/>
    <w:rsid w:val="009C6DE5"/>
    <w:rsid w:val="009C730E"/>
    <w:rsid w:val="009C76E2"/>
    <w:rsid w:val="009C7BAD"/>
    <w:rsid w:val="009C7BC6"/>
    <w:rsid w:val="009D0527"/>
    <w:rsid w:val="009D05DF"/>
    <w:rsid w:val="009D0ACB"/>
    <w:rsid w:val="009D0C4D"/>
    <w:rsid w:val="009D107A"/>
    <w:rsid w:val="009D11C8"/>
    <w:rsid w:val="009D158D"/>
    <w:rsid w:val="009D1722"/>
    <w:rsid w:val="009D2633"/>
    <w:rsid w:val="009D2B39"/>
    <w:rsid w:val="009D2B84"/>
    <w:rsid w:val="009D2CA6"/>
    <w:rsid w:val="009D377D"/>
    <w:rsid w:val="009D3F8F"/>
    <w:rsid w:val="009D5485"/>
    <w:rsid w:val="009D5D68"/>
    <w:rsid w:val="009D620C"/>
    <w:rsid w:val="009D6F75"/>
    <w:rsid w:val="009D70F9"/>
    <w:rsid w:val="009D743A"/>
    <w:rsid w:val="009E005E"/>
    <w:rsid w:val="009E02AD"/>
    <w:rsid w:val="009E0375"/>
    <w:rsid w:val="009E0833"/>
    <w:rsid w:val="009E0A4D"/>
    <w:rsid w:val="009E0A76"/>
    <w:rsid w:val="009E0D75"/>
    <w:rsid w:val="009E0DF3"/>
    <w:rsid w:val="009E1214"/>
    <w:rsid w:val="009E13FB"/>
    <w:rsid w:val="009E1928"/>
    <w:rsid w:val="009E2667"/>
    <w:rsid w:val="009E278D"/>
    <w:rsid w:val="009E285F"/>
    <w:rsid w:val="009E3462"/>
    <w:rsid w:val="009E34A8"/>
    <w:rsid w:val="009E3C3C"/>
    <w:rsid w:val="009E40A9"/>
    <w:rsid w:val="009E41B8"/>
    <w:rsid w:val="009E41B9"/>
    <w:rsid w:val="009E4210"/>
    <w:rsid w:val="009E4829"/>
    <w:rsid w:val="009E5662"/>
    <w:rsid w:val="009E5C9C"/>
    <w:rsid w:val="009E5D88"/>
    <w:rsid w:val="009E60E9"/>
    <w:rsid w:val="009E67B4"/>
    <w:rsid w:val="009E7B2E"/>
    <w:rsid w:val="009F05F9"/>
    <w:rsid w:val="009F12C8"/>
    <w:rsid w:val="009F14F8"/>
    <w:rsid w:val="009F151A"/>
    <w:rsid w:val="009F1526"/>
    <w:rsid w:val="009F1F7A"/>
    <w:rsid w:val="009F1FEB"/>
    <w:rsid w:val="009F239C"/>
    <w:rsid w:val="009F2C6E"/>
    <w:rsid w:val="009F32CA"/>
    <w:rsid w:val="009F4573"/>
    <w:rsid w:val="009F489F"/>
    <w:rsid w:val="009F4D82"/>
    <w:rsid w:val="009F522A"/>
    <w:rsid w:val="009F52E9"/>
    <w:rsid w:val="009F55A4"/>
    <w:rsid w:val="009F5A53"/>
    <w:rsid w:val="009F5C3E"/>
    <w:rsid w:val="009F678D"/>
    <w:rsid w:val="009F698B"/>
    <w:rsid w:val="009F6AB2"/>
    <w:rsid w:val="009F7A3C"/>
    <w:rsid w:val="009F7BC7"/>
    <w:rsid w:val="009F7E6A"/>
    <w:rsid w:val="00A0068D"/>
    <w:rsid w:val="00A010AC"/>
    <w:rsid w:val="00A01998"/>
    <w:rsid w:val="00A01A1F"/>
    <w:rsid w:val="00A01B1E"/>
    <w:rsid w:val="00A01F6E"/>
    <w:rsid w:val="00A01FAF"/>
    <w:rsid w:val="00A02BC4"/>
    <w:rsid w:val="00A02DA7"/>
    <w:rsid w:val="00A02E0F"/>
    <w:rsid w:val="00A05285"/>
    <w:rsid w:val="00A05E9F"/>
    <w:rsid w:val="00A061FC"/>
    <w:rsid w:val="00A06D2C"/>
    <w:rsid w:val="00A06D83"/>
    <w:rsid w:val="00A071DE"/>
    <w:rsid w:val="00A0760B"/>
    <w:rsid w:val="00A10325"/>
    <w:rsid w:val="00A1050A"/>
    <w:rsid w:val="00A105BB"/>
    <w:rsid w:val="00A106F1"/>
    <w:rsid w:val="00A10BAD"/>
    <w:rsid w:val="00A10E8C"/>
    <w:rsid w:val="00A11529"/>
    <w:rsid w:val="00A1157F"/>
    <w:rsid w:val="00A1176B"/>
    <w:rsid w:val="00A119E9"/>
    <w:rsid w:val="00A11FF1"/>
    <w:rsid w:val="00A1204D"/>
    <w:rsid w:val="00A124C8"/>
    <w:rsid w:val="00A1376B"/>
    <w:rsid w:val="00A137D3"/>
    <w:rsid w:val="00A13990"/>
    <w:rsid w:val="00A14352"/>
    <w:rsid w:val="00A1460D"/>
    <w:rsid w:val="00A15329"/>
    <w:rsid w:val="00A1549E"/>
    <w:rsid w:val="00A15D8A"/>
    <w:rsid w:val="00A17243"/>
    <w:rsid w:val="00A173E3"/>
    <w:rsid w:val="00A174FC"/>
    <w:rsid w:val="00A17574"/>
    <w:rsid w:val="00A177BA"/>
    <w:rsid w:val="00A2019D"/>
    <w:rsid w:val="00A20B2C"/>
    <w:rsid w:val="00A20B5C"/>
    <w:rsid w:val="00A2110F"/>
    <w:rsid w:val="00A21965"/>
    <w:rsid w:val="00A21CB8"/>
    <w:rsid w:val="00A221D1"/>
    <w:rsid w:val="00A224B8"/>
    <w:rsid w:val="00A22614"/>
    <w:rsid w:val="00A22B72"/>
    <w:rsid w:val="00A22C0F"/>
    <w:rsid w:val="00A22E1B"/>
    <w:rsid w:val="00A231EA"/>
    <w:rsid w:val="00A2336A"/>
    <w:rsid w:val="00A2368F"/>
    <w:rsid w:val="00A23A34"/>
    <w:rsid w:val="00A2432D"/>
    <w:rsid w:val="00A245E4"/>
    <w:rsid w:val="00A248E5"/>
    <w:rsid w:val="00A250C1"/>
    <w:rsid w:val="00A25304"/>
    <w:rsid w:val="00A25320"/>
    <w:rsid w:val="00A25CAE"/>
    <w:rsid w:val="00A27205"/>
    <w:rsid w:val="00A272DE"/>
    <w:rsid w:val="00A27B99"/>
    <w:rsid w:val="00A27DE2"/>
    <w:rsid w:val="00A27E70"/>
    <w:rsid w:val="00A3037E"/>
    <w:rsid w:val="00A3039C"/>
    <w:rsid w:val="00A304B8"/>
    <w:rsid w:val="00A30A49"/>
    <w:rsid w:val="00A30F7D"/>
    <w:rsid w:val="00A31794"/>
    <w:rsid w:val="00A31F60"/>
    <w:rsid w:val="00A32247"/>
    <w:rsid w:val="00A326AF"/>
    <w:rsid w:val="00A3318D"/>
    <w:rsid w:val="00A332AC"/>
    <w:rsid w:val="00A33331"/>
    <w:rsid w:val="00A333CE"/>
    <w:rsid w:val="00A333D8"/>
    <w:rsid w:val="00A33411"/>
    <w:rsid w:val="00A337AA"/>
    <w:rsid w:val="00A337C1"/>
    <w:rsid w:val="00A346E7"/>
    <w:rsid w:val="00A3475F"/>
    <w:rsid w:val="00A35BB7"/>
    <w:rsid w:val="00A35D96"/>
    <w:rsid w:val="00A35DFF"/>
    <w:rsid w:val="00A35EB9"/>
    <w:rsid w:val="00A36444"/>
    <w:rsid w:val="00A365CD"/>
    <w:rsid w:val="00A36603"/>
    <w:rsid w:val="00A368DE"/>
    <w:rsid w:val="00A36EF1"/>
    <w:rsid w:val="00A37C3A"/>
    <w:rsid w:val="00A407AA"/>
    <w:rsid w:val="00A40B38"/>
    <w:rsid w:val="00A40C4E"/>
    <w:rsid w:val="00A40D6E"/>
    <w:rsid w:val="00A410A6"/>
    <w:rsid w:val="00A410DF"/>
    <w:rsid w:val="00A417BD"/>
    <w:rsid w:val="00A423C7"/>
    <w:rsid w:val="00A425F6"/>
    <w:rsid w:val="00A4274A"/>
    <w:rsid w:val="00A42BD2"/>
    <w:rsid w:val="00A43C2B"/>
    <w:rsid w:val="00A43C7B"/>
    <w:rsid w:val="00A4428A"/>
    <w:rsid w:val="00A44A56"/>
    <w:rsid w:val="00A453EA"/>
    <w:rsid w:val="00A45BD1"/>
    <w:rsid w:val="00A46297"/>
    <w:rsid w:val="00A46381"/>
    <w:rsid w:val="00A4676C"/>
    <w:rsid w:val="00A47BF3"/>
    <w:rsid w:val="00A47DF3"/>
    <w:rsid w:val="00A47ED7"/>
    <w:rsid w:val="00A50436"/>
    <w:rsid w:val="00A50537"/>
    <w:rsid w:val="00A505C1"/>
    <w:rsid w:val="00A51093"/>
    <w:rsid w:val="00A510E8"/>
    <w:rsid w:val="00A513E5"/>
    <w:rsid w:val="00A514C2"/>
    <w:rsid w:val="00A518CB"/>
    <w:rsid w:val="00A51C9A"/>
    <w:rsid w:val="00A52104"/>
    <w:rsid w:val="00A52474"/>
    <w:rsid w:val="00A524EB"/>
    <w:rsid w:val="00A53501"/>
    <w:rsid w:val="00A544D3"/>
    <w:rsid w:val="00A54511"/>
    <w:rsid w:val="00A54879"/>
    <w:rsid w:val="00A54B4B"/>
    <w:rsid w:val="00A54BF8"/>
    <w:rsid w:val="00A54D61"/>
    <w:rsid w:val="00A54E37"/>
    <w:rsid w:val="00A560C0"/>
    <w:rsid w:val="00A5720C"/>
    <w:rsid w:val="00A5744D"/>
    <w:rsid w:val="00A5769F"/>
    <w:rsid w:val="00A578C4"/>
    <w:rsid w:val="00A57B6B"/>
    <w:rsid w:val="00A57BD2"/>
    <w:rsid w:val="00A57E4E"/>
    <w:rsid w:val="00A57F0A"/>
    <w:rsid w:val="00A602B4"/>
    <w:rsid w:val="00A6056B"/>
    <w:rsid w:val="00A608A7"/>
    <w:rsid w:val="00A60FC1"/>
    <w:rsid w:val="00A615D6"/>
    <w:rsid w:val="00A61BB5"/>
    <w:rsid w:val="00A61CC9"/>
    <w:rsid w:val="00A62503"/>
    <w:rsid w:val="00A62790"/>
    <w:rsid w:val="00A62B4C"/>
    <w:rsid w:val="00A64620"/>
    <w:rsid w:val="00A64750"/>
    <w:rsid w:val="00A65754"/>
    <w:rsid w:val="00A657FE"/>
    <w:rsid w:val="00A65AA0"/>
    <w:rsid w:val="00A65EB4"/>
    <w:rsid w:val="00A66981"/>
    <w:rsid w:val="00A66AA4"/>
    <w:rsid w:val="00A66E07"/>
    <w:rsid w:val="00A670BA"/>
    <w:rsid w:val="00A6725A"/>
    <w:rsid w:val="00A674C9"/>
    <w:rsid w:val="00A675E9"/>
    <w:rsid w:val="00A677A6"/>
    <w:rsid w:val="00A6780A"/>
    <w:rsid w:val="00A70A37"/>
    <w:rsid w:val="00A70B12"/>
    <w:rsid w:val="00A719A3"/>
    <w:rsid w:val="00A7205B"/>
    <w:rsid w:val="00A72263"/>
    <w:rsid w:val="00A73454"/>
    <w:rsid w:val="00A73950"/>
    <w:rsid w:val="00A73A9C"/>
    <w:rsid w:val="00A74CEC"/>
    <w:rsid w:val="00A74E9A"/>
    <w:rsid w:val="00A750CB"/>
    <w:rsid w:val="00A7542A"/>
    <w:rsid w:val="00A759E3"/>
    <w:rsid w:val="00A75A15"/>
    <w:rsid w:val="00A75BA5"/>
    <w:rsid w:val="00A75CC3"/>
    <w:rsid w:val="00A75FA3"/>
    <w:rsid w:val="00A760E5"/>
    <w:rsid w:val="00A7615F"/>
    <w:rsid w:val="00A76C1A"/>
    <w:rsid w:val="00A776A8"/>
    <w:rsid w:val="00A776FF"/>
    <w:rsid w:val="00A77CBF"/>
    <w:rsid w:val="00A77E74"/>
    <w:rsid w:val="00A80567"/>
    <w:rsid w:val="00A81823"/>
    <w:rsid w:val="00A81931"/>
    <w:rsid w:val="00A8209A"/>
    <w:rsid w:val="00A820FF"/>
    <w:rsid w:val="00A82592"/>
    <w:rsid w:val="00A82611"/>
    <w:rsid w:val="00A8264B"/>
    <w:rsid w:val="00A82A0F"/>
    <w:rsid w:val="00A82BE6"/>
    <w:rsid w:val="00A82CFE"/>
    <w:rsid w:val="00A83220"/>
    <w:rsid w:val="00A83734"/>
    <w:rsid w:val="00A8391B"/>
    <w:rsid w:val="00A839AB"/>
    <w:rsid w:val="00A83ADC"/>
    <w:rsid w:val="00A83C93"/>
    <w:rsid w:val="00A83D77"/>
    <w:rsid w:val="00A84826"/>
    <w:rsid w:val="00A848C3"/>
    <w:rsid w:val="00A849B9"/>
    <w:rsid w:val="00A84F21"/>
    <w:rsid w:val="00A84F31"/>
    <w:rsid w:val="00A851F0"/>
    <w:rsid w:val="00A853DC"/>
    <w:rsid w:val="00A863D2"/>
    <w:rsid w:val="00A8718F"/>
    <w:rsid w:val="00A87F56"/>
    <w:rsid w:val="00A9073B"/>
    <w:rsid w:val="00A90752"/>
    <w:rsid w:val="00A909EE"/>
    <w:rsid w:val="00A915ED"/>
    <w:rsid w:val="00A92A45"/>
    <w:rsid w:val="00A92FFC"/>
    <w:rsid w:val="00A93663"/>
    <w:rsid w:val="00A93C6B"/>
    <w:rsid w:val="00A94B24"/>
    <w:rsid w:val="00A94EFA"/>
    <w:rsid w:val="00A94FA9"/>
    <w:rsid w:val="00A951D1"/>
    <w:rsid w:val="00A952EE"/>
    <w:rsid w:val="00A9634A"/>
    <w:rsid w:val="00A96462"/>
    <w:rsid w:val="00A96A94"/>
    <w:rsid w:val="00A973E1"/>
    <w:rsid w:val="00A97BA2"/>
    <w:rsid w:val="00AA0B8F"/>
    <w:rsid w:val="00AA1532"/>
    <w:rsid w:val="00AA153F"/>
    <w:rsid w:val="00AA1790"/>
    <w:rsid w:val="00AA181C"/>
    <w:rsid w:val="00AA1A37"/>
    <w:rsid w:val="00AA1A97"/>
    <w:rsid w:val="00AA1D8D"/>
    <w:rsid w:val="00AA24EF"/>
    <w:rsid w:val="00AA25E0"/>
    <w:rsid w:val="00AA28AF"/>
    <w:rsid w:val="00AA2B4F"/>
    <w:rsid w:val="00AA3164"/>
    <w:rsid w:val="00AA33AC"/>
    <w:rsid w:val="00AA46F3"/>
    <w:rsid w:val="00AA5988"/>
    <w:rsid w:val="00AA5F34"/>
    <w:rsid w:val="00AA6BA3"/>
    <w:rsid w:val="00AA6F10"/>
    <w:rsid w:val="00AA73F7"/>
    <w:rsid w:val="00AA74CF"/>
    <w:rsid w:val="00AA7572"/>
    <w:rsid w:val="00AA7D59"/>
    <w:rsid w:val="00AA7F88"/>
    <w:rsid w:val="00AB00CC"/>
    <w:rsid w:val="00AB0B20"/>
    <w:rsid w:val="00AB0F18"/>
    <w:rsid w:val="00AB24BC"/>
    <w:rsid w:val="00AB3D5A"/>
    <w:rsid w:val="00AB41C4"/>
    <w:rsid w:val="00AB54AC"/>
    <w:rsid w:val="00AB5754"/>
    <w:rsid w:val="00AB5836"/>
    <w:rsid w:val="00AB735C"/>
    <w:rsid w:val="00AB740F"/>
    <w:rsid w:val="00AB7491"/>
    <w:rsid w:val="00AB76FB"/>
    <w:rsid w:val="00AC01DA"/>
    <w:rsid w:val="00AC1223"/>
    <w:rsid w:val="00AC1857"/>
    <w:rsid w:val="00AC2B3B"/>
    <w:rsid w:val="00AC2B53"/>
    <w:rsid w:val="00AC2C5B"/>
    <w:rsid w:val="00AC2E19"/>
    <w:rsid w:val="00AC2F68"/>
    <w:rsid w:val="00AC3050"/>
    <w:rsid w:val="00AC343C"/>
    <w:rsid w:val="00AC395E"/>
    <w:rsid w:val="00AC39F6"/>
    <w:rsid w:val="00AC3F65"/>
    <w:rsid w:val="00AC4091"/>
    <w:rsid w:val="00AC48D6"/>
    <w:rsid w:val="00AC5506"/>
    <w:rsid w:val="00AC5CD3"/>
    <w:rsid w:val="00AC6799"/>
    <w:rsid w:val="00AC6B94"/>
    <w:rsid w:val="00AC6C9C"/>
    <w:rsid w:val="00AC6D1F"/>
    <w:rsid w:val="00AC6D9D"/>
    <w:rsid w:val="00AC6F1E"/>
    <w:rsid w:val="00AC70FC"/>
    <w:rsid w:val="00AC76BC"/>
    <w:rsid w:val="00AD018D"/>
    <w:rsid w:val="00AD0779"/>
    <w:rsid w:val="00AD0908"/>
    <w:rsid w:val="00AD0BAD"/>
    <w:rsid w:val="00AD1139"/>
    <w:rsid w:val="00AD17E2"/>
    <w:rsid w:val="00AD18E3"/>
    <w:rsid w:val="00AD20A5"/>
    <w:rsid w:val="00AD2628"/>
    <w:rsid w:val="00AD2FBF"/>
    <w:rsid w:val="00AD32EB"/>
    <w:rsid w:val="00AD3406"/>
    <w:rsid w:val="00AD3513"/>
    <w:rsid w:val="00AD360B"/>
    <w:rsid w:val="00AD36ED"/>
    <w:rsid w:val="00AD39C1"/>
    <w:rsid w:val="00AD44DC"/>
    <w:rsid w:val="00AD5E59"/>
    <w:rsid w:val="00AD60ED"/>
    <w:rsid w:val="00AD66A9"/>
    <w:rsid w:val="00AD68BB"/>
    <w:rsid w:val="00AD6F8C"/>
    <w:rsid w:val="00AD74D8"/>
    <w:rsid w:val="00AD7680"/>
    <w:rsid w:val="00AD79DF"/>
    <w:rsid w:val="00AD7D66"/>
    <w:rsid w:val="00AE048C"/>
    <w:rsid w:val="00AE0D21"/>
    <w:rsid w:val="00AE14DB"/>
    <w:rsid w:val="00AE1B8D"/>
    <w:rsid w:val="00AE24F7"/>
    <w:rsid w:val="00AE2C98"/>
    <w:rsid w:val="00AE2D17"/>
    <w:rsid w:val="00AE4B59"/>
    <w:rsid w:val="00AE4C9B"/>
    <w:rsid w:val="00AE515A"/>
    <w:rsid w:val="00AE537B"/>
    <w:rsid w:val="00AE54A2"/>
    <w:rsid w:val="00AE561C"/>
    <w:rsid w:val="00AE61F7"/>
    <w:rsid w:val="00AE6684"/>
    <w:rsid w:val="00AE694E"/>
    <w:rsid w:val="00AE6A75"/>
    <w:rsid w:val="00AE6C04"/>
    <w:rsid w:val="00AE6C81"/>
    <w:rsid w:val="00AE704C"/>
    <w:rsid w:val="00AE7556"/>
    <w:rsid w:val="00AE7A92"/>
    <w:rsid w:val="00AF0278"/>
    <w:rsid w:val="00AF04E9"/>
    <w:rsid w:val="00AF08BA"/>
    <w:rsid w:val="00AF0D5E"/>
    <w:rsid w:val="00AF16DE"/>
    <w:rsid w:val="00AF1AFC"/>
    <w:rsid w:val="00AF1E88"/>
    <w:rsid w:val="00AF1EAF"/>
    <w:rsid w:val="00AF2390"/>
    <w:rsid w:val="00AF2453"/>
    <w:rsid w:val="00AF262F"/>
    <w:rsid w:val="00AF2C21"/>
    <w:rsid w:val="00AF3399"/>
    <w:rsid w:val="00AF4788"/>
    <w:rsid w:val="00AF5931"/>
    <w:rsid w:val="00AF5C9B"/>
    <w:rsid w:val="00AF693E"/>
    <w:rsid w:val="00AF73EC"/>
    <w:rsid w:val="00AF76FD"/>
    <w:rsid w:val="00AF7AAE"/>
    <w:rsid w:val="00AF7FEF"/>
    <w:rsid w:val="00B00953"/>
    <w:rsid w:val="00B01408"/>
    <w:rsid w:val="00B015CE"/>
    <w:rsid w:val="00B01E53"/>
    <w:rsid w:val="00B028B4"/>
    <w:rsid w:val="00B02EAD"/>
    <w:rsid w:val="00B02EC5"/>
    <w:rsid w:val="00B02F78"/>
    <w:rsid w:val="00B0306F"/>
    <w:rsid w:val="00B03590"/>
    <w:rsid w:val="00B0443C"/>
    <w:rsid w:val="00B045F6"/>
    <w:rsid w:val="00B04BE9"/>
    <w:rsid w:val="00B05906"/>
    <w:rsid w:val="00B05B63"/>
    <w:rsid w:val="00B06501"/>
    <w:rsid w:val="00B065DC"/>
    <w:rsid w:val="00B07366"/>
    <w:rsid w:val="00B07FCA"/>
    <w:rsid w:val="00B1014E"/>
    <w:rsid w:val="00B104A8"/>
    <w:rsid w:val="00B10A90"/>
    <w:rsid w:val="00B11475"/>
    <w:rsid w:val="00B115BB"/>
    <w:rsid w:val="00B115FA"/>
    <w:rsid w:val="00B118AD"/>
    <w:rsid w:val="00B119AF"/>
    <w:rsid w:val="00B12593"/>
    <w:rsid w:val="00B1266C"/>
    <w:rsid w:val="00B128ED"/>
    <w:rsid w:val="00B13380"/>
    <w:rsid w:val="00B13DCC"/>
    <w:rsid w:val="00B14A7F"/>
    <w:rsid w:val="00B1516D"/>
    <w:rsid w:val="00B1531B"/>
    <w:rsid w:val="00B15537"/>
    <w:rsid w:val="00B15708"/>
    <w:rsid w:val="00B1671C"/>
    <w:rsid w:val="00B16AA5"/>
    <w:rsid w:val="00B16B21"/>
    <w:rsid w:val="00B17191"/>
    <w:rsid w:val="00B1721B"/>
    <w:rsid w:val="00B17465"/>
    <w:rsid w:val="00B17618"/>
    <w:rsid w:val="00B20565"/>
    <w:rsid w:val="00B20C53"/>
    <w:rsid w:val="00B20E8A"/>
    <w:rsid w:val="00B211CD"/>
    <w:rsid w:val="00B21333"/>
    <w:rsid w:val="00B22EE0"/>
    <w:rsid w:val="00B22FB7"/>
    <w:rsid w:val="00B2337B"/>
    <w:rsid w:val="00B235C0"/>
    <w:rsid w:val="00B23A45"/>
    <w:rsid w:val="00B24756"/>
    <w:rsid w:val="00B2479D"/>
    <w:rsid w:val="00B24956"/>
    <w:rsid w:val="00B25D24"/>
    <w:rsid w:val="00B25D37"/>
    <w:rsid w:val="00B264CB"/>
    <w:rsid w:val="00B267F7"/>
    <w:rsid w:val="00B274B6"/>
    <w:rsid w:val="00B27891"/>
    <w:rsid w:val="00B27B83"/>
    <w:rsid w:val="00B27BEB"/>
    <w:rsid w:val="00B301B7"/>
    <w:rsid w:val="00B3087F"/>
    <w:rsid w:val="00B30CA0"/>
    <w:rsid w:val="00B30F3C"/>
    <w:rsid w:val="00B315C9"/>
    <w:rsid w:val="00B323AB"/>
    <w:rsid w:val="00B325E6"/>
    <w:rsid w:val="00B32818"/>
    <w:rsid w:val="00B328F4"/>
    <w:rsid w:val="00B332E9"/>
    <w:rsid w:val="00B34286"/>
    <w:rsid w:val="00B34C81"/>
    <w:rsid w:val="00B34E0C"/>
    <w:rsid w:val="00B34EB5"/>
    <w:rsid w:val="00B35458"/>
    <w:rsid w:val="00B354B6"/>
    <w:rsid w:val="00B355CE"/>
    <w:rsid w:val="00B35E28"/>
    <w:rsid w:val="00B36039"/>
    <w:rsid w:val="00B368BC"/>
    <w:rsid w:val="00B36B5E"/>
    <w:rsid w:val="00B36EB7"/>
    <w:rsid w:val="00B36FCB"/>
    <w:rsid w:val="00B37504"/>
    <w:rsid w:val="00B37DDF"/>
    <w:rsid w:val="00B40498"/>
    <w:rsid w:val="00B40EF2"/>
    <w:rsid w:val="00B40F1F"/>
    <w:rsid w:val="00B410F3"/>
    <w:rsid w:val="00B41239"/>
    <w:rsid w:val="00B414B1"/>
    <w:rsid w:val="00B41974"/>
    <w:rsid w:val="00B41AD7"/>
    <w:rsid w:val="00B42568"/>
    <w:rsid w:val="00B4257F"/>
    <w:rsid w:val="00B42605"/>
    <w:rsid w:val="00B4318A"/>
    <w:rsid w:val="00B43552"/>
    <w:rsid w:val="00B4388C"/>
    <w:rsid w:val="00B439AE"/>
    <w:rsid w:val="00B43FF7"/>
    <w:rsid w:val="00B4439A"/>
    <w:rsid w:val="00B44877"/>
    <w:rsid w:val="00B44F34"/>
    <w:rsid w:val="00B452C1"/>
    <w:rsid w:val="00B453C4"/>
    <w:rsid w:val="00B45E30"/>
    <w:rsid w:val="00B460DF"/>
    <w:rsid w:val="00B461A2"/>
    <w:rsid w:val="00B467F2"/>
    <w:rsid w:val="00B4697A"/>
    <w:rsid w:val="00B47110"/>
    <w:rsid w:val="00B472A5"/>
    <w:rsid w:val="00B47448"/>
    <w:rsid w:val="00B47607"/>
    <w:rsid w:val="00B47730"/>
    <w:rsid w:val="00B47790"/>
    <w:rsid w:val="00B528E0"/>
    <w:rsid w:val="00B53052"/>
    <w:rsid w:val="00B530D8"/>
    <w:rsid w:val="00B531B7"/>
    <w:rsid w:val="00B53319"/>
    <w:rsid w:val="00B53425"/>
    <w:rsid w:val="00B53CEB"/>
    <w:rsid w:val="00B53F8E"/>
    <w:rsid w:val="00B5429F"/>
    <w:rsid w:val="00B556EC"/>
    <w:rsid w:val="00B55895"/>
    <w:rsid w:val="00B55B1A"/>
    <w:rsid w:val="00B56081"/>
    <w:rsid w:val="00B5631A"/>
    <w:rsid w:val="00B563CF"/>
    <w:rsid w:val="00B56A67"/>
    <w:rsid w:val="00B56B5C"/>
    <w:rsid w:val="00B56E03"/>
    <w:rsid w:val="00B56F59"/>
    <w:rsid w:val="00B5719F"/>
    <w:rsid w:val="00B57261"/>
    <w:rsid w:val="00B57305"/>
    <w:rsid w:val="00B5748E"/>
    <w:rsid w:val="00B57642"/>
    <w:rsid w:val="00B57866"/>
    <w:rsid w:val="00B57AFE"/>
    <w:rsid w:val="00B601F0"/>
    <w:rsid w:val="00B60724"/>
    <w:rsid w:val="00B60959"/>
    <w:rsid w:val="00B609F4"/>
    <w:rsid w:val="00B60A94"/>
    <w:rsid w:val="00B61374"/>
    <w:rsid w:val="00B6138F"/>
    <w:rsid w:val="00B61423"/>
    <w:rsid w:val="00B616D1"/>
    <w:rsid w:val="00B61CCB"/>
    <w:rsid w:val="00B624B3"/>
    <w:rsid w:val="00B62557"/>
    <w:rsid w:val="00B628B6"/>
    <w:rsid w:val="00B632C6"/>
    <w:rsid w:val="00B633A7"/>
    <w:rsid w:val="00B63689"/>
    <w:rsid w:val="00B63B28"/>
    <w:rsid w:val="00B63C87"/>
    <w:rsid w:val="00B63C9C"/>
    <w:rsid w:val="00B63FC1"/>
    <w:rsid w:val="00B64246"/>
    <w:rsid w:val="00B646F7"/>
    <w:rsid w:val="00B648BF"/>
    <w:rsid w:val="00B64939"/>
    <w:rsid w:val="00B64FCB"/>
    <w:rsid w:val="00B6519A"/>
    <w:rsid w:val="00B6544A"/>
    <w:rsid w:val="00B654EF"/>
    <w:rsid w:val="00B657AB"/>
    <w:rsid w:val="00B65BBF"/>
    <w:rsid w:val="00B66581"/>
    <w:rsid w:val="00B66660"/>
    <w:rsid w:val="00B66676"/>
    <w:rsid w:val="00B668A6"/>
    <w:rsid w:val="00B668B9"/>
    <w:rsid w:val="00B66D95"/>
    <w:rsid w:val="00B672B5"/>
    <w:rsid w:val="00B676C9"/>
    <w:rsid w:val="00B67B86"/>
    <w:rsid w:val="00B70DAD"/>
    <w:rsid w:val="00B71940"/>
    <w:rsid w:val="00B71A79"/>
    <w:rsid w:val="00B731EA"/>
    <w:rsid w:val="00B732B9"/>
    <w:rsid w:val="00B74123"/>
    <w:rsid w:val="00B745C4"/>
    <w:rsid w:val="00B752AD"/>
    <w:rsid w:val="00B756F9"/>
    <w:rsid w:val="00B77D97"/>
    <w:rsid w:val="00B80959"/>
    <w:rsid w:val="00B80B27"/>
    <w:rsid w:val="00B813FC"/>
    <w:rsid w:val="00B8170B"/>
    <w:rsid w:val="00B81F2B"/>
    <w:rsid w:val="00B82EEC"/>
    <w:rsid w:val="00B8309E"/>
    <w:rsid w:val="00B833AD"/>
    <w:rsid w:val="00B8369D"/>
    <w:rsid w:val="00B83D61"/>
    <w:rsid w:val="00B84078"/>
    <w:rsid w:val="00B8482B"/>
    <w:rsid w:val="00B856A8"/>
    <w:rsid w:val="00B85E36"/>
    <w:rsid w:val="00B866C1"/>
    <w:rsid w:val="00B866CB"/>
    <w:rsid w:val="00B86FEF"/>
    <w:rsid w:val="00B873F1"/>
    <w:rsid w:val="00B87BC1"/>
    <w:rsid w:val="00B907E9"/>
    <w:rsid w:val="00B92B78"/>
    <w:rsid w:val="00B92F4B"/>
    <w:rsid w:val="00B939C0"/>
    <w:rsid w:val="00B93A8D"/>
    <w:rsid w:val="00B943A4"/>
    <w:rsid w:val="00B949C7"/>
    <w:rsid w:val="00B949FF"/>
    <w:rsid w:val="00B94AC9"/>
    <w:rsid w:val="00B95186"/>
    <w:rsid w:val="00B951D1"/>
    <w:rsid w:val="00B96D2C"/>
    <w:rsid w:val="00B96FB1"/>
    <w:rsid w:val="00B96FBA"/>
    <w:rsid w:val="00B973A3"/>
    <w:rsid w:val="00B974E4"/>
    <w:rsid w:val="00B97897"/>
    <w:rsid w:val="00B97B5B"/>
    <w:rsid w:val="00BA0315"/>
    <w:rsid w:val="00BA05FD"/>
    <w:rsid w:val="00BA065B"/>
    <w:rsid w:val="00BA08A3"/>
    <w:rsid w:val="00BA0BCE"/>
    <w:rsid w:val="00BA1475"/>
    <w:rsid w:val="00BA1591"/>
    <w:rsid w:val="00BA1BA8"/>
    <w:rsid w:val="00BA1EA1"/>
    <w:rsid w:val="00BA2165"/>
    <w:rsid w:val="00BA246A"/>
    <w:rsid w:val="00BA2AC8"/>
    <w:rsid w:val="00BA2BF7"/>
    <w:rsid w:val="00BA3026"/>
    <w:rsid w:val="00BA3124"/>
    <w:rsid w:val="00BA384E"/>
    <w:rsid w:val="00BA39CF"/>
    <w:rsid w:val="00BA4FD1"/>
    <w:rsid w:val="00BA523F"/>
    <w:rsid w:val="00BA54BA"/>
    <w:rsid w:val="00BA5897"/>
    <w:rsid w:val="00BA5D0D"/>
    <w:rsid w:val="00BA5D52"/>
    <w:rsid w:val="00BA601C"/>
    <w:rsid w:val="00BA60EC"/>
    <w:rsid w:val="00BA6A04"/>
    <w:rsid w:val="00BA6E7A"/>
    <w:rsid w:val="00BB0F37"/>
    <w:rsid w:val="00BB1762"/>
    <w:rsid w:val="00BB19CA"/>
    <w:rsid w:val="00BB1DA1"/>
    <w:rsid w:val="00BB1F2D"/>
    <w:rsid w:val="00BB257E"/>
    <w:rsid w:val="00BB26DF"/>
    <w:rsid w:val="00BB2C14"/>
    <w:rsid w:val="00BB2D09"/>
    <w:rsid w:val="00BB3078"/>
    <w:rsid w:val="00BB3CBB"/>
    <w:rsid w:val="00BB3CC8"/>
    <w:rsid w:val="00BB3F4C"/>
    <w:rsid w:val="00BB3F6C"/>
    <w:rsid w:val="00BB40EC"/>
    <w:rsid w:val="00BB46D3"/>
    <w:rsid w:val="00BB4D21"/>
    <w:rsid w:val="00BB4DA6"/>
    <w:rsid w:val="00BB5BF1"/>
    <w:rsid w:val="00BB5D56"/>
    <w:rsid w:val="00BB5F0C"/>
    <w:rsid w:val="00BB62C9"/>
    <w:rsid w:val="00BB70DF"/>
    <w:rsid w:val="00BB7247"/>
    <w:rsid w:val="00BB7DD4"/>
    <w:rsid w:val="00BC0033"/>
    <w:rsid w:val="00BC0477"/>
    <w:rsid w:val="00BC06F8"/>
    <w:rsid w:val="00BC0714"/>
    <w:rsid w:val="00BC0E91"/>
    <w:rsid w:val="00BC1220"/>
    <w:rsid w:val="00BC1328"/>
    <w:rsid w:val="00BC15EA"/>
    <w:rsid w:val="00BC1A37"/>
    <w:rsid w:val="00BC1CB7"/>
    <w:rsid w:val="00BC3EE1"/>
    <w:rsid w:val="00BC476E"/>
    <w:rsid w:val="00BC4B6B"/>
    <w:rsid w:val="00BC4BE1"/>
    <w:rsid w:val="00BC4CBD"/>
    <w:rsid w:val="00BC4EE1"/>
    <w:rsid w:val="00BC5199"/>
    <w:rsid w:val="00BC520A"/>
    <w:rsid w:val="00BC52F5"/>
    <w:rsid w:val="00BC5604"/>
    <w:rsid w:val="00BC59F7"/>
    <w:rsid w:val="00BC59F8"/>
    <w:rsid w:val="00BC6669"/>
    <w:rsid w:val="00BC749F"/>
    <w:rsid w:val="00BC7648"/>
    <w:rsid w:val="00BC778D"/>
    <w:rsid w:val="00BD0BD3"/>
    <w:rsid w:val="00BD0DA8"/>
    <w:rsid w:val="00BD15D4"/>
    <w:rsid w:val="00BD1990"/>
    <w:rsid w:val="00BD1F2A"/>
    <w:rsid w:val="00BD2737"/>
    <w:rsid w:val="00BD2D29"/>
    <w:rsid w:val="00BD3111"/>
    <w:rsid w:val="00BD324D"/>
    <w:rsid w:val="00BD32CF"/>
    <w:rsid w:val="00BD382D"/>
    <w:rsid w:val="00BD3CF9"/>
    <w:rsid w:val="00BD3D5F"/>
    <w:rsid w:val="00BD5673"/>
    <w:rsid w:val="00BD5676"/>
    <w:rsid w:val="00BD6573"/>
    <w:rsid w:val="00BD75E2"/>
    <w:rsid w:val="00BD7738"/>
    <w:rsid w:val="00BD7B40"/>
    <w:rsid w:val="00BE0933"/>
    <w:rsid w:val="00BE10C0"/>
    <w:rsid w:val="00BE1376"/>
    <w:rsid w:val="00BE1DBA"/>
    <w:rsid w:val="00BE20B3"/>
    <w:rsid w:val="00BE20E6"/>
    <w:rsid w:val="00BE272B"/>
    <w:rsid w:val="00BE3048"/>
    <w:rsid w:val="00BE3A11"/>
    <w:rsid w:val="00BE3AD6"/>
    <w:rsid w:val="00BE3AD7"/>
    <w:rsid w:val="00BE4068"/>
    <w:rsid w:val="00BE448E"/>
    <w:rsid w:val="00BE45BB"/>
    <w:rsid w:val="00BE53EB"/>
    <w:rsid w:val="00BE5683"/>
    <w:rsid w:val="00BE5F4D"/>
    <w:rsid w:val="00BE68E0"/>
    <w:rsid w:val="00BE76B8"/>
    <w:rsid w:val="00BE7BB8"/>
    <w:rsid w:val="00BE7EF7"/>
    <w:rsid w:val="00BF03D1"/>
    <w:rsid w:val="00BF1CD6"/>
    <w:rsid w:val="00BF20AD"/>
    <w:rsid w:val="00BF20E5"/>
    <w:rsid w:val="00BF2414"/>
    <w:rsid w:val="00BF29B1"/>
    <w:rsid w:val="00BF2D42"/>
    <w:rsid w:val="00BF329E"/>
    <w:rsid w:val="00BF3A77"/>
    <w:rsid w:val="00BF4042"/>
    <w:rsid w:val="00BF40D4"/>
    <w:rsid w:val="00BF4961"/>
    <w:rsid w:val="00BF4EA2"/>
    <w:rsid w:val="00BF54A6"/>
    <w:rsid w:val="00BF5649"/>
    <w:rsid w:val="00BF5EFE"/>
    <w:rsid w:val="00BF6504"/>
    <w:rsid w:val="00BF6877"/>
    <w:rsid w:val="00BF6948"/>
    <w:rsid w:val="00BF709D"/>
    <w:rsid w:val="00BF7AEC"/>
    <w:rsid w:val="00BF7D4B"/>
    <w:rsid w:val="00C000D6"/>
    <w:rsid w:val="00C00152"/>
    <w:rsid w:val="00C003B0"/>
    <w:rsid w:val="00C00A0F"/>
    <w:rsid w:val="00C01941"/>
    <w:rsid w:val="00C01C72"/>
    <w:rsid w:val="00C01D81"/>
    <w:rsid w:val="00C02131"/>
    <w:rsid w:val="00C02293"/>
    <w:rsid w:val="00C024AD"/>
    <w:rsid w:val="00C02F42"/>
    <w:rsid w:val="00C035FC"/>
    <w:rsid w:val="00C036F0"/>
    <w:rsid w:val="00C04413"/>
    <w:rsid w:val="00C046E1"/>
    <w:rsid w:val="00C05540"/>
    <w:rsid w:val="00C056D3"/>
    <w:rsid w:val="00C05C55"/>
    <w:rsid w:val="00C05DB8"/>
    <w:rsid w:val="00C05EE5"/>
    <w:rsid w:val="00C060C2"/>
    <w:rsid w:val="00C06A8A"/>
    <w:rsid w:val="00C06C46"/>
    <w:rsid w:val="00C06D79"/>
    <w:rsid w:val="00C06D9F"/>
    <w:rsid w:val="00C07577"/>
    <w:rsid w:val="00C078E6"/>
    <w:rsid w:val="00C1084C"/>
    <w:rsid w:val="00C10FDB"/>
    <w:rsid w:val="00C118BB"/>
    <w:rsid w:val="00C122C2"/>
    <w:rsid w:val="00C12447"/>
    <w:rsid w:val="00C129D6"/>
    <w:rsid w:val="00C1322C"/>
    <w:rsid w:val="00C13646"/>
    <w:rsid w:val="00C138C5"/>
    <w:rsid w:val="00C13F35"/>
    <w:rsid w:val="00C140B5"/>
    <w:rsid w:val="00C14C16"/>
    <w:rsid w:val="00C1588A"/>
    <w:rsid w:val="00C15BD1"/>
    <w:rsid w:val="00C15C3B"/>
    <w:rsid w:val="00C15EC3"/>
    <w:rsid w:val="00C16218"/>
    <w:rsid w:val="00C16B97"/>
    <w:rsid w:val="00C16D07"/>
    <w:rsid w:val="00C175CB"/>
    <w:rsid w:val="00C1766A"/>
    <w:rsid w:val="00C17BD4"/>
    <w:rsid w:val="00C17E22"/>
    <w:rsid w:val="00C20573"/>
    <w:rsid w:val="00C210A3"/>
    <w:rsid w:val="00C21431"/>
    <w:rsid w:val="00C215C9"/>
    <w:rsid w:val="00C216B8"/>
    <w:rsid w:val="00C218FC"/>
    <w:rsid w:val="00C22148"/>
    <w:rsid w:val="00C22372"/>
    <w:rsid w:val="00C22D26"/>
    <w:rsid w:val="00C2368E"/>
    <w:rsid w:val="00C237FB"/>
    <w:rsid w:val="00C2444C"/>
    <w:rsid w:val="00C24891"/>
    <w:rsid w:val="00C25188"/>
    <w:rsid w:val="00C266F0"/>
    <w:rsid w:val="00C2694E"/>
    <w:rsid w:val="00C26DE7"/>
    <w:rsid w:val="00C2737D"/>
    <w:rsid w:val="00C27809"/>
    <w:rsid w:val="00C278DE"/>
    <w:rsid w:val="00C300B1"/>
    <w:rsid w:val="00C30D22"/>
    <w:rsid w:val="00C30F19"/>
    <w:rsid w:val="00C31542"/>
    <w:rsid w:val="00C31954"/>
    <w:rsid w:val="00C32517"/>
    <w:rsid w:val="00C3256E"/>
    <w:rsid w:val="00C328CA"/>
    <w:rsid w:val="00C3292F"/>
    <w:rsid w:val="00C32959"/>
    <w:rsid w:val="00C32BF6"/>
    <w:rsid w:val="00C32D30"/>
    <w:rsid w:val="00C33010"/>
    <w:rsid w:val="00C337D7"/>
    <w:rsid w:val="00C339AD"/>
    <w:rsid w:val="00C33EB1"/>
    <w:rsid w:val="00C34253"/>
    <w:rsid w:val="00C3430D"/>
    <w:rsid w:val="00C346E9"/>
    <w:rsid w:val="00C34764"/>
    <w:rsid w:val="00C355E0"/>
    <w:rsid w:val="00C36B55"/>
    <w:rsid w:val="00C37328"/>
    <w:rsid w:val="00C378E0"/>
    <w:rsid w:val="00C37DF2"/>
    <w:rsid w:val="00C404A2"/>
    <w:rsid w:val="00C40954"/>
    <w:rsid w:val="00C40E6F"/>
    <w:rsid w:val="00C40F2C"/>
    <w:rsid w:val="00C41B61"/>
    <w:rsid w:val="00C4250F"/>
    <w:rsid w:val="00C42B18"/>
    <w:rsid w:val="00C43708"/>
    <w:rsid w:val="00C43BBC"/>
    <w:rsid w:val="00C45602"/>
    <w:rsid w:val="00C45FFF"/>
    <w:rsid w:val="00C46809"/>
    <w:rsid w:val="00C46B83"/>
    <w:rsid w:val="00C46DA2"/>
    <w:rsid w:val="00C475D2"/>
    <w:rsid w:val="00C4792A"/>
    <w:rsid w:val="00C479E7"/>
    <w:rsid w:val="00C47F44"/>
    <w:rsid w:val="00C503A0"/>
    <w:rsid w:val="00C5078A"/>
    <w:rsid w:val="00C50B37"/>
    <w:rsid w:val="00C52078"/>
    <w:rsid w:val="00C52287"/>
    <w:rsid w:val="00C52A59"/>
    <w:rsid w:val="00C52C90"/>
    <w:rsid w:val="00C53811"/>
    <w:rsid w:val="00C53C60"/>
    <w:rsid w:val="00C53D34"/>
    <w:rsid w:val="00C53E8A"/>
    <w:rsid w:val="00C5449D"/>
    <w:rsid w:val="00C54D90"/>
    <w:rsid w:val="00C555A4"/>
    <w:rsid w:val="00C55F32"/>
    <w:rsid w:val="00C56E65"/>
    <w:rsid w:val="00C5713A"/>
    <w:rsid w:val="00C6103E"/>
    <w:rsid w:val="00C616E5"/>
    <w:rsid w:val="00C61737"/>
    <w:rsid w:val="00C618C8"/>
    <w:rsid w:val="00C61BD7"/>
    <w:rsid w:val="00C61FF5"/>
    <w:rsid w:val="00C62342"/>
    <w:rsid w:val="00C625A7"/>
    <w:rsid w:val="00C62CF3"/>
    <w:rsid w:val="00C6314C"/>
    <w:rsid w:val="00C636B0"/>
    <w:rsid w:val="00C63A23"/>
    <w:rsid w:val="00C63E56"/>
    <w:rsid w:val="00C63F6B"/>
    <w:rsid w:val="00C640CF"/>
    <w:rsid w:val="00C649D9"/>
    <w:rsid w:val="00C65282"/>
    <w:rsid w:val="00C657FF"/>
    <w:rsid w:val="00C6598D"/>
    <w:rsid w:val="00C65E36"/>
    <w:rsid w:val="00C65EDF"/>
    <w:rsid w:val="00C65FA3"/>
    <w:rsid w:val="00C662C3"/>
    <w:rsid w:val="00C66814"/>
    <w:rsid w:val="00C673C6"/>
    <w:rsid w:val="00C67703"/>
    <w:rsid w:val="00C67AAC"/>
    <w:rsid w:val="00C70703"/>
    <w:rsid w:val="00C71319"/>
    <w:rsid w:val="00C715A9"/>
    <w:rsid w:val="00C71898"/>
    <w:rsid w:val="00C721EE"/>
    <w:rsid w:val="00C7244D"/>
    <w:rsid w:val="00C729E4"/>
    <w:rsid w:val="00C72AD2"/>
    <w:rsid w:val="00C731BE"/>
    <w:rsid w:val="00C73322"/>
    <w:rsid w:val="00C734DA"/>
    <w:rsid w:val="00C741F5"/>
    <w:rsid w:val="00C7437B"/>
    <w:rsid w:val="00C74D26"/>
    <w:rsid w:val="00C75830"/>
    <w:rsid w:val="00C75863"/>
    <w:rsid w:val="00C758AC"/>
    <w:rsid w:val="00C75BF1"/>
    <w:rsid w:val="00C762D2"/>
    <w:rsid w:val="00C76AE1"/>
    <w:rsid w:val="00C77483"/>
    <w:rsid w:val="00C77628"/>
    <w:rsid w:val="00C8025C"/>
    <w:rsid w:val="00C80611"/>
    <w:rsid w:val="00C81B41"/>
    <w:rsid w:val="00C81F81"/>
    <w:rsid w:val="00C82444"/>
    <w:rsid w:val="00C82E9D"/>
    <w:rsid w:val="00C836DB"/>
    <w:rsid w:val="00C83864"/>
    <w:rsid w:val="00C83BF0"/>
    <w:rsid w:val="00C840E2"/>
    <w:rsid w:val="00C84690"/>
    <w:rsid w:val="00C85141"/>
    <w:rsid w:val="00C85D6F"/>
    <w:rsid w:val="00C86882"/>
    <w:rsid w:val="00C871CB"/>
    <w:rsid w:val="00C87B0E"/>
    <w:rsid w:val="00C87D4F"/>
    <w:rsid w:val="00C87E4B"/>
    <w:rsid w:val="00C90424"/>
    <w:rsid w:val="00C908CC"/>
    <w:rsid w:val="00C90BFC"/>
    <w:rsid w:val="00C90D7C"/>
    <w:rsid w:val="00C915F9"/>
    <w:rsid w:val="00C91AFC"/>
    <w:rsid w:val="00C9224E"/>
    <w:rsid w:val="00C92AC5"/>
    <w:rsid w:val="00C92B97"/>
    <w:rsid w:val="00C9320A"/>
    <w:rsid w:val="00C9354B"/>
    <w:rsid w:val="00C939FF"/>
    <w:rsid w:val="00C93FB6"/>
    <w:rsid w:val="00C944B5"/>
    <w:rsid w:val="00C94AA6"/>
    <w:rsid w:val="00C95BFA"/>
    <w:rsid w:val="00C95D27"/>
    <w:rsid w:val="00C960C2"/>
    <w:rsid w:val="00C967EE"/>
    <w:rsid w:val="00C96BC8"/>
    <w:rsid w:val="00C96E2C"/>
    <w:rsid w:val="00C96F6B"/>
    <w:rsid w:val="00C97211"/>
    <w:rsid w:val="00C97AF2"/>
    <w:rsid w:val="00CA0109"/>
    <w:rsid w:val="00CA09BB"/>
    <w:rsid w:val="00CA0DC7"/>
    <w:rsid w:val="00CA0DD2"/>
    <w:rsid w:val="00CA1288"/>
    <w:rsid w:val="00CA147C"/>
    <w:rsid w:val="00CA1545"/>
    <w:rsid w:val="00CA158B"/>
    <w:rsid w:val="00CA265F"/>
    <w:rsid w:val="00CA2A21"/>
    <w:rsid w:val="00CA3333"/>
    <w:rsid w:val="00CA3907"/>
    <w:rsid w:val="00CA3951"/>
    <w:rsid w:val="00CA3A11"/>
    <w:rsid w:val="00CA3A9A"/>
    <w:rsid w:val="00CA3F45"/>
    <w:rsid w:val="00CA4948"/>
    <w:rsid w:val="00CA4D48"/>
    <w:rsid w:val="00CA4E16"/>
    <w:rsid w:val="00CA4E28"/>
    <w:rsid w:val="00CA5BF2"/>
    <w:rsid w:val="00CA5C3A"/>
    <w:rsid w:val="00CA6198"/>
    <w:rsid w:val="00CA633D"/>
    <w:rsid w:val="00CA68BA"/>
    <w:rsid w:val="00CA6ECD"/>
    <w:rsid w:val="00CA7321"/>
    <w:rsid w:val="00CA7682"/>
    <w:rsid w:val="00CA7B68"/>
    <w:rsid w:val="00CA7FE6"/>
    <w:rsid w:val="00CB04AF"/>
    <w:rsid w:val="00CB0664"/>
    <w:rsid w:val="00CB132D"/>
    <w:rsid w:val="00CB297E"/>
    <w:rsid w:val="00CB38C9"/>
    <w:rsid w:val="00CB5606"/>
    <w:rsid w:val="00CB67CE"/>
    <w:rsid w:val="00CB7784"/>
    <w:rsid w:val="00CB7798"/>
    <w:rsid w:val="00CB79B8"/>
    <w:rsid w:val="00CB7DF8"/>
    <w:rsid w:val="00CB7FBA"/>
    <w:rsid w:val="00CC0100"/>
    <w:rsid w:val="00CC0108"/>
    <w:rsid w:val="00CC052D"/>
    <w:rsid w:val="00CC08BF"/>
    <w:rsid w:val="00CC0C55"/>
    <w:rsid w:val="00CC0FB5"/>
    <w:rsid w:val="00CC13C5"/>
    <w:rsid w:val="00CC1921"/>
    <w:rsid w:val="00CC1B0D"/>
    <w:rsid w:val="00CC1F87"/>
    <w:rsid w:val="00CC204F"/>
    <w:rsid w:val="00CC2CEE"/>
    <w:rsid w:val="00CC2D30"/>
    <w:rsid w:val="00CC3059"/>
    <w:rsid w:val="00CC313E"/>
    <w:rsid w:val="00CC31E4"/>
    <w:rsid w:val="00CC35F8"/>
    <w:rsid w:val="00CC4153"/>
    <w:rsid w:val="00CC44AC"/>
    <w:rsid w:val="00CC4605"/>
    <w:rsid w:val="00CC51D3"/>
    <w:rsid w:val="00CC5398"/>
    <w:rsid w:val="00CC5DEE"/>
    <w:rsid w:val="00CC6396"/>
    <w:rsid w:val="00CC7485"/>
    <w:rsid w:val="00CC7BDA"/>
    <w:rsid w:val="00CC7DD9"/>
    <w:rsid w:val="00CC7F7B"/>
    <w:rsid w:val="00CD05F1"/>
    <w:rsid w:val="00CD0B41"/>
    <w:rsid w:val="00CD12AC"/>
    <w:rsid w:val="00CD15AD"/>
    <w:rsid w:val="00CD15E4"/>
    <w:rsid w:val="00CD162E"/>
    <w:rsid w:val="00CD28E8"/>
    <w:rsid w:val="00CD2EAA"/>
    <w:rsid w:val="00CD3C6F"/>
    <w:rsid w:val="00CD4406"/>
    <w:rsid w:val="00CD4B21"/>
    <w:rsid w:val="00CD503C"/>
    <w:rsid w:val="00CD54D6"/>
    <w:rsid w:val="00CD5CA1"/>
    <w:rsid w:val="00CD5CFD"/>
    <w:rsid w:val="00CD6129"/>
    <w:rsid w:val="00CD61DA"/>
    <w:rsid w:val="00CD7176"/>
    <w:rsid w:val="00CD7DCC"/>
    <w:rsid w:val="00CD7E44"/>
    <w:rsid w:val="00CE00D1"/>
    <w:rsid w:val="00CE062A"/>
    <w:rsid w:val="00CE08D2"/>
    <w:rsid w:val="00CE094D"/>
    <w:rsid w:val="00CE0F74"/>
    <w:rsid w:val="00CE157C"/>
    <w:rsid w:val="00CE1A76"/>
    <w:rsid w:val="00CE1AEF"/>
    <w:rsid w:val="00CE1AFA"/>
    <w:rsid w:val="00CE2F21"/>
    <w:rsid w:val="00CE31F7"/>
    <w:rsid w:val="00CE3707"/>
    <w:rsid w:val="00CE4066"/>
    <w:rsid w:val="00CE442F"/>
    <w:rsid w:val="00CE4816"/>
    <w:rsid w:val="00CE4D90"/>
    <w:rsid w:val="00CE4EB4"/>
    <w:rsid w:val="00CE5774"/>
    <w:rsid w:val="00CE57E5"/>
    <w:rsid w:val="00CE5886"/>
    <w:rsid w:val="00CE6C67"/>
    <w:rsid w:val="00CE6DA3"/>
    <w:rsid w:val="00CF025A"/>
    <w:rsid w:val="00CF0B12"/>
    <w:rsid w:val="00CF0E5F"/>
    <w:rsid w:val="00CF1685"/>
    <w:rsid w:val="00CF199D"/>
    <w:rsid w:val="00CF2071"/>
    <w:rsid w:val="00CF2567"/>
    <w:rsid w:val="00CF257C"/>
    <w:rsid w:val="00CF2F40"/>
    <w:rsid w:val="00CF30A9"/>
    <w:rsid w:val="00CF3362"/>
    <w:rsid w:val="00CF359F"/>
    <w:rsid w:val="00CF3FBD"/>
    <w:rsid w:val="00CF4412"/>
    <w:rsid w:val="00CF4E0F"/>
    <w:rsid w:val="00CF5006"/>
    <w:rsid w:val="00CF560F"/>
    <w:rsid w:val="00CF563A"/>
    <w:rsid w:val="00CF5A37"/>
    <w:rsid w:val="00CF612E"/>
    <w:rsid w:val="00CF618D"/>
    <w:rsid w:val="00CF65A3"/>
    <w:rsid w:val="00CF7665"/>
    <w:rsid w:val="00CF7DFD"/>
    <w:rsid w:val="00D00596"/>
    <w:rsid w:val="00D007D6"/>
    <w:rsid w:val="00D00C7A"/>
    <w:rsid w:val="00D01375"/>
    <w:rsid w:val="00D02134"/>
    <w:rsid w:val="00D02213"/>
    <w:rsid w:val="00D02427"/>
    <w:rsid w:val="00D02E98"/>
    <w:rsid w:val="00D0316D"/>
    <w:rsid w:val="00D0363D"/>
    <w:rsid w:val="00D03986"/>
    <w:rsid w:val="00D03D46"/>
    <w:rsid w:val="00D03F32"/>
    <w:rsid w:val="00D04052"/>
    <w:rsid w:val="00D049D7"/>
    <w:rsid w:val="00D04EBC"/>
    <w:rsid w:val="00D0569A"/>
    <w:rsid w:val="00D06390"/>
    <w:rsid w:val="00D06406"/>
    <w:rsid w:val="00D0699D"/>
    <w:rsid w:val="00D070B0"/>
    <w:rsid w:val="00D07FD2"/>
    <w:rsid w:val="00D07FE4"/>
    <w:rsid w:val="00D102EE"/>
    <w:rsid w:val="00D10361"/>
    <w:rsid w:val="00D108C6"/>
    <w:rsid w:val="00D10B6C"/>
    <w:rsid w:val="00D10D7F"/>
    <w:rsid w:val="00D1123D"/>
    <w:rsid w:val="00D116EA"/>
    <w:rsid w:val="00D11B9F"/>
    <w:rsid w:val="00D12179"/>
    <w:rsid w:val="00D12FEE"/>
    <w:rsid w:val="00D13386"/>
    <w:rsid w:val="00D13CEC"/>
    <w:rsid w:val="00D146BA"/>
    <w:rsid w:val="00D1476B"/>
    <w:rsid w:val="00D147BC"/>
    <w:rsid w:val="00D15139"/>
    <w:rsid w:val="00D15977"/>
    <w:rsid w:val="00D165F0"/>
    <w:rsid w:val="00D169AE"/>
    <w:rsid w:val="00D169D9"/>
    <w:rsid w:val="00D1702B"/>
    <w:rsid w:val="00D17C04"/>
    <w:rsid w:val="00D20008"/>
    <w:rsid w:val="00D200C6"/>
    <w:rsid w:val="00D20A12"/>
    <w:rsid w:val="00D20C5E"/>
    <w:rsid w:val="00D20EAD"/>
    <w:rsid w:val="00D211B7"/>
    <w:rsid w:val="00D2166B"/>
    <w:rsid w:val="00D21A9A"/>
    <w:rsid w:val="00D21BB7"/>
    <w:rsid w:val="00D23021"/>
    <w:rsid w:val="00D23857"/>
    <w:rsid w:val="00D239DD"/>
    <w:rsid w:val="00D23BAA"/>
    <w:rsid w:val="00D242F8"/>
    <w:rsid w:val="00D2573C"/>
    <w:rsid w:val="00D263FE"/>
    <w:rsid w:val="00D2677A"/>
    <w:rsid w:val="00D270EF"/>
    <w:rsid w:val="00D271A1"/>
    <w:rsid w:val="00D274FA"/>
    <w:rsid w:val="00D27690"/>
    <w:rsid w:val="00D27814"/>
    <w:rsid w:val="00D27CB9"/>
    <w:rsid w:val="00D3037A"/>
    <w:rsid w:val="00D30655"/>
    <w:rsid w:val="00D309BC"/>
    <w:rsid w:val="00D30A69"/>
    <w:rsid w:val="00D30BF8"/>
    <w:rsid w:val="00D30CD4"/>
    <w:rsid w:val="00D30F68"/>
    <w:rsid w:val="00D30FB7"/>
    <w:rsid w:val="00D31B9B"/>
    <w:rsid w:val="00D32043"/>
    <w:rsid w:val="00D32525"/>
    <w:rsid w:val="00D3264B"/>
    <w:rsid w:val="00D33BEF"/>
    <w:rsid w:val="00D3425C"/>
    <w:rsid w:val="00D34A4C"/>
    <w:rsid w:val="00D34C70"/>
    <w:rsid w:val="00D35288"/>
    <w:rsid w:val="00D35CCB"/>
    <w:rsid w:val="00D35D86"/>
    <w:rsid w:val="00D35ECB"/>
    <w:rsid w:val="00D3668B"/>
    <w:rsid w:val="00D36B01"/>
    <w:rsid w:val="00D376B8"/>
    <w:rsid w:val="00D37F91"/>
    <w:rsid w:val="00D4072F"/>
    <w:rsid w:val="00D408F1"/>
    <w:rsid w:val="00D4136F"/>
    <w:rsid w:val="00D41BBE"/>
    <w:rsid w:val="00D41C68"/>
    <w:rsid w:val="00D422FB"/>
    <w:rsid w:val="00D427D6"/>
    <w:rsid w:val="00D42DFA"/>
    <w:rsid w:val="00D42EB1"/>
    <w:rsid w:val="00D4366D"/>
    <w:rsid w:val="00D439E1"/>
    <w:rsid w:val="00D456B7"/>
    <w:rsid w:val="00D45D98"/>
    <w:rsid w:val="00D45F83"/>
    <w:rsid w:val="00D46A4E"/>
    <w:rsid w:val="00D46DFF"/>
    <w:rsid w:val="00D46F6F"/>
    <w:rsid w:val="00D46F85"/>
    <w:rsid w:val="00D476C0"/>
    <w:rsid w:val="00D4777D"/>
    <w:rsid w:val="00D47A4F"/>
    <w:rsid w:val="00D47CC4"/>
    <w:rsid w:val="00D47EF5"/>
    <w:rsid w:val="00D50CE5"/>
    <w:rsid w:val="00D50D54"/>
    <w:rsid w:val="00D512C9"/>
    <w:rsid w:val="00D51619"/>
    <w:rsid w:val="00D51B8D"/>
    <w:rsid w:val="00D51C25"/>
    <w:rsid w:val="00D51C66"/>
    <w:rsid w:val="00D52676"/>
    <w:rsid w:val="00D53553"/>
    <w:rsid w:val="00D5386D"/>
    <w:rsid w:val="00D53AB2"/>
    <w:rsid w:val="00D544F6"/>
    <w:rsid w:val="00D5494C"/>
    <w:rsid w:val="00D54F5E"/>
    <w:rsid w:val="00D55CEB"/>
    <w:rsid w:val="00D55E29"/>
    <w:rsid w:val="00D56004"/>
    <w:rsid w:val="00D56AE8"/>
    <w:rsid w:val="00D56F8F"/>
    <w:rsid w:val="00D56FE5"/>
    <w:rsid w:val="00D57138"/>
    <w:rsid w:val="00D57416"/>
    <w:rsid w:val="00D57D33"/>
    <w:rsid w:val="00D57FA1"/>
    <w:rsid w:val="00D600B2"/>
    <w:rsid w:val="00D60679"/>
    <w:rsid w:val="00D60738"/>
    <w:rsid w:val="00D60935"/>
    <w:rsid w:val="00D60AFB"/>
    <w:rsid w:val="00D612F9"/>
    <w:rsid w:val="00D616DA"/>
    <w:rsid w:val="00D623A4"/>
    <w:rsid w:val="00D6268C"/>
    <w:rsid w:val="00D63074"/>
    <w:rsid w:val="00D630DD"/>
    <w:rsid w:val="00D6387E"/>
    <w:rsid w:val="00D63E3B"/>
    <w:rsid w:val="00D6430A"/>
    <w:rsid w:val="00D64897"/>
    <w:rsid w:val="00D64FEC"/>
    <w:rsid w:val="00D65DEF"/>
    <w:rsid w:val="00D66465"/>
    <w:rsid w:val="00D665AA"/>
    <w:rsid w:val="00D66BDE"/>
    <w:rsid w:val="00D66EE9"/>
    <w:rsid w:val="00D67D93"/>
    <w:rsid w:val="00D7053B"/>
    <w:rsid w:val="00D7151C"/>
    <w:rsid w:val="00D715B8"/>
    <w:rsid w:val="00D71C6E"/>
    <w:rsid w:val="00D72837"/>
    <w:rsid w:val="00D72957"/>
    <w:rsid w:val="00D729CD"/>
    <w:rsid w:val="00D72E5B"/>
    <w:rsid w:val="00D7365A"/>
    <w:rsid w:val="00D7387C"/>
    <w:rsid w:val="00D7396A"/>
    <w:rsid w:val="00D73A19"/>
    <w:rsid w:val="00D74949"/>
    <w:rsid w:val="00D751AD"/>
    <w:rsid w:val="00D75864"/>
    <w:rsid w:val="00D76C64"/>
    <w:rsid w:val="00D772EE"/>
    <w:rsid w:val="00D773C1"/>
    <w:rsid w:val="00D80AFB"/>
    <w:rsid w:val="00D812BC"/>
    <w:rsid w:val="00D81C70"/>
    <w:rsid w:val="00D8304F"/>
    <w:rsid w:val="00D835B8"/>
    <w:rsid w:val="00D8405D"/>
    <w:rsid w:val="00D84F01"/>
    <w:rsid w:val="00D853B3"/>
    <w:rsid w:val="00D85577"/>
    <w:rsid w:val="00D864A0"/>
    <w:rsid w:val="00D864D5"/>
    <w:rsid w:val="00D86860"/>
    <w:rsid w:val="00D8692F"/>
    <w:rsid w:val="00D86999"/>
    <w:rsid w:val="00D86C30"/>
    <w:rsid w:val="00D86DE7"/>
    <w:rsid w:val="00D86E4D"/>
    <w:rsid w:val="00D86FBE"/>
    <w:rsid w:val="00D870BA"/>
    <w:rsid w:val="00D8752A"/>
    <w:rsid w:val="00D8783B"/>
    <w:rsid w:val="00D87D65"/>
    <w:rsid w:val="00D90279"/>
    <w:rsid w:val="00D9038F"/>
    <w:rsid w:val="00D903A8"/>
    <w:rsid w:val="00D90BE8"/>
    <w:rsid w:val="00D918E0"/>
    <w:rsid w:val="00D91AB4"/>
    <w:rsid w:val="00D91DA4"/>
    <w:rsid w:val="00D92499"/>
    <w:rsid w:val="00D92836"/>
    <w:rsid w:val="00D92941"/>
    <w:rsid w:val="00D92A07"/>
    <w:rsid w:val="00D92A27"/>
    <w:rsid w:val="00D92E55"/>
    <w:rsid w:val="00D93646"/>
    <w:rsid w:val="00D939D4"/>
    <w:rsid w:val="00D93B79"/>
    <w:rsid w:val="00D93D23"/>
    <w:rsid w:val="00D943C7"/>
    <w:rsid w:val="00D944AD"/>
    <w:rsid w:val="00D94BF0"/>
    <w:rsid w:val="00D952E1"/>
    <w:rsid w:val="00D95734"/>
    <w:rsid w:val="00D962F8"/>
    <w:rsid w:val="00D9631C"/>
    <w:rsid w:val="00D9657D"/>
    <w:rsid w:val="00D965A4"/>
    <w:rsid w:val="00D96A19"/>
    <w:rsid w:val="00D9724B"/>
    <w:rsid w:val="00D975BA"/>
    <w:rsid w:val="00D97611"/>
    <w:rsid w:val="00D97CAB"/>
    <w:rsid w:val="00DA0518"/>
    <w:rsid w:val="00DA05BE"/>
    <w:rsid w:val="00DA09A4"/>
    <w:rsid w:val="00DA0BE5"/>
    <w:rsid w:val="00DA0D4E"/>
    <w:rsid w:val="00DA1A0A"/>
    <w:rsid w:val="00DA2406"/>
    <w:rsid w:val="00DA2559"/>
    <w:rsid w:val="00DA2930"/>
    <w:rsid w:val="00DA29C6"/>
    <w:rsid w:val="00DA2C6A"/>
    <w:rsid w:val="00DA35A9"/>
    <w:rsid w:val="00DA43B5"/>
    <w:rsid w:val="00DA47DD"/>
    <w:rsid w:val="00DA4999"/>
    <w:rsid w:val="00DA4C6B"/>
    <w:rsid w:val="00DA4F16"/>
    <w:rsid w:val="00DA4FDA"/>
    <w:rsid w:val="00DA52AF"/>
    <w:rsid w:val="00DA5E06"/>
    <w:rsid w:val="00DA5F26"/>
    <w:rsid w:val="00DA60C0"/>
    <w:rsid w:val="00DA6A70"/>
    <w:rsid w:val="00DA6BFA"/>
    <w:rsid w:val="00DA7309"/>
    <w:rsid w:val="00DA757A"/>
    <w:rsid w:val="00DB07E6"/>
    <w:rsid w:val="00DB0AE5"/>
    <w:rsid w:val="00DB120F"/>
    <w:rsid w:val="00DB1443"/>
    <w:rsid w:val="00DB2997"/>
    <w:rsid w:val="00DB31CB"/>
    <w:rsid w:val="00DB3799"/>
    <w:rsid w:val="00DB37C5"/>
    <w:rsid w:val="00DB382F"/>
    <w:rsid w:val="00DB386E"/>
    <w:rsid w:val="00DB3BF3"/>
    <w:rsid w:val="00DB403F"/>
    <w:rsid w:val="00DB4051"/>
    <w:rsid w:val="00DB48BB"/>
    <w:rsid w:val="00DB4F80"/>
    <w:rsid w:val="00DB5198"/>
    <w:rsid w:val="00DB5288"/>
    <w:rsid w:val="00DB5476"/>
    <w:rsid w:val="00DB5ADD"/>
    <w:rsid w:val="00DB5CD9"/>
    <w:rsid w:val="00DB68B7"/>
    <w:rsid w:val="00DB6C02"/>
    <w:rsid w:val="00DB6EF4"/>
    <w:rsid w:val="00DB7250"/>
    <w:rsid w:val="00DC0303"/>
    <w:rsid w:val="00DC0D4A"/>
    <w:rsid w:val="00DC18FC"/>
    <w:rsid w:val="00DC1F7D"/>
    <w:rsid w:val="00DC23AE"/>
    <w:rsid w:val="00DC26BF"/>
    <w:rsid w:val="00DC2D31"/>
    <w:rsid w:val="00DC3CD2"/>
    <w:rsid w:val="00DC3D23"/>
    <w:rsid w:val="00DC3FEB"/>
    <w:rsid w:val="00DC411E"/>
    <w:rsid w:val="00DC4832"/>
    <w:rsid w:val="00DC4A74"/>
    <w:rsid w:val="00DC4B06"/>
    <w:rsid w:val="00DC4C1C"/>
    <w:rsid w:val="00DC5744"/>
    <w:rsid w:val="00DC5969"/>
    <w:rsid w:val="00DC5FA0"/>
    <w:rsid w:val="00DC6AE7"/>
    <w:rsid w:val="00DC7544"/>
    <w:rsid w:val="00DC7E34"/>
    <w:rsid w:val="00DC7F95"/>
    <w:rsid w:val="00DC7FA3"/>
    <w:rsid w:val="00DD01BB"/>
    <w:rsid w:val="00DD051A"/>
    <w:rsid w:val="00DD05EA"/>
    <w:rsid w:val="00DD091E"/>
    <w:rsid w:val="00DD117E"/>
    <w:rsid w:val="00DD13D8"/>
    <w:rsid w:val="00DD1896"/>
    <w:rsid w:val="00DD19DB"/>
    <w:rsid w:val="00DD2351"/>
    <w:rsid w:val="00DD2781"/>
    <w:rsid w:val="00DD27D4"/>
    <w:rsid w:val="00DD28C1"/>
    <w:rsid w:val="00DD2CDB"/>
    <w:rsid w:val="00DD36A8"/>
    <w:rsid w:val="00DD477E"/>
    <w:rsid w:val="00DD4F1C"/>
    <w:rsid w:val="00DD522A"/>
    <w:rsid w:val="00DD5FD9"/>
    <w:rsid w:val="00DD619D"/>
    <w:rsid w:val="00DD65FA"/>
    <w:rsid w:val="00DD6802"/>
    <w:rsid w:val="00DD6D21"/>
    <w:rsid w:val="00DD6D42"/>
    <w:rsid w:val="00DD6EC4"/>
    <w:rsid w:val="00DD70A0"/>
    <w:rsid w:val="00DD72DA"/>
    <w:rsid w:val="00DE093B"/>
    <w:rsid w:val="00DE157F"/>
    <w:rsid w:val="00DE1F7F"/>
    <w:rsid w:val="00DE3183"/>
    <w:rsid w:val="00DE31B5"/>
    <w:rsid w:val="00DE3223"/>
    <w:rsid w:val="00DE32AC"/>
    <w:rsid w:val="00DE3FD3"/>
    <w:rsid w:val="00DE41B9"/>
    <w:rsid w:val="00DE4247"/>
    <w:rsid w:val="00DE4F06"/>
    <w:rsid w:val="00DE54FE"/>
    <w:rsid w:val="00DE5939"/>
    <w:rsid w:val="00DE59E9"/>
    <w:rsid w:val="00DE5D2D"/>
    <w:rsid w:val="00DE5E0D"/>
    <w:rsid w:val="00DE65AD"/>
    <w:rsid w:val="00DE65C9"/>
    <w:rsid w:val="00DE6BDC"/>
    <w:rsid w:val="00DE6C65"/>
    <w:rsid w:val="00DE6F1D"/>
    <w:rsid w:val="00DE7BA6"/>
    <w:rsid w:val="00DE7CD4"/>
    <w:rsid w:val="00DE7FFB"/>
    <w:rsid w:val="00DF0289"/>
    <w:rsid w:val="00DF0BD2"/>
    <w:rsid w:val="00DF104D"/>
    <w:rsid w:val="00DF11D6"/>
    <w:rsid w:val="00DF13AE"/>
    <w:rsid w:val="00DF13F8"/>
    <w:rsid w:val="00DF14B9"/>
    <w:rsid w:val="00DF160F"/>
    <w:rsid w:val="00DF1616"/>
    <w:rsid w:val="00DF269B"/>
    <w:rsid w:val="00DF2DC9"/>
    <w:rsid w:val="00DF377A"/>
    <w:rsid w:val="00DF392A"/>
    <w:rsid w:val="00DF3A23"/>
    <w:rsid w:val="00DF3D22"/>
    <w:rsid w:val="00DF4EFA"/>
    <w:rsid w:val="00DF5B81"/>
    <w:rsid w:val="00DF5C80"/>
    <w:rsid w:val="00DF6293"/>
    <w:rsid w:val="00DF6319"/>
    <w:rsid w:val="00DF69F6"/>
    <w:rsid w:val="00DF6E8D"/>
    <w:rsid w:val="00DF6EB5"/>
    <w:rsid w:val="00DF701A"/>
    <w:rsid w:val="00DF7742"/>
    <w:rsid w:val="00DF7F2D"/>
    <w:rsid w:val="00E00468"/>
    <w:rsid w:val="00E005A2"/>
    <w:rsid w:val="00E00797"/>
    <w:rsid w:val="00E00E40"/>
    <w:rsid w:val="00E00E97"/>
    <w:rsid w:val="00E00F5A"/>
    <w:rsid w:val="00E01E32"/>
    <w:rsid w:val="00E02023"/>
    <w:rsid w:val="00E023D9"/>
    <w:rsid w:val="00E03C6D"/>
    <w:rsid w:val="00E042A2"/>
    <w:rsid w:val="00E051DB"/>
    <w:rsid w:val="00E05CC7"/>
    <w:rsid w:val="00E05E3C"/>
    <w:rsid w:val="00E0600E"/>
    <w:rsid w:val="00E063FB"/>
    <w:rsid w:val="00E06D7B"/>
    <w:rsid w:val="00E06F06"/>
    <w:rsid w:val="00E06FCC"/>
    <w:rsid w:val="00E075B9"/>
    <w:rsid w:val="00E07990"/>
    <w:rsid w:val="00E07C03"/>
    <w:rsid w:val="00E10544"/>
    <w:rsid w:val="00E10850"/>
    <w:rsid w:val="00E10AAA"/>
    <w:rsid w:val="00E112DD"/>
    <w:rsid w:val="00E11E9B"/>
    <w:rsid w:val="00E11FF3"/>
    <w:rsid w:val="00E124B1"/>
    <w:rsid w:val="00E125D6"/>
    <w:rsid w:val="00E126FF"/>
    <w:rsid w:val="00E13AB0"/>
    <w:rsid w:val="00E13C4E"/>
    <w:rsid w:val="00E13E88"/>
    <w:rsid w:val="00E13EAB"/>
    <w:rsid w:val="00E14B5A"/>
    <w:rsid w:val="00E14DD6"/>
    <w:rsid w:val="00E14EE0"/>
    <w:rsid w:val="00E15075"/>
    <w:rsid w:val="00E15E7E"/>
    <w:rsid w:val="00E16453"/>
    <w:rsid w:val="00E16CAD"/>
    <w:rsid w:val="00E2057D"/>
    <w:rsid w:val="00E20600"/>
    <w:rsid w:val="00E207F8"/>
    <w:rsid w:val="00E20A00"/>
    <w:rsid w:val="00E21C20"/>
    <w:rsid w:val="00E21C69"/>
    <w:rsid w:val="00E21E18"/>
    <w:rsid w:val="00E21F7D"/>
    <w:rsid w:val="00E230AC"/>
    <w:rsid w:val="00E231AA"/>
    <w:rsid w:val="00E236CD"/>
    <w:rsid w:val="00E23768"/>
    <w:rsid w:val="00E23A70"/>
    <w:rsid w:val="00E24374"/>
    <w:rsid w:val="00E2469B"/>
    <w:rsid w:val="00E24EC7"/>
    <w:rsid w:val="00E25A86"/>
    <w:rsid w:val="00E26324"/>
    <w:rsid w:val="00E26560"/>
    <w:rsid w:val="00E2678A"/>
    <w:rsid w:val="00E26A37"/>
    <w:rsid w:val="00E26AD3"/>
    <w:rsid w:val="00E26B5D"/>
    <w:rsid w:val="00E304FC"/>
    <w:rsid w:val="00E30645"/>
    <w:rsid w:val="00E30B6A"/>
    <w:rsid w:val="00E30BC1"/>
    <w:rsid w:val="00E30CAC"/>
    <w:rsid w:val="00E30E66"/>
    <w:rsid w:val="00E319FC"/>
    <w:rsid w:val="00E31B03"/>
    <w:rsid w:val="00E31E17"/>
    <w:rsid w:val="00E320F5"/>
    <w:rsid w:val="00E327C8"/>
    <w:rsid w:val="00E32A03"/>
    <w:rsid w:val="00E32D1D"/>
    <w:rsid w:val="00E33C36"/>
    <w:rsid w:val="00E344A6"/>
    <w:rsid w:val="00E34A4F"/>
    <w:rsid w:val="00E35790"/>
    <w:rsid w:val="00E3584D"/>
    <w:rsid w:val="00E3623D"/>
    <w:rsid w:val="00E3655D"/>
    <w:rsid w:val="00E36AEC"/>
    <w:rsid w:val="00E37BFE"/>
    <w:rsid w:val="00E40922"/>
    <w:rsid w:val="00E412F3"/>
    <w:rsid w:val="00E41439"/>
    <w:rsid w:val="00E41744"/>
    <w:rsid w:val="00E417A1"/>
    <w:rsid w:val="00E418CA"/>
    <w:rsid w:val="00E41FFF"/>
    <w:rsid w:val="00E42378"/>
    <w:rsid w:val="00E42423"/>
    <w:rsid w:val="00E4250D"/>
    <w:rsid w:val="00E42676"/>
    <w:rsid w:val="00E43058"/>
    <w:rsid w:val="00E4307B"/>
    <w:rsid w:val="00E436F6"/>
    <w:rsid w:val="00E43953"/>
    <w:rsid w:val="00E43F71"/>
    <w:rsid w:val="00E454AB"/>
    <w:rsid w:val="00E45549"/>
    <w:rsid w:val="00E455AB"/>
    <w:rsid w:val="00E45935"/>
    <w:rsid w:val="00E45EEA"/>
    <w:rsid w:val="00E46231"/>
    <w:rsid w:val="00E46A97"/>
    <w:rsid w:val="00E46AA4"/>
    <w:rsid w:val="00E46F07"/>
    <w:rsid w:val="00E47223"/>
    <w:rsid w:val="00E474C1"/>
    <w:rsid w:val="00E47A47"/>
    <w:rsid w:val="00E47AAB"/>
    <w:rsid w:val="00E50A84"/>
    <w:rsid w:val="00E50C71"/>
    <w:rsid w:val="00E50D65"/>
    <w:rsid w:val="00E51492"/>
    <w:rsid w:val="00E51AFF"/>
    <w:rsid w:val="00E51D10"/>
    <w:rsid w:val="00E51EA0"/>
    <w:rsid w:val="00E51F5D"/>
    <w:rsid w:val="00E5309E"/>
    <w:rsid w:val="00E53135"/>
    <w:rsid w:val="00E5388E"/>
    <w:rsid w:val="00E53A0B"/>
    <w:rsid w:val="00E54158"/>
    <w:rsid w:val="00E541AD"/>
    <w:rsid w:val="00E54212"/>
    <w:rsid w:val="00E544A2"/>
    <w:rsid w:val="00E545FD"/>
    <w:rsid w:val="00E54ECD"/>
    <w:rsid w:val="00E55B20"/>
    <w:rsid w:val="00E560DD"/>
    <w:rsid w:val="00E56585"/>
    <w:rsid w:val="00E56837"/>
    <w:rsid w:val="00E56A68"/>
    <w:rsid w:val="00E56CD2"/>
    <w:rsid w:val="00E56DA8"/>
    <w:rsid w:val="00E56E0D"/>
    <w:rsid w:val="00E57592"/>
    <w:rsid w:val="00E57666"/>
    <w:rsid w:val="00E601EA"/>
    <w:rsid w:val="00E605C1"/>
    <w:rsid w:val="00E60A2B"/>
    <w:rsid w:val="00E61132"/>
    <w:rsid w:val="00E612F9"/>
    <w:rsid w:val="00E615ED"/>
    <w:rsid w:val="00E617DA"/>
    <w:rsid w:val="00E62624"/>
    <w:rsid w:val="00E6271B"/>
    <w:rsid w:val="00E6286A"/>
    <w:rsid w:val="00E62874"/>
    <w:rsid w:val="00E62C93"/>
    <w:rsid w:val="00E62C9C"/>
    <w:rsid w:val="00E62D6C"/>
    <w:rsid w:val="00E632B9"/>
    <w:rsid w:val="00E636C3"/>
    <w:rsid w:val="00E6385D"/>
    <w:rsid w:val="00E63DA7"/>
    <w:rsid w:val="00E647DB"/>
    <w:rsid w:val="00E648F2"/>
    <w:rsid w:val="00E65205"/>
    <w:rsid w:val="00E656A9"/>
    <w:rsid w:val="00E6584C"/>
    <w:rsid w:val="00E658AC"/>
    <w:rsid w:val="00E66555"/>
    <w:rsid w:val="00E666F1"/>
    <w:rsid w:val="00E6687B"/>
    <w:rsid w:val="00E66A95"/>
    <w:rsid w:val="00E66B2F"/>
    <w:rsid w:val="00E674B0"/>
    <w:rsid w:val="00E704FB"/>
    <w:rsid w:val="00E706FC"/>
    <w:rsid w:val="00E70724"/>
    <w:rsid w:val="00E70F41"/>
    <w:rsid w:val="00E71B32"/>
    <w:rsid w:val="00E71E04"/>
    <w:rsid w:val="00E73556"/>
    <w:rsid w:val="00E73627"/>
    <w:rsid w:val="00E7386A"/>
    <w:rsid w:val="00E7413A"/>
    <w:rsid w:val="00E74641"/>
    <w:rsid w:val="00E748D1"/>
    <w:rsid w:val="00E75656"/>
    <w:rsid w:val="00E77039"/>
    <w:rsid w:val="00E77226"/>
    <w:rsid w:val="00E774C1"/>
    <w:rsid w:val="00E776F5"/>
    <w:rsid w:val="00E77B38"/>
    <w:rsid w:val="00E77C93"/>
    <w:rsid w:val="00E77CFA"/>
    <w:rsid w:val="00E77FB9"/>
    <w:rsid w:val="00E80584"/>
    <w:rsid w:val="00E80D29"/>
    <w:rsid w:val="00E81867"/>
    <w:rsid w:val="00E81B5E"/>
    <w:rsid w:val="00E82F50"/>
    <w:rsid w:val="00E83059"/>
    <w:rsid w:val="00E830C6"/>
    <w:rsid w:val="00E834DF"/>
    <w:rsid w:val="00E835C1"/>
    <w:rsid w:val="00E83B5E"/>
    <w:rsid w:val="00E83DE3"/>
    <w:rsid w:val="00E841D6"/>
    <w:rsid w:val="00E84E76"/>
    <w:rsid w:val="00E85BA7"/>
    <w:rsid w:val="00E85C52"/>
    <w:rsid w:val="00E85E9D"/>
    <w:rsid w:val="00E85EBF"/>
    <w:rsid w:val="00E8602B"/>
    <w:rsid w:val="00E8604E"/>
    <w:rsid w:val="00E865D5"/>
    <w:rsid w:val="00E86703"/>
    <w:rsid w:val="00E868EC"/>
    <w:rsid w:val="00E86B98"/>
    <w:rsid w:val="00E8722F"/>
    <w:rsid w:val="00E87BC1"/>
    <w:rsid w:val="00E901B2"/>
    <w:rsid w:val="00E9089B"/>
    <w:rsid w:val="00E909DD"/>
    <w:rsid w:val="00E90D1E"/>
    <w:rsid w:val="00E91042"/>
    <w:rsid w:val="00E913F2"/>
    <w:rsid w:val="00E917D0"/>
    <w:rsid w:val="00E92842"/>
    <w:rsid w:val="00E92BCE"/>
    <w:rsid w:val="00E93A6F"/>
    <w:rsid w:val="00E940EE"/>
    <w:rsid w:val="00E94402"/>
    <w:rsid w:val="00E950AD"/>
    <w:rsid w:val="00E9570B"/>
    <w:rsid w:val="00E95EEB"/>
    <w:rsid w:val="00E96119"/>
    <w:rsid w:val="00E964A2"/>
    <w:rsid w:val="00E96A1B"/>
    <w:rsid w:val="00E96A51"/>
    <w:rsid w:val="00E96B44"/>
    <w:rsid w:val="00E96D19"/>
    <w:rsid w:val="00EA0979"/>
    <w:rsid w:val="00EA0E61"/>
    <w:rsid w:val="00EA1121"/>
    <w:rsid w:val="00EA1922"/>
    <w:rsid w:val="00EA252C"/>
    <w:rsid w:val="00EA2567"/>
    <w:rsid w:val="00EA2741"/>
    <w:rsid w:val="00EA2D5A"/>
    <w:rsid w:val="00EA2F37"/>
    <w:rsid w:val="00EA3356"/>
    <w:rsid w:val="00EA3684"/>
    <w:rsid w:val="00EA3D4C"/>
    <w:rsid w:val="00EA3DD4"/>
    <w:rsid w:val="00EA40D3"/>
    <w:rsid w:val="00EA41FB"/>
    <w:rsid w:val="00EA4862"/>
    <w:rsid w:val="00EA4CF5"/>
    <w:rsid w:val="00EA5298"/>
    <w:rsid w:val="00EA6567"/>
    <w:rsid w:val="00EA66DC"/>
    <w:rsid w:val="00EA6750"/>
    <w:rsid w:val="00EA6EC0"/>
    <w:rsid w:val="00EA7B8E"/>
    <w:rsid w:val="00EA7BA5"/>
    <w:rsid w:val="00EB0AB1"/>
    <w:rsid w:val="00EB104E"/>
    <w:rsid w:val="00EB11F7"/>
    <w:rsid w:val="00EB179D"/>
    <w:rsid w:val="00EB2E2E"/>
    <w:rsid w:val="00EB2F5B"/>
    <w:rsid w:val="00EB2FDA"/>
    <w:rsid w:val="00EB332E"/>
    <w:rsid w:val="00EB39C7"/>
    <w:rsid w:val="00EB3A4D"/>
    <w:rsid w:val="00EB40DF"/>
    <w:rsid w:val="00EB40F5"/>
    <w:rsid w:val="00EB46CA"/>
    <w:rsid w:val="00EB49C4"/>
    <w:rsid w:val="00EB4A91"/>
    <w:rsid w:val="00EB4F0A"/>
    <w:rsid w:val="00EB565D"/>
    <w:rsid w:val="00EB597A"/>
    <w:rsid w:val="00EB63B9"/>
    <w:rsid w:val="00EB66CD"/>
    <w:rsid w:val="00EB66CE"/>
    <w:rsid w:val="00EB6F5E"/>
    <w:rsid w:val="00EB70B2"/>
    <w:rsid w:val="00EB7D37"/>
    <w:rsid w:val="00EC04EF"/>
    <w:rsid w:val="00EC0524"/>
    <w:rsid w:val="00EC0914"/>
    <w:rsid w:val="00EC092E"/>
    <w:rsid w:val="00EC14A6"/>
    <w:rsid w:val="00EC14AC"/>
    <w:rsid w:val="00EC2154"/>
    <w:rsid w:val="00EC2545"/>
    <w:rsid w:val="00EC2FAA"/>
    <w:rsid w:val="00EC301A"/>
    <w:rsid w:val="00EC375A"/>
    <w:rsid w:val="00EC3A16"/>
    <w:rsid w:val="00EC3AFF"/>
    <w:rsid w:val="00EC3E15"/>
    <w:rsid w:val="00EC4C77"/>
    <w:rsid w:val="00EC4E02"/>
    <w:rsid w:val="00EC5D96"/>
    <w:rsid w:val="00EC6391"/>
    <w:rsid w:val="00EC6ABC"/>
    <w:rsid w:val="00EC7617"/>
    <w:rsid w:val="00ED0510"/>
    <w:rsid w:val="00ED064A"/>
    <w:rsid w:val="00ED1174"/>
    <w:rsid w:val="00ED1801"/>
    <w:rsid w:val="00ED18E1"/>
    <w:rsid w:val="00ED1BFF"/>
    <w:rsid w:val="00ED1DAE"/>
    <w:rsid w:val="00ED22F1"/>
    <w:rsid w:val="00ED24BB"/>
    <w:rsid w:val="00ED2A2F"/>
    <w:rsid w:val="00ED2D2D"/>
    <w:rsid w:val="00ED4879"/>
    <w:rsid w:val="00ED488F"/>
    <w:rsid w:val="00ED516C"/>
    <w:rsid w:val="00ED59D9"/>
    <w:rsid w:val="00ED5B34"/>
    <w:rsid w:val="00ED5DD4"/>
    <w:rsid w:val="00ED60CC"/>
    <w:rsid w:val="00ED66A0"/>
    <w:rsid w:val="00ED73E8"/>
    <w:rsid w:val="00EE03AF"/>
    <w:rsid w:val="00EE04B4"/>
    <w:rsid w:val="00EE050E"/>
    <w:rsid w:val="00EE137C"/>
    <w:rsid w:val="00EE144B"/>
    <w:rsid w:val="00EE146D"/>
    <w:rsid w:val="00EE18E6"/>
    <w:rsid w:val="00EE19C8"/>
    <w:rsid w:val="00EE22A6"/>
    <w:rsid w:val="00EE2399"/>
    <w:rsid w:val="00EE23AF"/>
    <w:rsid w:val="00EE253C"/>
    <w:rsid w:val="00EE2D02"/>
    <w:rsid w:val="00EE2E48"/>
    <w:rsid w:val="00EE3361"/>
    <w:rsid w:val="00EE421A"/>
    <w:rsid w:val="00EE4602"/>
    <w:rsid w:val="00EE4FAB"/>
    <w:rsid w:val="00EE5578"/>
    <w:rsid w:val="00EE57EC"/>
    <w:rsid w:val="00EE5985"/>
    <w:rsid w:val="00EE5A2A"/>
    <w:rsid w:val="00EE6F4D"/>
    <w:rsid w:val="00EE70D1"/>
    <w:rsid w:val="00EE73C9"/>
    <w:rsid w:val="00EE79AC"/>
    <w:rsid w:val="00EE7BBD"/>
    <w:rsid w:val="00EE7CA1"/>
    <w:rsid w:val="00EE7E91"/>
    <w:rsid w:val="00EF096E"/>
    <w:rsid w:val="00EF0E4B"/>
    <w:rsid w:val="00EF1106"/>
    <w:rsid w:val="00EF1694"/>
    <w:rsid w:val="00EF1E50"/>
    <w:rsid w:val="00EF1F1F"/>
    <w:rsid w:val="00EF247A"/>
    <w:rsid w:val="00EF268B"/>
    <w:rsid w:val="00EF2D4B"/>
    <w:rsid w:val="00EF36AC"/>
    <w:rsid w:val="00EF371F"/>
    <w:rsid w:val="00EF4272"/>
    <w:rsid w:val="00EF4555"/>
    <w:rsid w:val="00EF54F5"/>
    <w:rsid w:val="00EF5860"/>
    <w:rsid w:val="00EF5882"/>
    <w:rsid w:val="00EF5978"/>
    <w:rsid w:val="00EF5A51"/>
    <w:rsid w:val="00EF5FB5"/>
    <w:rsid w:val="00EF6AD5"/>
    <w:rsid w:val="00F00268"/>
    <w:rsid w:val="00F00B7C"/>
    <w:rsid w:val="00F00D69"/>
    <w:rsid w:val="00F00E9B"/>
    <w:rsid w:val="00F01831"/>
    <w:rsid w:val="00F01A7E"/>
    <w:rsid w:val="00F01B94"/>
    <w:rsid w:val="00F022CB"/>
    <w:rsid w:val="00F022F3"/>
    <w:rsid w:val="00F02840"/>
    <w:rsid w:val="00F02C0F"/>
    <w:rsid w:val="00F03747"/>
    <w:rsid w:val="00F0396E"/>
    <w:rsid w:val="00F03C51"/>
    <w:rsid w:val="00F043E5"/>
    <w:rsid w:val="00F046C1"/>
    <w:rsid w:val="00F04A1D"/>
    <w:rsid w:val="00F050E3"/>
    <w:rsid w:val="00F057BA"/>
    <w:rsid w:val="00F05957"/>
    <w:rsid w:val="00F05A05"/>
    <w:rsid w:val="00F0621C"/>
    <w:rsid w:val="00F062F2"/>
    <w:rsid w:val="00F06AAE"/>
    <w:rsid w:val="00F06B1C"/>
    <w:rsid w:val="00F06F1E"/>
    <w:rsid w:val="00F071F6"/>
    <w:rsid w:val="00F0796E"/>
    <w:rsid w:val="00F100D1"/>
    <w:rsid w:val="00F104D9"/>
    <w:rsid w:val="00F10AE7"/>
    <w:rsid w:val="00F10D18"/>
    <w:rsid w:val="00F10D2E"/>
    <w:rsid w:val="00F10DF6"/>
    <w:rsid w:val="00F10EE7"/>
    <w:rsid w:val="00F1220E"/>
    <w:rsid w:val="00F12B4D"/>
    <w:rsid w:val="00F13884"/>
    <w:rsid w:val="00F1392E"/>
    <w:rsid w:val="00F13CB8"/>
    <w:rsid w:val="00F13D97"/>
    <w:rsid w:val="00F13FC0"/>
    <w:rsid w:val="00F14049"/>
    <w:rsid w:val="00F14CDE"/>
    <w:rsid w:val="00F16184"/>
    <w:rsid w:val="00F16336"/>
    <w:rsid w:val="00F168F7"/>
    <w:rsid w:val="00F16C8B"/>
    <w:rsid w:val="00F16D36"/>
    <w:rsid w:val="00F16D88"/>
    <w:rsid w:val="00F17454"/>
    <w:rsid w:val="00F17996"/>
    <w:rsid w:val="00F17A45"/>
    <w:rsid w:val="00F17A84"/>
    <w:rsid w:val="00F206AF"/>
    <w:rsid w:val="00F21AB6"/>
    <w:rsid w:val="00F21B42"/>
    <w:rsid w:val="00F225D9"/>
    <w:rsid w:val="00F2290A"/>
    <w:rsid w:val="00F229E8"/>
    <w:rsid w:val="00F22B7D"/>
    <w:rsid w:val="00F22B99"/>
    <w:rsid w:val="00F22C68"/>
    <w:rsid w:val="00F23357"/>
    <w:rsid w:val="00F235A7"/>
    <w:rsid w:val="00F23AB3"/>
    <w:rsid w:val="00F2411F"/>
    <w:rsid w:val="00F2439F"/>
    <w:rsid w:val="00F243FD"/>
    <w:rsid w:val="00F2503F"/>
    <w:rsid w:val="00F2586F"/>
    <w:rsid w:val="00F262E3"/>
    <w:rsid w:val="00F2633E"/>
    <w:rsid w:val="00F263EB"/>
    <w:rsid w:val="00F2685E"/>
    <w:rsid w:val="00F26A1F"/>
    <w:rsid w:val="00F26A54"/>
    <w:rsid w:val="00F26EB2"/>
    <w:rsid w:val="00F27114"/>
    <w:rsid w:val="00F27217"/>
    <w:rsid w:val="00F2751D"/>
    <w:rsid w:val="00F27C02"/>
    <w:rsid w:val="00F3000C"/>
    <w:rsid w:val="00F300BB"/>
    <w:rsid w:val="00F300F5"/>
    <w:rsid w:val="00F302C8"/>
    <w:rsid w:val="00F3085D"/>
    <w:rsid w:val="00F30891"/>
    <w:rsid w:val="00F31157"/>
    <w:rsid w:val="00F32899"/>
    <w:rsid w:val="00F32B74"/>
    <w:rsid w:val="00F32C07"/>
    <w:rsid w:val="00F336ED"/>
    <w:rsid w:val="00F339E7"/>
    <w:rsid w:val="00F33B42"/>
    <w:rsid w:val="00F33D49"/>
    <w:rsid w:val="00F34105"/>
    <w:rsid w:val="00F3461E"/>
    <w:rsid w:val="00F34978"/>
    <w:rsid w:val="00F34DA7"/>
    <w:rsid w:val="00F35249"/>
    <w:rsid w:val="00F3527E"/>
    <w:rsid w:val="00F35477"/>
    <w:rsid w:val="00F358FA"/>
    <w:rsid w:val="00F36762"/>
    <w:rsid w:val="00F367A5"/>
    <w:rsid w:val="00F36CF3"/>
    <w:rsid w:val="00F37037"/>
    <w:rsid w:val="00F377E3"/>
    <w:rsid w:val="00F4115C"/>
    <w:rsid w:val="00F41334"/>
    <w:rsid w:val="00F42ABC"/>
    <w:rsid w:val="00F42E50"/>
    <w:rsid w:val="00F4375D"/>
    <w:rsid w:val="00F437EE"/>
    <w:rsid w:val="00F43EBF"/>
    <w:rsid w:val="00F43F33"/>
    <w:rsid w:val="00F444B6"/>
    <w:rsid w:val="00F44FE3"/>
    <w:rsid w:val="00F4520A"/>
    <w:rsid w:val="00F45926"/>
    <w:rsid w:val="00F45DFD"/>
    <w:rsid w:val="00F46143"/>
    <w:rsid w:val="00F4665C"/>
    <w:rsid w:val="00F4674E"/>
    <w:rsid w:val="00F46ACD"/>
    <w:rsid w:val="00F46F47"/>
    <w:rsid w:val="00F4700F"/>
    <w:rsid w:val="00F4750A"/>
    <w:rsid w:val="00F47F0E"/>
    <w:rsid w:val="00F50D8B"/>
    <w:rsid w:val="00F50E5F"/>
    <w:rsid w:val="00F52436"/>
    <w:rsid w:val="00F5251C"/>
    <w:rsid w:val="00F526B8"/>
    <w:rsid w:val="00F528BE"/>
    <w:rsid w:val="00F53B32"/>
    <w:rsid w:val="00F53E42"/>
    <w:rsid w:val="00F54335"/>
    <w:rsid w:val="00F54C74"/>
    <w:rsid w:val="00F553CB"/>
    <w:rsid w:val="00F559B1"/>
    <w:rsid w:val="00F5619E"/>
    <w:rsid w:val="00F562EC"/>
    <w:rsid w:val="00F574C1"/>
    <w:rsid w:val="00F576BF"/>
    <w:rsid w:val="00F576C7"/>
    <w:rsid w:val="00F5785F"/>
    <w:rsid w:val="00F6071D"/>
    <w:rsid w:val="00F60749"/>
    <w:rsid w:val="00F607F9"/>
    <w:rsid w:val="00F6096B"/>
    <w:rsid w:val="00F62277"/>
    <w:rsid w:val="00F624BE"/>
    <w:rsid w:val="00F62A0F"/>
    <w:rsid w:val="00F63021"/>
    <w:rsid w:val="00F63471"/>
    <w:rsid w:val="00F63563"/>
    <w:rsid w:val="00F639DA"/>
    <w:rsid w:val="00F6438D"/>
    <w:rsid w:val="00F643AD"/>
    <w:rsid w:val="00F6464F"/>
    <w:rsid w:val="00F64715"/>
    <w:rsid w:val="00F65255"/>
    <w:rsid w:val="00F65E7D"/>
    <w:rsid w:val="00F65F18"/>
    <w:rsid w:val="00F6601D"/>
    <w:rsid w:val="00F66343"/>
    <w:rsid w:val="00F66579"/>
    <w:rsid w:val="00F66820"/>
    <w:rsid w:val="00F66FC6"/>
    <w:rsid w:val="00F67D31"/>
    <w:rsid w:val="00F70030"/>
    <w:rsid w:val="00F70190"/>
    <w:rsid w:val="00F702B0"/>
    <w:rsid w:val="00F705FC"/>
    <w:rsid w:val="00F7246D"/>
    <w:rsid w:val="00F72E99"/>
    <w:rsid w:val="00F733CE"/>
    <w:rsid w:val="00F7365C"/>
    <w:rsid w:val="00F736EF"/>
    <w:rsid w:val="00F74D16"/>
    <w:rsid w:val="00F75308"/>
    <w:rsid w:val="00F756AF"/>
    <w:rsid w:val="00F75B8C"/>
    <w:rsid w:val="00F75C30"/>
    <w:rsid w:val="00F75CE6"/>
    <w:rsid w:val="00F7624E"/>
    <w:rsid w:val="00F7656A"/>
    <w:rsid w:val="00F76A8E"/>
    <w:rsid w:val="00F77F41"/>
    <w:rsid w:val="00F801BD"/>
    <w:rsid w:val="00F803E9"/>
    <w:rsid w:val="00F804D2"/>
    <w:rsid w:val="00F8065B"/>
    <w:rsid w:val="00F80921"/>
    <w:rsid w:val="00F80A16"/>
    <w:rsid w:val="00F8161B"/>
    <w:rsid w:val="00F817B3"/>
    <w:rsid w:val="00F81A22"/>
    <w:rsid w:val="00F81D40"/>
    <w:rsid w:val="00F81D94"/>
    <w:rsid w:val="00F81EFE"/>
    <w:rsid w:val="00F81F1F"/>
    <w:rsid w:val="00F82CEF"/>
    <w:rsid w:val="00F82DFB"/>
    <w:rsid w:val="00F82F0F"/>
    <w:rsid w:val="00F82FA6"/>
    <w:rsid w:val="00F83C19"/>
    <w:rsid w:val="00F8436D"/>
    <w:rsid w:val="00F84B46"/>
    <w:rsid w:val="00F84BC2"/>
    <w:rsid w:val="00F84E39"/>
    <w:rsid w:val="00F85419"/>
    <w:rsid w:val="00F855B2"/>
    <w:rsid w:val="00F857F1"/>
    <w:rsid w:val="00F85936"/>
    <w:rsid w:val="00F85A35"/>
    <w:rsid w:val="00F85FFE"/>
    <w:rsid w:val="00F8642F"/>
    <w:rsid w:val="00F865B0"/>
    <w:rsid w:val="00F866F3"/>
    <w:rsid w:val="00F86F85"/>
    <w:rsid w:val="00F8726E"/>
    <w:rsid w:val="00F8734C"/>
    <w:rsid w:val="00F87734"/>
    <w:rsid w:val="00F8791D"/>
    <w:rsid w:val="00F9019D"/>
    <w:rsid w:val="00F909CB"/>
    <w:rsid w:val="00F91235"/>
    <w:rsid w:val="00F912A0"/>
    <w:rsid w:val="00F91BA0"/>
    <w:rsid w:val="00F91FBF"/>
    <w:rsid w:val="00F92633"/>
    <w:rsid w:val="00F9345B"/>
    <w:rsid w:val="00F93689"/>
    <w:rsid w:val="00F93EB5"/>
    <w:rsid w:val="00F9441B"/>
    <w:rsid w:val="00F9445B"/>
    <w:rsid w:val="00F94912"/>
    <w:rsid w:val="00F949B5"/>
    <w:rsid w:val="00F95C12"/>
    <w:rsid w:val="00F95F7F"/>
    <w:rsid w:val="00F960CD"/>
    <w:rsid w:val="00F964B6"/>
    <w:rsid w:val="00F96513"/>
    <w:rsid w:val="00F96F0C"/>
    <w:rsid w:val="00F97395"/>
    <w:rsid w:val="00F97F1F"/>
    <w:rsid w:val="00FA034E"/>
    <w:rsid w:val="00FA06E0"/>
    <w:rsid w:val="00FA1188"/>
    <w:rsid w:val="00FA147A"/>
    <w:rsid w:val="00FA1EF4"/>
    <w:rsid w:val="00FA2792"/>
    <w:rsid w:val="00FA2E7C"/>
    <w:rsid w:val="00FA2E9F"/>
    <w:rsid w:val="00FA3096"/>
    <w:rsid w:val="00FA49B4"/>
    <w:rsid w:val="00FA4A9E"/>
    <w:rsid w:val="00FA4B50"/>
    <w:rsid w:val="00FA4FB0"/>
    <w:rsid w:val="00FA6E8A"/>
    <w:rsid w:val="00FA6EA7"/>
    <w:rsid w:val="00FA7685"/>
    <w:rsid w:val="00FA78A0"/>
    <w:rsid w:val="00FA7DFE"/>
    <w:rsid w:val="00FB05DE"/>
    <w:rsid w:val="00FB1B39"/>
    <w:rsid w:val="00FB21D4"/>
    <w:rsid w:val="00FB2591"/>
    <w:rsid w:val="00FB2794"/>
    <w:rsid w:val="00FB3614"/>
    <w:rsid w:val="00FB37A9"/>
    <w:rsid w:val="00FB3DA6"/>
    <w:rsid w:val="00FB42BA"/>
    <w:rsid w:val="00FB515F"/>
    <w:rsid w:val="00FB5D3F"/>
    <w:rsid w:val="00FB68C0"/>
    <w:rsid w:val="00FB6D13"/>
    <w:rsid w:val="00FB72E9"/>
    <w:rsid w:val="00FB78F4"/>
    <w:rsid w:val="00FC01A5"/>
    <w:rsid w:val="00FC190C"/>
    <w:rsid w:val="00FC1A97"/>
    <w:rsid w:val="00FC27B3"/>
    <w:rsid w:val="00FC2D36"/>
    <w:rsid w:val="00FC2F23"/>
    <w:rsid w:val="00FC3F47"/>
    <w:rsid w:val="00FC4833"/>
    <w:rsid w:val="00FC53D3"/>
    <w:rsid w:val="00FC55CF"/>
    <w:rsid w:val="00FC5741"/>
    <w:rsid w:val="00FC5989"/>
    <w:rsid w:val="00FC5CAA"/>
    <w:rsid w:val="00FC5F46"/>
    <w:rsid w:val="00FC68B9"/>
    <w:rsid w:val="00FC693F"/>
    <w:rsid w:val="00FC6EFA"/>
    <w:rsid w:val="00FC7771"/>
    <w:rsid w:val="00FC78DD"/>
    <w:rsid w:val="00FC79B4"/>
    <w:rsid w:val="00FC7DD2"/>
    <w:rsid w:val="00FC7FCD"/>
    <w:rsid w:val="00FD0048"/>
    <w:rsid w:val="00FD01C9"/>
    <w:rsid w:val="00FD0263"/>
    <w:rsid w:val="00FD0603"/>
    <w:rsid w:val="00FD0D72"/>
    <w:rsid w:val="00FD0E07"/>
    <w:rsid w:val="00FD16E0"/>
    <w:rsid w:val="00FD1D08"/>
    <w:rsid w:val="00FD218C"/>
    <w:rsid w:val="00FD2210"/>
    <w:rsid w:val="00FD2893"/>
    <w:rsid w:val="00FD2BAF"/>
    <w:rsid w:val="00FD35E4"/>
    <w:rsid w:val="00FD3F11"/>
    <w:rsid w:val="00FD41E0"/>
    <w:rsid w:val="00FD47C8"/>
    <w:rsid w:val="00FD4BA8"/>
    <w:rsid w:val="00FD4EF3"/>
    <w:rsid w:val="00FD50A2"/>
    <w:rsid w:val="00FD5435"/>
    <w:rsid w:val="00FD5B07"/>
    <w:rsid w:val="00FD5B6B"/>
    <w:rsid w:val="00FD5C59"/>
    <w:rsid w:val="00FD5DFB"/>
    <w:rsid w:val="00FD65C2"/>
    <w:rsid w:val="00FD6BFA"/>
    <w:rsid w:val="00FD70E5"/>
    <w:rsid w:val="00FE0D81"/>
    <w:rsid w:val="00FE1D1A"/>
    <w:rsid w:val="00FE21F0"/>
    <w:rsid w:val="00FE2C99"/>
    <w:rsid w:val="00FE351E"/>
    <w:rsid w:val="00FE353C"/>
    <w:rsid w:val="00FE35C9"/>
    <w:rsid w:val="00FE380D"/>
    <w:rsid w:val="00FE3865"/>
    <w:rsid w:val="00FE476C"/>
    <w:rsid w:val="00FE47DC"/>
    <w:rsid w:val="00FE5207"/>
    <w:rsid w:val="00FE5548"/>
    <w:rsid w:val="00FE56F4"/>
    <w:rsid w:val="00FE67A7"/>
    <w:rsid w:val="00FE6928"/>
    <w:rsid w:val="00FE6C83"/>
    <w:rsid w:val="00FE6E88"/>
    <w:rsid w:val="00FE7786"/>
    <w:rsid w:val="00FE790A"/>
    <w:rsid w:val="00FE7C7D"/>
    <w:rsid w:val="00FE7E5D"/>
    <w:rsid w:val="00FF1812"/>
    <w:rsid w:val="00FF1E2D"/>
    <w:rsid w:val="00FF2392"/>
    <w:rsid w:val="00FF3153"/>
    <w:rsid w:val="00FF398D"/>
    <w:rsid w:val="00FF3A60"/>
    <w:rsid w:val="00FF3CD6"/>
    <w:rsid w:val="00FF458C"/>
    <w:rsid w:val="00FF4CEE"/>
    <w:rsid w:val="00FF5862"/>
    <w:rsid w:val="00FF5B6B"/>
    <w:rsid w:val="00FF6225"/>
    <w:rsid w:val="00FF624F"/>
    <w:rsid w:val="00FF68E6"/>
    <w:rsid w:val="00FF6CF5"/>
    <w:rsid w:val="00FF7619"/>
    <w:rsid w:val="00FF762D"/>
    <w:rsid w:val="00FF7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6A7E576"/>
  <w14:defaultImageDpi w14:val="330"/>
  <w15:docId w15:val="{BCF38427-D573-4915-8912-F1EEFF54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7A"/>
    <w:pPr>
      <w:spacing w:after="120"/>
    </w:pPr>
    <w:rPr>
      <w:rFonts w:ascii="Times New Roman" w:eastAsia="Times New Roman" w:hAnsi="Times New Roman"/>
      <w:spacing w:val="4"/>
      <w:sz w:val="24"/>
      <w:lang w:val="nb-NO" w:eastAsia="nb-NO"/>
    </w:rPr>
  </w:style>
  <w:style w:type="paragraph" w:styleId="Overskrift1">
    <w:name w:val="heading 1"/>
    <w:basedOn w:val="Normal"/>
    <w:next w:val="Normal"/>
    <w:link w:val="Overskrift1Tegn"/>
    <w:qFormat/>
    <w:rsid w:val="00595A7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95A7A"/>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595A7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95A7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95A7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95A7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95A7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95A7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95A7A"/>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595A7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95A7A"/>
  </w:style>
  <w:style w:type="paragraph" w:styleId="Topptekst">
    <w:name w:val="header"/>
    <w:basedOn w:val="Normal"/>
    <w:link w:val="TopptekstTegn"/>
    <w:rsid w:val="00595A7A"/>
    <w:pPr>
      <w:tabs>
        <w:tab w:val="center" w:pos="4536"/>
        <w:tab w:val="right" w:pos="9072"/>
      </w:tabs>
    </w:pPr>
    <w:rPr>
      <w:spacing w:val="0"/>
      <w:sz w:val="20"/>
    </w:rPr>
  </w:style>
  <w:style w:type="character" w:customStyle="1" w:styleId="TopptekstTegn">
    <w:name w:val="Topptekst Tegn"/>
    <w:basedOn w:val="Standardskriftforavsnitt"/>
    <w:link w:val="Topptekst"/>
    <w:rsid w:val="00595A7A"/>
    <w:rPr>
      <w:rFonts w:ascii="Times New Roman" w:eastAsia="Times New Roman" w:hAnsi="Times New Roman"/>
      <w:sz w:val="20"/>
      <w:lang w:val="nb-NO" w:eastAsia="nb-NO"/>
    </w:rPr>
  </w:style>
  <w:style w:type="paragraph" w:styleId="Bunntekst">
    <w:name w:val="footer"/>
    <w:basedOn w:val="Normal"/>
    <w:link w:val="BunntekstTegn"/>
    <w:rsid w:val="00595A7A"/>
    <w:pPr>
      <w:tabs>
        <w:tab w:val="center" w:pos="4153"/>
        <w:tab w:val="right" w:pos="8306"/>
      </w:tabs>
    </w:pPr>
    <w:rPr>
      <w:sz w:val="20"/>
    </w:rPr>
  </w:style>
  <w:style w:type="character" w:customStyle="1" w:styleId="BunntekstTegn">
    <w:name w:val="Bunntekst Tegn"/>
    <w:basedOn w:val="Standardskriftforavsnitt"/>
    <w:link w:val="Bunntekst"/>
    <w:rsid w:val="00595A7A"/>
    <w:rPr>
      <w:rFonts w:ascii="Times New Roman" w:eastAsia="Times New Roman" w:hAnsi="Times New Roman"/>
      <w:spacing w:val="4"/>
      <w:sz w:val="20"/>
      <w:lang w:val="nb-NO" w:eastAsia="nb-NO"/>
    </w:rPr>
  </w:style>
  <w:style w:type="paragraph" w:styleId="Ingenmellomrom">
    <w:name w:val="No Spacing"/>
    <w:uiPriority w:val="1"/>
    <w:qFormat/>
    <w:rsid w:val="00595A7A"/>
    <w:rPr>
      <w:rFonts w:ascii="Times New Roman" w:eastAsia="Times New Roman" w:hAnsi="Times New Roman"/>
      <w:spacing w:val="4"/>
      <w:sz w:val="24"/>
      <w:lang w:val="nb-NO" w:eastAsia="nb-NO"/>
    </w:rPr>
  </w:style>
  <w:style w:type="character" w:customStyle="1" w:styleId="Overskrift1Tegn">
    <w:name w:val="Overskrift 1 Tegn"/>
    <w:basedOn w:val="Standardskriftforavsnitt"/>
    <w:link w:val="Overskrift1"/>
    <w:rsid w:val="00595A7A"/>
    <w:rPr>
      <w:rFonts w:ascii="Arial" w:eastAsia="Times New Roman" w:hAnsi="Arial"/>
      <w:b/>
      <w:kern w:val="28"/>
      <w:sz w:val="32"/>
      <w:lang w:val="nb-NO" w:eastAsia="nb-NO"/>
    </w:rPr>
  </w:style>
  <w:style w:type="character" w:customStyle="1" w:styleId="Overskrift2Tegn">
    <w:name w:val="Overskrift 2 Tegn"/>
    <w:basedOn w:val="Standardskriftforavsnitt"/>
    <w:link w:val="Overskrift2"/>
    <w:rsid w:val="00595A7A"/>
    <w:rPr>
      <w:rFonts w:ascii="Arial" w:eastAsia="Times New Roman" w:hAnsi="Arial"/>
      <w:b/>
      <w:spacing w:val="4"/>
      <w:sz w:val="28"/>
      <w:lang w:val="nb-NO" w:eastAsia="nb-NO"/>
    </w:rPr>
  </w:style>
  <w:style w:type="character" w:customStyle="1" w:styleId="Overskrift3Tegn">
    <w:name w:val="Overskrift 3 Tegn"/>
    <w:basedOn w:val="Standardskriftforavsnitt"/>
    <w:link w:val="Overskrift3"/>
    <w:rsid w:val="00595A7A"/>
    <w:rPr>
      <w:rFonts w:ascii="Arial" w:eastAsia="Times New Roman" w:hAnsi="Arial"/>
      <w:b/>
      <w:sz w:val="24"/>
      <w:lang w:val="nb-NO" w:eastAsia="nb-NO"/>
    </w:rPr>
  </w:style>
  <w:style w:type="paragraph" w:styleId="Tittel">
    <w:name w:val="Title"/>
    <w:basedOn w:val="Normal"/>
    <w:next w:val="Normal"/>
    <w:link w:val="TittelTegn"/>
    <w:uiPriority w:val="10"/>
    <w:qFormat/>
    <w:rsid w:val="00595A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95A7A"/>
    <w:rPr>
      <w:rFonts w:asciiTheme="majorHAnsi" w:eastAsiaTheme="majorEastAsia" w:hAnsiTheme="majorHAnsi" w:cstheme="majorBidi"/>
      <w:color w:val="17365D" w:themeColor="text2" w:themeShade="BF"/>
      <w:spacing w:val="5"/>
      <w:kern w:val="28"/>
      <w:sz w:val="52"/>
      <w:szCs w:val="52"/>
      <w:lang w:val="nb-NO" w:eastAsia="nb-NO"/>
    </w:rPr>
  </w:style>
  <w:style w:type="paragraph" w:styleId="Undertittel">
    <w:name w:val="Subtitle"/>
    <w:basedOn w:val="Normal"/>
    <w:next w:val="Normal"/>
    <w:link w:val="UndertittelTegn"/>
    <w:qFormat/>
    <w:rsid w:val="00595A7A"/>
    <w:pPr>
      <w:keepNext/>
      <w:keepLines/>
      <w:spacing w:before="360"/>
    </w:pPr>
    <w:rPr>
      <w:rFonts w:ascii="Arial" w:hAnsi="Arial"/>
      <w:b/>
      <w:sz w:val="28"/>
    </w:rPr>
  </w:style>
  <w:style w:type="character" w:customStyle="1" w:styleId="UndertittelTegn">
    <w:name w:val="Undertittel Tegn"/>
    <w:basedOn w:val="Standardskriftforavsnitt"/>
    <w:link w:val="Undertittel"/>
    <w:rsid w:val="00595A7A"/>
    <w:rPr>
      <w:rFonts w:ascii="Arial" w:eastAsia="Times New Roman" w:hAnsi="Arial"/>
      <w:b/>
      <w:spacing w:val="4"/>
      <w:sz w:val="28"/>
      <w:lang w:val="nb-NO" w:eastAsia="nb-NO"/>
    </w:rPr>
  </w:style>
  <w:style w:type="paragraph" w:styleId="Listeavsnitt">
    <w:name w:val="List Paragraph"/>
    <w:basedOn w:val="Normal"/>
    <w:uiPriority w:val="34"/>
    <w:qFormat/>
    <w:rsid w:val="00595A7A"/>
    <w:pPr>
      <w:spacing w:before="60" w:after="0"/>
      <w:ind w:left="397"/>
    </w:pPr>
    <w:rPr>
      <w:spacing w:val="0"/>
    </w:rPr>
  </w:style>
  <w:style w:type="paragraph" w:styleId="Brdtekst">
    <w:name w:val="Body Text"/>
    <w:basedOn w:val="Normal"/>
    <w:link w:val="BrdtekstTegn"/>
    <w:unhideWhenUsed/>
    <w:rsid w:val="00595A7A"/>
  </w:style>
  <w:style w:type="character" w:customStyle="1" w:styleId="BrdtekstTegn">
    <w:name w:val="Brødtekst Tegn"/>
    <w:basedOn w:val="Standardskriftforavsnitt"/>
    <w:link w:val="Brdtekst"/>
    <w:rsid w:val="00595A7A"/>
    <w:rPr>
      <w:rFonts w:ascii="Times New Roman" w:eastAsia="Times New Roman" w:hAnsi="Times New Roman"/>
      <w:spacing w:val="4"/>
      <w:sz w:val="24"/>
      <w:lang w:val="nb-NO" w:eastAsia="nb-NO"/>
    </w:rPr>
  </w:style>
  <w:style w:type="paragraph" w:styleId="Brdtekst2">
    <w:name w:val="Body Text 2"/>
    <w:basedOn w:val="Normal"/>
    <w:link w:val="Brdtekst2Tegn"/>
    <w:uiPriority w:val="99"/>
    <w:unhideWhenUsed/>
    <w:rsid w:val="00595A7A"/>
    <w:pPr>
      <w:spacing w:line="480" w:lineRule="auto"/>
    </w:pPr>
  </w:style>
  <w:style w:type="character" w:customStyle="1" w:styleId="Brdtekst2Tegn">
    <w:name w:val="Brødtekst 2 Tegn"/>
    <w:basedOn w:val="Standardskriftforavsnitt"/>
    <w:link w:val="Brdtekst2"/>
    <w:uiPriority w:val="99"/>
    <w:rsid w:val="00595A7A"/>
    <w:rPr>
      <w:rFonts w:ascii="Times New Roman" w:eastAsia="Times New Roman" w:hAnsi="Times New Roman"/>
      <w:spacing w:val="4"/>
      <w:sz w:val="24"/>
      <w:lang w:val="nb-NO" w:eastAsia="nb-NO"/>
    </w:rPr>
  </w:style>
  <w:style w:type="paragraph" w:styleId="Brdtekst3">
    <w:name w:val="Body Text 3"/>
    <w:basedOn w:val="Normal"/>
    <w:link w:val="Brdtekst3Tegn"/>
    <w:uiPriority w:val="99"/>
    <w:unhideWhenUsed/>
    <w:rsid w:val="00595A7A"/>
    <w:rPr>
      <w:sz w:val="16"/>
      <w:szCs w:val="16"/>
    </w:rPr>
  </w:style>
  <w:style w:type="character" w:customStyle="1" w:styleId="Brdtekst3Tegn">
    <w:name w:val="Brødtekst 3 Tegn"/>
    <w:basedOn w:val="Standardskriftforavsnitt"/>
    <w:link w:val="Brdtekst3"/>
    <w:uiPriority w:val="99"/>
    <w:rsid w:val="00595A7A"/>
    <w:rPr>
      <w:rFonts w:ascii="Times New Roman" w:eastAsia="Times New Roman" w:hAnsi="Times New Roman"/>
      <w:spacing w:val="4"/>
      <w:sz w:val="16"/>
      <w:szCs w:val="16"/>
      <w:lang w:val="nb-NO" w:eastAsia="nb-NO"/>
    </w:rPr>
  </w:style>
  <w:style w:type="paragraph" w:styleId="Liste">
    <w:name w:val="List"/>
    <w:basedOn w:val="Normal"/>
    <w:rsid w:val="00595A7A"/>
    <w:pPr>
      <w:numPr>
        <w:numId w:val="6"/>
      </w:numPr>
      <w:spacing w:after="0"/>
      <w:contextualSpacing/>
    </w:pPr>
  </w:style>
  <w:style w:type="paragraph" w:styleId="Liste2">
    <w:name w:val="List 2"/>
    <w:basedOn w:val="Normal"/>
    <w:rsid w:val="00595A7A"/>
    <w:pPr>
      <w:numPr>
        <w:ilvl w:val="1"/>
        <w:numId w:val="6"/>
      </w:numPr>
      <w:spacing w:after="0"/>
    </w:pPr>
  </w:style>
  <w:style w:type="paragraph" w:styleId="Liste3">
    <w:name w:val="List 3"/>
    <w:basedOn w:val="Normal"/>
    <w:rsid w:val="00595A7A"/>
    <w:pPr>
      <w:numPr>
        <w:ilvl w:val="2"/>
        <w:numId w:val="6"/>
      </w:numPr>
      <w:spacing w:after="0"/>
    </w:pPr>
    <w:rPr>
      <w:spacing w:val="0"/>
    </w:rPr>
  </w:style>
  <w:style w:type="paragraph" w:styleId="Punktliste">
    <w:name w:val="List Bullet"/>
    <w:basedOn w:val="Normal"/>
    <w:rsid w:val="00595A7A"/>
    <w:pPr>
      <w:spacing w:after="0"/>
      <w:ind w:left="284" w:hanging="284"/>
    </w:pPr>
  </w:style>
  <w:style w:type="paragraph" w:styleId="Punktliste2">
    <w:name w:val="List Bullet 2"/>
    <w:basedOn w:val="Normal"/>
    <w:rsid w:val="00595A7A"/>
    <w:pPr>
      <w:spacing w:after="0"/>
      <w:ind w:left="568" w:hanging="284"/>
    </w:pPr>
  </w:style>
  <w:style w:type="paragraph" w:styleId="Punktliste3">
    <w:name w:val="List Bullet 3"/>
    <w:basedOn w:val="Normal"/>
    <w:rsid w:val="00595A7A"/>
    <w:pPr>
      <w:spacing w:after="0"/>
      <w:ind w:left="851" w:hanging="284"/>
    </w:pPr>
  </w:style>
  <w:style w:type="paragraph" w:styleId="Nummerertliste">
    <w:name w:val="List Number"/>
    <w:basedOn w:val="Normal"/>
    <w:rsid w:val="00595A7A"/>
    <w:pPr>
      <w:numPr>
        <w:numId w:val="4"/>
      </w:numPr>
      <w:spacing w:after="0"/>
    </w:pPr>
    <w:rPr>
      <w:rFonts w:eastAsia="Batang"/>
      <w:spacing w:val="0"/>
      <w:szCs w:val="20"/>
    </w:rPr>
  </w:style>
  <w:style w:type="paragraph" w:styleId="Nummerertliste2">
    <w:name w:val="List Number 2"/>
    <w:basedOn w:val="Normal"/>
    <w:rsid w:val="00595A7A"/>
    <w:pPr>
      <w:numPr>
        <w:ilvl w:val="1"/>
        <w:numId w:val="4"/>
      </w:numPr>
      <w:spacing w:after="0"/>
    </w:pPr>
    <w:rPr>
      <w:rFonts w:eastAsia="Batang"/>
      <w:spacing w:val="0"/>
      <w:szCs w:val="20"/>
    </w:rPr>
  </w:style>
  <w:style w:type="paragraph" w:styleId="Nummerertliste3">
    <w:name w:val="List Number 3"/>
    <w:basedOn w:val="Normal"/>
    <w:rsid w:val="00595A7A"/>
    <w:pPr>
      <w:numPr>
        <w:ilvl w:val="2"/>
        <w:numId w:val="4"/>
      </w:numPr>
      <w:spacing w:after="0"/>
    </w:pPr>
    <w:rPr>
      <w:rFonts w:eastAsia="Batang"/>
      <w:spacing w:val="0"/>
      <w:szCs w:val="20"/>
    </w:rPr>
  </w:style>
  <w:style w:type="paragraph" w:styleId="Liste-forts">
    <w:name w:val="List Continue"/>
    <w:basedOn w:val="Normal"/>
    <w:uiPriority w:val="99"/>
    <w:unhideWhenUsed/>
    <w:rsid w:val="00595A7A"/>
    <w:pPr>
      <w:ind w:left="283"/>
      <w:contextualSpacing/>
    </w:pPr>
  </w:style>
  <w:style w:type="paragraph" w:styleId="Liste-forts2">
    <w:name w:val="List Continue 2"/>
    <w:basedOn w:val="Normal"/>
    <w:uiPriority w:val="99"/>
    <w:unhideWhenUsed/>
    <w:rsid w:val="00595A7A"/>
    <w:pPr>
      <w:ind w:left="566"/>
      <w:contextualSpacing/>
    </w:pPr>
  </w:style>
  <w:style w:type="paragraph" w:styleId="Liste-forts3">
    <w:name w:val="List Continue 3"/>
    <w:basedOn w:val="Normal"/>
    <w:uiPriority w:val="99"/>
    <w:unhideWhenUsed/>
    <w:rsid w:val="00595A7A"/>
    <w:pPr>
      <w:ind w:left="849"/>
      <w:contextualSpacing/>
    </w:pPr>
  </w:style>
  <w:style w:type="paragraph" w:styleId="Makrotekst">
    <w:name w:val="macro"/>
    <w:link w:val="MakrotekstTegn"/>
    <w:uiPriority w:val="99"/>
    <w:unhideWhenUsed/>
    <w:rsid w:val="00595A7A"/>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lang w:val="nb-NO" w:eastAsia="nb-NO"/>
    </w:rPr>
  </w:style>
  <w:style w:type="character" w:customStyle="1" w:styleId="MakrotekstTegn">
    <w:name w:val="Makrotekst Tegn"/>
    <w:basedOn w:val="Standardskriftforavsnitt"/>
    <w:link w:val="Makrotekst"/>
    <w:uiPriority w:val="99"/>
    <w:rsid w:val="00595A7A"/>
    <w:rPr>
      <w:rFonts w:ascii="Consolas" w:eastAsia="Times New Roman" w:hAnsi="Consolas"/>
      <w:spacing w:val="4"/>
      <w:lang w:val="nb-NO" w:eastAsia="nb-NO"/>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rsid w:val="00595A7A"/>
    <w:rPr>
      <w:rFonts w:ascii="Arial" w:eastAsia="Times New Roman" w:hAnsi="Arial"/>
      <w:i/>
      <w:spacing w:val="4"/>
      <w:sz w:val="24"/>
      <w:lang w:val="nb-NO" w:eastAsia="nb-NO"/>
    </w:rPr>
  </w:style>
  <w:style w:type="character" w:customStyle="1" w:styleId="Overskrift5Tegn">
    <w:name w:val="Overskrift 5 Tegn"/>
    <w:basedOn w:val="Standardskriftforavsnitt"/>
    <w:link w:val="Overskrift5"/>
    <w:rsid w:val="00595A7A"/>
    <w:rPr>
      <w:rFonts w:ascii="Arial" w:eastAsia="Times New Roman" w:hAnsi="Arial"/>
      <w:i/>
      <w:sz w:val="24"/>
      <w:lang w:val="nb-NO" w:eastAsia="nb-NO"/>
    </w:rPr>
  </w:style>
  <w:style w:type="character" w:customStyle="1" w:styleId="Overskrift6Tegn">
    <w:name w:val="Overskrift 6 Tegn"/>
    <w:basedOn w:val="Standardskriftforavsnitt"/>
    <w:link w:val="Overskrift6"/>
    <w:rsid w:val="00595A7A"/>
    <w:rPr>
      <w:rFonts w:ascii="Arial" w:eastAsia="Times New Roman" w:hAnsi="Arial"/>
      <w:i/>
      <w:spacing w:val="4"/>
      <w:lang w:val="nb-NO" w:eastAsia="nb-NO"/>
    </w:rPr>
  </w:style>
  <w:style w:type="character" w:customStyle="1" w:styleId="Overskrift7Tegn">
    <w:name w:val="Overskrift 7 Tegn"/>
    <w:basedOn w:val="Standardskriftforavsnitt"/>
    <w:link w:val="Overskrift7"/>
    <w:rsid w:val="00595A7A"/>
    <w:rPr>
      <w:rFonts w:ascii="Arial" w:eastAsia="Times New Roman" w:hAnsi="Arial"/>
      <w:spacing w:val="4"/>
      <w:sz w:val="24"/>
      <w:lang w:val="nb-NO" w:eastAsia="nb-NO"/>
    </w:rPr>
  </w:style>
  <w:style w:type="character" w:customStyle="1" w:styleId="Overskrift8Tegn">
    <w:name w:val="Overskrift 8 Tegn"/>
    <w:basedOn w:val="Standardskriftforavsnitt"/>
    <w:link w:val="Overskrift8"/>
    <w:rsid w:val="00595A7A"/>
    <w:rPr>
      <w:rFonts w:ascii="Arial" w:eastAsia="Times New Roman" w:hAnsi="Arial"/>
      <w:i/>
      <w:spacing w:val="4"/>
      <w:sz w:val="24"/>
      <w:lang w:val="nb-NO" w:eastAsia="nb-NO"/>
    </w:rPr>
  </w:style>
  <w:style w:type="character" w:customStyle="1" w:styleId="Overskrift9Tegn">
    <w:name w:val="Overskrift 9 Tegn"/>
    <w:basedOn w:val="Standardskriftforavsnitt"/>
    <w:link w:val="Overskrift9"/>
    <w:rsid w:val="00595A7A"/>
    <w:rPr>
      <w:rFonts w:ascii="Arial" w:eastAsia="Times New Roman" w:hAnsi="Arial"/>
      <w:i/>
      <w:spacing w:val="4"/>
      <w:sz w:val="18"/>
      <w:lang w:val="nb-NO" w:eastAsia="nb-NO"/>
    </w:rPr>
  </w:style>
  <w:style w:type="paragraph" w:styleId="Bildetekst">
    <w:name w:val="caption"/>
    <w:basedOn w:val="Normal"/>
    <w:next w:val="Normal"/>
    <w:uiPriority w:val="35"/>
    <w:semiHidden/>
    <w:unhideWhenUsed/>
    <w:qFormat/>
    <w:rsid w:val="00595A7A"/>
    <w:pPr>
      <w:spacing w:after="200" w:line="240" w:lineRule="auto"/>
    </w:pPr>
    <w:rPr>
      <w:b/>
      <w:bCs/>
      <w:color w:val="4F81BD" w:themeColor="accent1"/>
      <w:sz w:val="18"/>
      <w:szCs w:val="18"/>
    </w:rPr>
  </w:style>
  <w:style w:type="character" w:styleId="Sterk">
    <w:name w:val="Strong"/>
    <w:basedOn w:val="Standardskriftforavsnitt"/>
    <w:uiPriority w:val="22"/>
    <w:qFormat/>
    <w:rsid w:val="00595A7A"/>
    <w:rPr>
      <w:b/>
      <w:bCs/>
    </w:rPr>
  </w:style>
  <w:style w:type="character" w:styleId="Utheving">
    <w:name w:val="Emphasis"/>
    <w:basedOn w:val="Standardskriftforavsnitt"/>
    <w:uiPriority w:val="20"/>
    <w:qFormat/>
    <w:rsid w:val="00595A7A"/>
    <w:rPr>
      <w:i/>
      <w:iCs/>
    </w:rPr>
  </w:style>
  <w:style w:type="paragraph" w:styleId="Sterktsitat">
    <w:name w:val="Intense Quote"/>
    <w:basedOn w:val="Normal"/>
    <w:next w:val="Normal"/>
    <w:link w:val="SterktsitatTegn"/>
    <w:uiPriority w:val="30"/>
    <w:qFormat/>
    <w:rsid w:val="00595A7A"/>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95A7A"/>
    <w:rPr>
      <w:rFonts w:ascii="Times New Roman" w:eastAsia="Times New Roman" w:hAnsi="Times New Roman"/>
      <w:b/>
      <w:bCs/>
      <w:i/>
      <w:iCs/>
      <w:color w:val="4F81BD" w:themeColor="accent1"/>
      <w:spacing w:val="4"/>
      <w:sz w:val="24"/>
      <w:lang w:val="nb-NO" w:eastAsia="nb-NO"/>
    </w:rPr>
  </w:style>
  <w:style w:type="character" w:styleId="Svakutheving">
    <w:name w:val="Subtle Emphasis"/>
    <w:basedOn w:val="Standardskriftforavsnitt"/>
    <w:uiPriority w:val="19"/>
    <w:qFormat/>
    <w:rsid w:val="00595A7A"/>
    <w:rPr>
      <w:i/>
      <w:iCs/>
      <w:color w:val="808080" w:themeColor="text1" w:themeTint="7F"/>
    </w:rPr>
  </w:style>
  <w:style w:type="character" w:styleId="Sterkutheving">
    <w:name w:val="Intense Emphasis"/>
    <w:basedOn w:val="Standardskriftforavsnitt"/>
    <w:uiPriority w:val="21"/>
    <w:qFormat/>
    <w:rsid w:val="00595A7A"/>
    <w:rPr>
      <w:b/>
      <w:bCs/>
      <w:i/>
      <w:iCs/>
      <w:color w:val="4F81BD" w:themeColor="accent1"/>
    </w:rPr>
  </w:style>
  <w:style w:type="character" w:styleId="Svakreferanse">
    <w:name w:val="Subtle Reference"/>
    <w:basedOn w:val="Standardskriftforavsnitt"/>
    <w:uiPriority w:val="31"/>
    <w:qFormat/>
    <w:rsid w:val="00595A7A"/>
    <w:rPr>
      <w:smallCaps/>
      <w:color w:val="C0504D" w:themeColor="accent2"/>
      <w:u w:val="single"/>
    </w:rPr>
  </w:style>
  <w:style w:type="character" w:styleId="Sterkreferanse">
    <w:name w:val="Intense Reference"/>
    <w:basedOn w:val="Standardskriftforavsnitt"/>
    <w:uiPriority w:val="32"/>
    <w:qFormat/>
    <w:rsid w:val="00595A7A"/>
    <w:rPr>
      <w:b/>
      <w:bCs/>
      <w:smallCaps/>
      <w:color w:val="C0504D" w:themeColor="accent2"/>
      <w:spacing w:val="5"/>
      <w:u w:val="single"/>
    </w:rPr>
  </w:style>
  <w:style w:type="character" w:styleId="Boktittel">
    <w:name w:val="Book Title"/>
    <w:basedOn w:val="Standardskriftforavsnitt"/>
    <w:uiPriority w:val="33"/>
    <w:qFormat/>
    <w:rsid w:val="00595A7A"/>
    <w:rPr>
      <w:b/>
      <w:bCs/>
      <w:smallCaps/>
      <w:spacing w:val="5"/>
    </w:rPr>
  </w:style>
  <w:style w:type="paragraph" w:styleId="Overskriftforinnholdsfortegnelse">
    <w:name w:val="TOC Heading"/>
    <w:basedOn w:val="Overskrift1"/>
    <w:next w:val="Normal"/>
    <w:uiPriority w:val="39"/>
    <w:unhideWhenUsed/>
    <w:qFormat/>
    <w:rsid w:val="00595A7A"/>
    <w:pPr>
      <w:numPr>
        <w:numId w:val="0"/>
      </w:numPr>
      <w:spacing w:before="480" w:after="0" w:line="259" w:lineRule="auto"/>
      <w:outlineLvl w:val="9"/>
    </w:pPr>
    <w:rPr>
      <w:rFonts w:ascii="Open Sans" w:eastAsiaTheme="majorEastAsia" w:hAnsi="Open Sans" w:cstheme="majorBidi"/>
      <w:bCs/>
      <w:kern w:val="0"/>
      <w:sz w:val="28"/>
      <w:szCs w:val="28"/>
    </w:rPr>
  </w:style>
  <w:style w:type="table" w:styleId="Tabellrutenett">
    <w:name w:val="Table Grid"/>
    <w:aliases w:val="MetadataTabellss"/>
    <w:basedOn w:val="Vanligtabell"/>
    <w:uiPriority w:val="59"/>
    <w:rsid w:val="00595A7A"/>
    <w:rPr>
      <w:rFonts w:ascii="Times New Roman" w:eastAsia="Batang" w:hAnsi="Times New Roman"/>
      <w:lang w:val="nb-NO"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ell-VM">
    <w:name w:val="Tabell-VM"/>
    <w:basedOn w:val="Tabelltemaer"/>
    <w:uiPriority w:val="99"/>
    <w:qFormat/>
    <w:rsid w:val="00595A7A"/>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595A7A"/>
    <w:rPr>
      <w:rFonts w:eastAsia="Calibri"/>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95A7A"/>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595A7A"/>
    <w:rPr>
      <w:rFonts w:eastAsiaTheme="minorHAnsi"/>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95A7A"/>
    <w:rPr>
      <w:rFonts w:ascii="Times New Roman" w:eastAsiaTheme="minorHAnsi" w:hAnsi="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customStyle="1" w:styleId="i-hode-tit">
    <w:name w:val="i-hode-tit"/>
    <w:basedOn w:val="Normal"/>
    <w:autoRedefine/>
    <w:qFormat/>
    <w:rsid w:val="00595A7A"/>
    <w:pPr>
      <w:keepNext/>
      <w:keepLines/>
      <w:jc w:val="center"/>
    </w:pPr>
    <w:rPr>
      <w:rFonts w:eastAsia="Batang"/>
      <w:b/>
      <w:sz w:val="28"/>
    </w:rPr>
  </w:style>
  <w:style w:type="paragraph" w:customStyle="1" w:styleId="a-konge-tekst">
    <w:name w:val="a-konge-tekst"/>
    <w:basedOn w:val="Normal"/>
    <w:next w:val="Normal"/>
    <w:rsid w:val="00595A7A"/>
    <w:pPr>
      <w:keepNext/>
      <w:keepLines/>
      <w:spacing w:before="240" w:after="240"/>
    </w:pPr>
  </w:style>
  <w:style w:type="paragraph" w:customStyle="1" w:styleId="a-konge-tit">
    <w:name w:val="a-konge-tit"/>
    <w:basedOn w:val="Normal"/>
    <w:next w:val="Normal"/>
    <w:rsid w:val="00595A7A"/>
    <w:pPr>
      <w:keepNext/>
      <w:keepLines/>
      <w:spacing w:before="240"/>
      <w:jc w:val="center"/>
    </w:pPr>
    <w:rPr>
      <w:spacing w:val="30"/>
    </w:rPr>
  </w:style>
  <w:style w:type="paragraph" w:customStyle="1" w:styleId="alfaliste">
    <w:name w:val="alfaliste"/>
    <w:basedOn w:val="Normal"/>
    <w:rsid w:val="00595A7A"/>
    <w:pPr>
      <w:numPr>
        <w:numId w:val="3"/>
      </w:numPr>
      <w:spacing w:after="0"/>
    </w:pPr>
  </w:style>
  <w:style w:type="paragraph" w:customStyle="1" w:styleId="alfaliste2">
    <w:name w:val="alfaliste 2"/>
    <w:basedOn w:val="Liste2"/>
    <w:rsid w:val="00595A7A"/>
    <w:pPr>
      <w:numPr>
        <w:numId w:val="3"/>
      </w:numPr>
    </w:pPr>
  </w:style>
  <w:style w:type="paragraph" w:customStyle="1" w:styleId="alfaliste3">
    <w:name w:val="alfaliste 3"/>
    <w:basedOn w:val="Normal"/>
    <w:rsid w:val="00595A7A"/>
    <w:pPr>
      <w:numPr>
        <w:ilvl w:val="2"/>
        <w:numId w:val="3"/>
      </w:numPr>
      <w:spacing w:after="0"/>
    </w:pPr>
    <w:rPr>
      <w:spacing w:val="0"/>
    </w:rPr>
  </w:style>
  <w:style w:type="paragraph" w:customStyle="1" w:styleId="alfaliste4">
    <w:name w:val="alfaliste 4"/>
    <w:basedOn w:val="Normal"/>
    <w:rsid w:val="00595A7A"/>
    <w:pPr>
      <w:numPr>
        <w:ilvl w:val="3"/>
        <w:numId w:val="3"/>
      </w:numPr>
      <w:spacing w:after="0"/>
    </w:pPr>
    <w:rPr>
      <w:spacing w:val="0"/>
    </w:rPr>
  </w:style>
  <w:style w:type="paragraph" w:customStyle="1" w:styleId="alfaliste5">
    <w:name w:val="alfaliste 5"/>
    <w:basedOn w:val="Normal"/>
    <w:rsid w:val="00595A7A"/>
    <w:pPr>
      <w:numPr>
        <w:ilvl w:val="4"/>
        <w:numId w:val="3"/>
      </w:numPr>
      <w:spacing w:after="0"/>
    </w:pPr>
    <w:rPr>
      <w:rFonts w:cs="Times New Roman"/>
      <w:spacing w:val="0"/>
    </w:rPr>
  </w:style>
  <w:style w:type="paragraph" w:customStyle="1" w:styleId="a-tilraar-dep">
    <w:name w:val="a-tilraar-dep"/>
    <w:basedOn w:val="Normal"/>
    <w:next w:val="Normal"/>
    <w:rsid w:val="00595A7A"/>
    <w:pPr>
      <w:keepNext/>
      <w:keepLines/>
      <w:spacing w:before="240" w:after="240"/>
    </w:pPr>
  </w:style>
  <w:style w:type="paragraph" w:customStyle="1" w:styleId="a-tilraar-tit">
    <w:name w:val="a-tilraar-tit"/>
    <w:basedOn w:val="Normal"/>
    <w:next w:val="Normal"/>
    <w:rsid w:val="00595A7A"/>
    <w:pPr>
      <w:keepNext/>
      <w:keepLines/>
      <w:spacing w:before="240"/>
      <w:jc w:val="center"/>
    </w:pPr>
    <w:rPr>
      <w:spacing w:val="30"/>
    </w:rPr>
  </w:style>
  <w:style w:type="paragraph" w:customStyle="1" w:styleId="a-vedtak-del">
    <w:name w:val="a-vedtak-del"/>
    <w:basedOn w:val="Normal"/>
    <w:next w:val="Normal"/>
    <w:rsid w:val="00595A7A"/>
    <w:pPr>
      <w:keepNext/>
      <w:spacing w:before="240"/>
      <w:jc w:val="center"/>
    </w:pPr>
  </w:style>
  <w:style w:type="paragraph" w:customStyle="1" w:styleId="a-vedtak-tekst">
    <w:name w:val="a-vedtak-tekst"/>
    <w:basedOn w:val="Normal"/>
    <w:next w:val="Normal"/>
    <w:rsid w:val="00595A7A"/>
    <w:pPr>
      <w:keepNext/>
      <w:jc w:val="center"/>
    </w:pPr>
  </w:style>
  <w:style w:type="paragraph" w:customStyle="1" w:styleId="a-vedtak-tit">
    <w:name w:val="a-vedtak-tit"/>
    <w:basedOn w:val="Normal"/>
    <w:next w:val="Normal"/>
    <w:rsid w:val="00595A7A"/>
    <w:pPr>
      <w:keepNext/>
      <w:jc w:val="center"/>
    </w:pPr>
    <w:rPr>
      <w:b/>
      <w:sz w:val="28"/>
    </w:rPr>
  </w:style>
  <w:style w:type="paragraph" w:customStyle="1" w:styleId="avsnitt-tittel">
    <w:name w:val="avsnitt-tittel"/>
    <w:basedOn w:val="Normal"/>
    <w:next w:val="Normal"/>
    <w:rsid w:val="00595A7A"/>
    <w:pPr>
      <w:keepNext/>
      <w:keepLines/>
      <w:spacing w:before="360" w:after="60"/>
    </w:pPr>
    <w:rPr>
      <w:rFonts w:ascii="Arial" w:hAnsi="Arial"/>
      <w:sz w:val="26"/>
    </w:rPr>
  </w:style>
  <w:style w:type="paragraph" w:customStyle="1" w:styleId="b-budkaptit">
    <w:name w:val="b-budkaptit"/>
    <w:basedOn w:val="Normal"/>
    <w:next w:val="Normal"/>
    <w:rsid w:val="00595A7A"/>
    <w:pPr>
      <w:keepNext/>
      <w:keepLines/>
      <w:spacing w:before="360"/>
      <w:ind w:left="1021" w:hanging="1021"/>
      <w:outlineLvl w:val="2"/>
    </w:pPr>
    <w:rPr>
      <w:b/>
      <w:spacing w:val="0"/>
    </w:rPr>
  </w:style>
  <w:style w:type="paragraph" w:customStyle="1" w:styleId="b-post">
    <w:name w:val="b-post"/>
    <w:basedOn w:val="Normal"/>
    <w:next w:val="Normal"/>
    <w:rsid w:val="00595A7A"/>
    <w:pPr>
      <w:keepNext/>
      <w:keepLines/>
      <w:spacing w:before="360"/>
      <w:ind w:left="1021" w:hanging="1021"/>
    </w:pPr>
    <w:rPr>
      <w:i/>
      <w:spacing w:val="0"/>
    </w:rPr>
  </w:style>
  <w:style w:type="paragraph" w:customStyle="1" w:styleId="b-progkat">
    <w:name w:val="b-progkat"/>
    <w:basedOn w:val="Normal"/>
    <w:next w:val="Normal"/>
    <w:rsid w:val="00595A7A"/>
    <w:pPr>
      <w:keepNext/>
      <w:keepLines/>
      <w:outlineLvl w:val="1"/>
    </w:pPr>
    <w:rPr>
      <w:b/>
      <w:spacing w:val="0"/>
    </w:rPr>
  </w:style>
  <w:style w:type="paragraph" w:customStyle="1" w:styleId="b-progomr">
    <w:name w:val="b-progomr"/>
    <w:basedOn w:val="Normal"/>
    <w:next w:val="Normal"/>
    <w:rsid w:val="00595A7A"/>
    <w:pPr>
      <w:keepNext/>
      <w:keepLines/>
      <w:spacing w:before="240"/>
      <w:outlineLvl w:val="0"/>
    </w:pPr>
    <w:rPr>
      <w:b/>
      <w:spacing w:val="0"/>
    </w:rPr>
  </w:style>
  <w:style w:type="paragraph" w:customStyle="1" w:styleId="dato">
    <w:name w:val="dato"/>
    <w:basedOn w:val="Normal"/>
    <w:next w:val="Normal"/>
    <w:rsid w:val="00595A7A"/>
  </w:style>
  <w:style w:type="paragraph" w:customStyle="1" w:styleId="del-nr">
    <w:name w:val="del-nr"/>
    <w:basedOn w:val="Normal"/>
    <w:qFormat/>
    <w:rsid w:val="00595A7A"/>
    <w:pPr>
      <w:keepNext/>
      <w:keepLines/>
      <w:spacing w:before="360" w:after="0" w:line="240" w:lineRule="auto"/>
      <w:jc w:val="center"/>
      <w:outlineLvl w:val="0"/>
    </w:pPr>
    <w:rPr>
      <w:rFonts w:eastAsia="Batang"/>
      <w:i/>
      <w:spacing w:val="0"/>
      <w:sz w:val="48"/>
      <w:szCs w:val="20"/>
    </w:rPr>
  </w:style>
  <w:style w:type="paragraph" w:customStyle="1" w:styleId="figur-beskr">
    <w:name w:val="figur-beskr"/>
    <w:basedOn w:val="Normal"/>
    <w:next w:val="Normal"/>
    <w:rsid w:val="00595A7A"/>
  </w:style>
  <w:style w:type="paragraph" w:customStyle="1" w:styleId="figur-tittel">
    <w:name w:val="figur-tittel"/>
    <w:basedOn w:val="Normal"/>
    <w:next w:val="Normal"/>
    <w:rsid w:val="00595A7A"/>
    <w:pPr>
      <w:numPr>
        <w:ilvl w:val="5"/>
        <w:numId w:val="19"/>
      </w:numPr>
    </w:pPr>
    <w:rPr>
      <w:rFonts w:ascii="Arial" w:hAnsi="Arial"/>
    </w:rPr>
  </w:style>
  <w:style w:type="paragraph" w:customStyle="1" w:styleId="forfatter">
    <w:name w:val="forfatter"/>
    <w:basedOn w:val="Normal"/>
    <w:next w:val="Normal"/>
    <w:rsid w:val="00595A7A"/>
    <w:pPr>
      <w:spacing w:before="240"/>
      <w:jc w:val="center"/>
    </w:pPr>
  </w:style>
  <w:style w:type="character" w:styleId="Fotnotereferanse">
    <w:name w:val="footnote reference"/>
    <w:basedOn w:val="Standardskriftforavsnitt"/>
    <w:rsid w:val="00595A7A"/>
    <w:rPr>
      <w:vertAlign w:val="superscript"/>
    </w:rPr>
  </w:style>
  <w:style w:type="paragraph" w:styleId="Fotnotetekst">
    <w:name w:val="footnote text"/>
    <w:basedOn w:val="Normal"/>
    <w:link w:val="FotnotetekstTegn"/>
    <w:rsid w:val="00595A7A"/>
    <w:rPr>
      <w:sz w:val="20"/>
    </w:rPr>
  </w:style>
  <w:style w:type="character" w:customStyle="1" w:styleId="FotnotetekstTegn">
    <w:name w:val="Fotnotetekst Tegn"/>
    <w:basedOn w:val="Standardskriftforavsnitt"/>
    <w:link w:val="Fotnotetekst"/>
    <w:rsid w:val="00595A7A"/>
    <w:rPr>
      <w:rFonts w:ascii="Times New Roman" w:eastAsia="Times New Roman" w:hAnsi="Times New Roman"/>
      <w:spacing w:val="4"/>
      <w:sz w:val="20"/>
      <w:lang w:val="nb-NO" w:eastAsia="nb-NO"/>
    </w:rPr>
  </w:style>
  <w:style w:type="character" w:customStyle="1" w:styleId="halvfet">
    <w:name w:val="halvfet"/>
    <w:basedOn w:val="Standardskriftforavsnitt"/>
    <w:rsid w:val="00595A7A"/>
    <w:rPr>
      <w:b/>
    </w:rPr>
  </w:style>
  <w:style w:type="paragraph" w:customStyle="1" w:styleId="hengende-innrykk">
    <w:name w:val="hengende-innrykk"/>
    <w:basedOn w:val="Normal"/>
    <w:next w:val="Normal"/>
    <w:rsid w:val="00595A7A"/>
    <w:pPr>
      <w:ind w:left="1418" w:hanging="1418"/>
    </w:pPr>
  </w:style>
  <w:style w:type="paragraph" w:customStyle="1" w:styleId="i-budkap-over">
    <w:name w:val="i-budkap-over"/>
    <w:basedOn w:val="Normal"/>
    <w:next w:val="Normal"/>
    <w:rsid w:val="00595A7A"/>
    <w:pPr>
      <w:jc w:val="right"/>
    </w:pPr>
    <w:rPr>
      <w:b/>
      <w:noProof/>
    </w:rPr>
  </w:style>
  <w:style w:type="paragraph" w:customStyle="1" w:styleId="i-dep">
    <w:name w:val="i-dep"/>
    <w:basedOn w:val="Normal"/>
    <w:next w:val="Normal"/>
    <w:rsid w:val="00595A7A"/>
    <w:pPr>
      <w:keepNext/>
      <w:keepLines/>
      <w:spacing w:line="240" w:lineRule="auto"/>
      <w:jc w:val="right"/>
    </w:pPr>
    <w:rPr>
      <w:b/>
      <w:noProof/>
      <w:szCs w:val="20"/>
      <w:u w:val="single"/>
    </w:rPr>
  </w:style>
  <w:style w:type="paragraph" w:customStyle="1" w:styleId="i-mtit">
    <w:name w:val="i-mtit"/>
    <w:basedOn w:val="Normal"/>
    <w:next w:val="Normal"/>
    <w:rsid w:val="00595A7A"/>
    <w:pPr>
      <w:keepNext/>
      <w:keepLines/>
      <w:spacing w:before="360"/>
      <w:jc w:val="center"/>
    </w:pPr>
    <w:rPr>
      <w:b/>
      <w:noProof/>
    </w:rPr>
  </w:style>
  <w:style w:type="paragraph" w:styleId="INNH1">
    <w:name w:val="toc 1"/>
    <w:basedOn w:val="Normal"/>
    <w:next w:val="Normal"/>
    <w:uiPriority w:val="39"/>
    <w:rsid w:val="00595A7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95A7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95A7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95A7A"/>
    <w:pPr>
      <w:tabs>
        <w:tab w:val="right" w:leader="dot" w:pos="8306"/>
      </w:tabs>
      <w:ind w:left="600"/>
    </w:pPr>
    <w:rPr>
      <w:spacing w:val="0"/>
    </w:rPr>
  </w:style>
  <w:style w:type="paragraph" w:styleId="INNH5">
    <w:name w:val="toc 5"/>
    <w:basedOn w:val="Normal"/>
    <w:next w:val="Normal"/>
    <w:rsid w:val="00595A7A"/>
    <w:pPr>
      <w:tabs>
        <w:tab w:val="right" w:leader="dot" w:pos="8306"/>
      </w:tabs>
      <w:ind w:left="800"/>
    </w:pPr>
    <w:rPr>
      <w:spacing w:val="0"/>
    </w:rPr>
  </w:style>
  <w:style w:type="paragraph" w:customStyle="1" w:styleId="i-hode">
    <w:name w:val="i-hode"/>
    <w:basedOn w:val="Normal"/>
    <w:next w:val="Normal"/>
    <w:rsid w:val="00595A7A"/>
    <w:pPr>
      <w:keepNext/>
      <w:keepLines/>
      <w:spacing w:before="720"/>
      <w:jc w:val="center"/>
    </w:pPr>
    <w:rPr>
      <w:b/>
      <w:noProof/>
      <w:sz w:val="56"/>
    </w:rPr>
  </w:style>
  <w:style w:type="paragraph" w:customStyle="1" w:styleId="i-saerskilt-vedl">
    <w:name w:val="i-saerskilt-vedl"/>
    <w:basedOn w:val="Normal"/>
    <w:next w:val="Normal"/>
    <w:rsid w:val="00595A7A"/>
    <w:pPr>
      <w:ind w:left="1985" w:hanging="1985"/>
    </w:pPr>
    <w:rPr>
      <w:spacing w:val="0"/>
    </w:rPr>
  </w:style>
  <w:style w:type="paragraph" w:customStyle="1" w:styleId="is-dep">
    <w:name w:val="is-dep"/>
    <w:basedOn w:val="i-dep"/>
    <w:qFormat/>
    <w:rsid w:val="00595A7A"/>
  </w:style>
  <w:style w:type="paragraph" w:customStyle="1" w:styleId="i-sesjon">
    <w:name w:val="i-sesjon"/>
    <w:basedOn w:val="Normal"/>
    <w:next w:val="Normal"/>
    <w:rsid w:val="00595A7A"/>
    <w:pPr>
      <w:jc w:val="center"/>
    </w:pPr>
    <w:rPr>
      <w:b/>
      <w:noProof/>
      <w:sz w:val="28"/>
    </w:rPr>
  </w:style>
  <w:style w:type="paragraph" w:customStyle="1" w:styleId="i-statsrdato">
    <w:name w:val="i-statsr.dato"/>
    <w:basedOn w:val="Normal"/>
    <w:next w:val="Normal"/>
    <w:rsid w:val="00595A7A"/>
    <w:pPr>
      <w:spacing w:after="0"/>
      <w:jc w:val="center"/>
    </w:pPr>
    <w:rPr>
      <w:i/>
      <w:noProof/>
    </w:rPr>
  </w:style>
  <w:style w:type="paragraph" w:customStyle="1" w:styleId="i-termin">
    <w:name w:val="i-termin"/>
    <w:basedOn w:val="Normal"/>
    <w:next w:val="Normal"/>
    <w:rsid w:val="00595A7A"/>
    <w:pPr>
      <w:spacing w:before="360"/>
      <w:jc w:val="center"/>
    </w:pPr>
    <w:rPr>
      <w:b/>
      <w:noProof/>
      <w:sz w:val="28"/>
    </w:rPr>
  </w:style>
  <w:style w:type="paragraph" w:customStyle="1" w:styleId="i-tit">
    <w:name w:val="i-tit"/>
    <w:basedOn w:val="Normal"/>
    <w:next w:val="i-statsrdato"/>
    <w:rsid w:val="00595A7A"/>
    <w:pPr>
      <w:keepNext/>
      <w:keepLines/>
      <w:spacing w:before="360" w:after="240"/>
      <w:jc w:val="center"/>
    </w:pPr>
    <w:rPr>
      <w:noProof/>
      <w:sz w:val="40"/>
    </w:rPr>
  </w:style>
  <w:style w:type="paragraph" w:customStyle="1" w:styleId="i-undertit">
    <w:name w:val="i-undertit"/>
    <w:basedOn w:val="Normal"/>
    <w:next w:val="Normal"/>
    <w:rsid w:val="00595A7A"/>
    <w:pPr>
      <w:keepNext/>
      <w:keepLines/>
      <w:spacing w:before="360"/>
      <w:jc w:val="center"/>
    </w:pPr>
    <w:rPr>
      <w:b/>
      <w:noProof/>
      <w:sz w:val="28"/>
    </w:rPr>
  </w:style>
  <w:style w:type="paragraph" w:customStyle="1" w:styleId="Kilde">
    <w:name w:val="Kilde"/>
    <w:basedOn w:val="Normal"/>
    <w:next w:val="Normal"/>
    <w:rsid w:val="00595A7A"/>
    <w:pPr>
      <w:spacing w:after="240"/>
    </w:pPr>
    <w:rPr>
      <w:sz w:val="20"/>
    </w:rPr>
  </w:style>
  <w:style w:type="character" w:customStyle="1" w:styleId="kursiv">
    <w:name w:val="kursiv"/>
    <w:basedOn w:val="Standardskriftforavsnitt"/>
    <w:rsid w:val="00595A7A"/>
    <w:rPr>
      <w:i/>
    </w:rPr>
  </w:style>
  <w:style w:type="character" w:customStyle="1" w:styleId="l-endring">
    <w:name w:val="l-endring"/>
    <w:basedOn w:val="Standardskriftforavsnitt"/>
    <w:rsid w:val="00595A7A"/>
    <w:rPr>
      <w:i/>
    </w:rPr>
  </w:style>
  <w:style w:type="paragraph" w:styleId="Liste4">
    <w:name w:val="List 4"/>
    <w:basedOn w:val="Normal"/>
    <w:rsid w:val="00595A7A"/>
    <w:pPr>
      <w:numPr>
        <w:ilvl w:val="3"/>
        <w:numId w:val="6"/>
      </w:numPr>
      <w:spacing w:after="0"/>
    </w:pPr>
    <w:rPr>
      <w:spacing w:val="0"/>
    </w:rPr>
  </w:style>
  <w:style w:type="paragraph" w:styleId="Liste5">
    <w:name w:val="List 5"/>
    <w:basedOn w:val="Normal"/>
    <w:rsid w:val="00595A7A"/>
    <w:pPr>
      <w:numPr>
        <w:ilvl w:val="4"/>
        <w:numId w:val="6"/>
      </w:numPr>
      <w:spacing w:after="0"/>
    </w:pPr>
    <w:rPr>
      <w:spacing w:val="0"/>
    </w:rPr>
  </w:style>
  <w:style w:type="paragraph" w:customStyle="1" w:styleId="l-lovdeltit">
    <w:name w:val="l-lovdeltit"/>
    <w:basedOn w:val="Normal"/>
    <w:next w:val="Normal"/>
    <w:rsid w:val="00595A7A"/>
    <w:pPr>
      <w:keepNext/>
      <w:spacing w:before="120" w:after="60"/>
    </w:pPr>
    <w:rPr>
      <w:b/>
      <w:spacing w:val="0"/>
    </w:rPr>
  </w:style>
  <w:style w:type="paragraph" w:customStyle="1" w:styleId="l-lovkap">
    <w:name w:val="l-lovkap"/>
    <w:basedOn w:val="Normal"/>
    <w:next w:val="Normal"/>
    <w:rsid w:val="00595A7A"/>
    <w:pPr>
      <w:keepNext/>
      <w:spacing w:before="240" w:after="40"/>
    </w:pPr>
    <w:rPr>
      <w:b/>
    </w:rPr>
  </w:style>
  <w:style w:type="paragraph" w:customStyle="1" w:styleId="l-lovtit">
    <w:name w:val="l-lovtit"/>
    <w:basedOn w:val="Normal"/>
    <w:next w:val="Normal"/>
    <w:rsid w:val="00595A7A"/>
    <w:pPr>
      <w:keepNext/>
      <w:spacing w:before="120" w:after="60"/>
    </w:pPr>
    <w:rPr>
      <w:b/>
    </w:rPr>
  </w:style>
  <w:style w:type="paragraph" w:customStyle="1" w:styleId="l-paragraf">
    <w:name w:val="l-paragraf"/>
    <w:basedOn w:val="Normal"/>
    <w:next w:val="Normal"/>
    <w:rsid w:val="00595A7A"/>
    <w:pPr>
      <w:spacing w:before="180" w:after="0"/>
    </w:pPr>
    <w:rPr>
      <w:i/>
    </w:rPr>
  </w:style>
  <w:style w:type="character" w:styleId="Merknadsreferanse">
    <w:name w:val="annotation reference"/>
    <w:basedOn w:val="Standardskriftforavsnitt"/>
    <w:rsid w:val="00595A7A"/>
    <w:rPr>
      <w:sz w:val="16"/>
    </w:rPr>
  </w:style>
  <w:style w:type="paragraph" w:styleId="Merknadstekst">
    <w:name w:val="annotation text"/>
    <w:basedOn w:val="Normal"/>
    <w:link w:val="MerknadstekstTegn"/>
    <w:rsid w:val="00595A7A"/>
    <w:rPr>
      <w:spacing w:val="0"/>
      <w:sz w:val="20"/>
    </w:rPr>
  </w:style>
  <w:style w:type="character" w:customStyle="1" w:styleId="MerknadstekstTegn">
    <w:name w:val="Merknadstekst Tegn"/>
    <w:basedOn w:val="Standardskriftforavsnitt"/>
    <w:link w:val="Merknadstekst"/>
    <w:rsid w:val="00595A7A"/>
    <w:rPr>
      <w:rFonts w:ascii="Times New Roman" w:eastAsia="Times New Roman" w:hAnsi="Times New Roman"/>
      <w:sz w:val="20"/>
      <w:lang w:val="nb-NO" w:eastAsia="nb-NO"/>
    </w:rPr>
  </w:style>
  <w:style w:type="paragraph" w:styleId="Nummerertliste4">
    <w:name w:val="List Number 4"/>
    <w:basedOn w:val="Normal"/>
    <w:rsid w:val="00595A7A"/>
    <w:pPr>
      <w:numPr>
        <w:ilvl w:val="3"/>
        <w:numId w:val="4"/>
      </w:numPr>
      <w:spacing w:after="0"/>
    </w:pPr>
    <w:rPr>
      <w:rFonts w:eastAsia="Batang"/>
      <w:spacing w:val="0"/>
      <w:szCs w:val="20"/>
    </w:rPr>
  </w:style>
  <w:style w:type="paragraph" w:styleId="Nummerertliste5">
    <w:name w:val="List Number 5"/>
    <w:basedOn w:val="Normal"/>
    <w:rsid w:val="00595A7A"/>
    <w:pPr>
      <w:numPr>
        <w:ilvl w:val="4"/>
        <w:numId w:val="4"/>
      </w:numPr>
      <w:spacing w:after="0" w:line="240" w:lineRule="auto"/>
    </w:pPr>
    <w:rPr>
      <w:rFonts w:eastAsia="Batang"/>
      <w:spacing w:val="0"/>
      <w:szCs w:val="20"/>
    </w:rPr>
  </w:style>
  <w:style w:type="paragraph" w:customStyle="1" w:styleId="opplisting">
    <w:name w:val="opplisting"/>
    <w:basedOn w:val="Normal"/>
    <w:rsid w:val="00595A7A"/>
    <w:pPr>
      <w:spacing w:after="0"/>
    </w:pPr>
    <w:rPr>
      <w:rFonts w:cs="Times New Roman"/>
      <w:spacing w:val="0"/>
    </w:rPr>
  </w:style>
  <w:style w:type="paragraph" w:styleId="Punktliste4">
    <w:name w:val="List Bullet 4"/>
    <w:basedOn w:val="Normal"/>
    <w:rsid w:val="00595A7A"/>
    <w:pPr>
      <w:spacing w:after="0"/>
      <w:ind w:left="1135" w:hanging="284"/>
    </w:pPr>
    <w:rPr>
      <w:spacing w:val="0"/>
    </w:rPr>
  </w:style>
  <w:style w:type="paragraph" w:styleId="Punktliste5">
    <w:name w:val="List Bullet 5"/>
    <w:basedOn w:val="Normal"/>
    <w:rsid w:val="00595A7A"/>
    <w:pPr>
      <w:spacing w:after="0"/>
      <w:ind w:left="1418" w:hanging="284"/>
    </w:pPr>
    <w:rPr>
      <w:spacing w:val="0"/>
    </w:rPr>
  </w:style>
  <w:style w:type="paragraph" w:customStyle="1" w:styleId="romertallliste">
    <w:name w:val="romertall liste"/>
    <w:basedOn w:val="Normal"/>
    <w:rsid w:val="00595A7A"/>
    <w:pPr>
      <w:numPr>
        <w:numId w:val="13"/>
      </w:numPr>
      <w:spacing w:after="0"/>
    </w:pPr>
    <w:rPr>
      <w:rFonts w:eastAsia="Batang"/>
      <w:spacing w:val="0"/>
      <w:szCs w:val="20"/>
    </w:rPr>
  </w:style>
  <w:style w:type="paragraph" w:customStyle="1" w:styleId="romertallliste2">
    <w:name w:val="romertall liste 2"/>
    <w:basedOn w:val="Normal"/>
    <w:rsid w:val="00595A7A"/>
    <w:pPr>
      <w:numPr>
        <w:ilvl w:val="1"/>
        <w:numId w:val="13"/>
      </w:numPr>
      <w:spacing w:after="0"/>
    </w:pPr>
    <w:rPr>
      <w:rFonts w:eastAsia="Batang"/>
      <w:spacing w:val="0"/>
      <w:szCs w:val="20"/>
    </w:rPr>
  </w:style>
  <w:style w:type="paragraph" w:customStyle="1" w:styleId="romertallliste3">
    <w:name w:val="romertall liste 3"/>
    <w:basedOn w:val="Normal"/>
    <w:rsid w:val="00595A7A"/>
    <w:pPr>
      <w:numPr>
        <w:ilvl w:val="2"/>
        <w:numId w:val="13"/>
      </w:numPr>
      <w:spacing w:after="0"/>
    </w:pPr>
    <w:rPr>
      <w:rFonts w:eastAsia="Batang"/>
      <w:spacing w:val="0"/>
      <w:szCs w:val="20"/>
    </w:rPr>
  </w:style>
  <w:style w:type="paragraph" w:customStyle="1" w:styleId="romertallliste4">
    <w:name w:val="romertall liste 4"/>
    <w:basedOn w:val="Normal"/>
    <w:rsid w:val="00595A7A"/>
    <w:pPr>
      <w:numPr>
        <w:ilvl w:val="3"/>
        <w:numId w:val="13"/>
      </w:numPr>
      <w:spacing w:after="0"/>
    </w:pPr>
    <w:rPr>
      <w:rFonts w:eastAsia="Batang"/>
      <w:spacing w:val="0"/>
      <w:szCs w:val="20"/>
    </w:rPr>
  </w:style>
  <w:style w:type="character" w:styleId="Sidetall">
    <w:name w:val="page number"/>
    <w:basedOn w:val="Standardskriftforavsnitt"/>
    <w:rsid w:val="00595A7A"/>
  </w:style>
  <w:style w:type="paragraph" w:customStyle="1" w:styleId="signatur">
    <w:name w:val="signatur"/>
    <w:basedOn w:val="Normal"/>
    <w:next w:val="Normal"/>
    <w:rsid w:val="00595A7A"/>
  </w:style>
  <w:style w:type="character" w:customStyle="1" w:styleId="skrift-hevet">
    <w:name w:val="skrift-hevet"/>
    <w:basedOn w:val="Standardskriftforavsnitt"/>
    <w:rsid w:val="00595A7A"/>
    <w:rPr>
      <w:vertAlign w:val="superscript"/>
    </w:rPr>
  </w:style>
  <w:style w:type="character" w:customStyle="1" w:styleId="skrift-senket">
    <w:name w:val="skrift-senket"/>
    <w:basedOn w:val="Standardskriftforavsnitt"/>
    <w:rsid w:val="00595A7A"/>
    <w:rPr>
      <w:vertAlign w:val="subscript"/>
    </w:rPr>
  </w:style>
  <w:style w:type="character" w:customStyle="1" w:styleId="sperret">
    <w:name w:val="sperret"/>
    <w:basedOn w:val="Standardskriftforavsnitt"/>
    <w:rsid w:val="00595A7A"/>
    <w:rPr>
      <w:spacing w:val="30"/>
    </w:rPr>
  </w:style>
  <w:style w:type="paragraph" w:customStyle="1" w:styleId="tabell-noter">
    <w:name w:val="tabell-noter"/>
    <w:basedOn w:val="Normal"/>
    <w:next w:val="Normal"/>
    <w:rsid w:val="00595A7A"/>
    <w:pPr>
      <w:tabs>
        <w:tab w:val="left" w:pos="284"/>
      </w:tabs>
      <w:spacing w:before="120"/>
      <w:ind w:left="284" w:hanging="284"/>
      <w:contextualSpacing/>
    </w:pPr>
    <w:rPr>
      <w:rFonts w:eastAsia="Batang"/>
      <w:spacing w:val="0"/>
      <w:sz w:val="20"/>
      <w:szCs w:val="20"/>
    </w:rPr>
  </w:style>
  <w:style w:type="paragraph" w:customStyle="1" w:styleId="tabell-tittel">
    <w:name w:val="tabell-tittel"/>
    <w:basedOn w:val="Normal"/>
    <w:next w:val="Normal"/>
    <w:rsid w:val="00595A7A"/>
    <w:pPr>
      <w:keepNext/>
      <w:keepLines/>
      <w:numPr>
        <w:ilvl w:val="6"/>
        <w:numId w:val="19"/>
      </w:numPr>
      <w:spacing w:before="240"/>
    </w:pPr>
    <w:rPr>
      <w:rFonts w:ascii="Arial" w:hAnsi="Arial"/>
    </w:rPr>
  </w:style>
  <w:style w:type="paragraph" w:customStyle="1" w:styleId="tittel-litteraturliste">
    <w:name w:val="tittel-litteraturliste"/>
    <w:basedOn w:val="Normal"/>
    <w:next w:val="Normal"/>
    <w:rsid w:val="00595A7A"/>
    <w:pPr>
      <w:keepNext/>
      <w:keepLines/>
      <w:spacing w:before="360" w:after="240"/>
      <w:jc w:val="center"/>
    </w:pPr>
    <w:rPr>
      <w:rFonts w:ascii="Arial" w:hAnsi="Arial"/>
      <w:b/>
      <w:sz w:val="28"/>
    </w:rPr>
  </w:style>
  <w:style w:type="paragraph" w:customStyle="1" w:styleId="tittel-ordforkl">
    <w:name w:val="tittel-ordforkl"/>
    <w:basedOn w:val="Normal"/>
    <w:next w:val="Normal"/>
    <w:rsid w:val="00595A7A"/>
    <w:pPr>
      <w:keepNext/>
      <w:keepLines/>
      <w:spacing w:before="360" w:after="240"/>
      <w:jc w:val="center"/>
    </w:pPr>
    <w:rPr>
      <w:rFonts w:ascii="Arial" w:hAnsi="Arial"/>
      <w:b/>
      <w:sz w:val="28"/>
    </w:rPr>
  </w:style>
  <w:style w:type="paragraph" w:customStyle="1" w:styleId="tittel-ramme">
    <w:name w:val="tittel-ramme"/>
    <w:basedOn w:val="Normal"/>
    <w:next w:val="Normal"/>
    <w:rsid w:val="00595A7A"/>
    <w:pPr>
      <w:keepNext/>
      <w:keepLines/>
      <w:numPr>
        <w:ilvl w:val="7"/>
        <w:numId w:val="19"/>
      </w:numPr>
      <w:spacing w:before="360" w:after="80"/>
      <w:jc w:val="center"/>
    </w:pPr>
    <w:rPr>
      <w:rFonts w:ascii="Arial" w:hAnsi="Arial"/>
      <w:b/>
    </w:rPr>
  </w:style>
  <w:style w:type="paragraph" w:customStyle="1" w:styleId="vedlegg-nr">
    <w:name w:val="vedlegg-nr"/>
    <w:basedOn w:val="Normal"/>
    <w:next w:val="Normal"/>
    <w:rsid w:val="00595A7A"/>
    <w:pPr>
      <w:keepNext/>
      <w:keepLines/>
      <w:numPr>
        <w:numId w:val="2"/>
      </w:numPr>
      <w:ind w:left="357" w:hanging="357"/>
      <w:outlineLvl w:val="0"/>
    </w:pPr>
    <w:rPr>
      <w:rFonts w:ascii="Arial" w:hAnsi="Arial"/>
      <w:b/>
      <w:u w:val="single"/>
    </w:rPr>
  </w:style>
  <w:style w:type="paragraph" w:customStyle="1" w:styleId="undervedl-nr">
    <w:name w:val="undervedl-nr"/>
    <w:basedOn w:val="vedlegg-nr"/>
    <w:next w:val="Normal"/>
    <w:rsid w:val="00595A7A"/>
    <w:pPr>
      <w:numPr>
        <w:numId w:val="0"/>
      </w:numPr>
    </w:pPr>
    <w:rPr>
      <w:b w:val="0"/>
      <w:i/>
    </w:rPr>
  </w:style>
  <w:style w:type="paragraph" w:customStyle="1" w:styleId="Undervedl-tittel">
    <w:name w:val="Undervedl-tittel"/>
    <w:basedOn w:val="Normal"/>
    <w:next w:val="Normal"/>
    <w:rsid w:val="00595A7A"/>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595A7A"/>
    <w:pPr>
      <w:keepNext/>
      <w:keepLines/>
      <w:spacing w:before="360" w:after="80"/>
      <w:jc w:val="center"/>
      <w:outlineLvl w:val="0"/>
    </w:pPr>
    <w:rPr>
      <w:rFonts w:ascii="Arial" w:hAnsi="Arial"/>
      <w:b/>
      <w:sz w:val="28"/>
    </w:rPr>
  </w:style>
  <w:style w:type="paragraph" w:customStyle="1" w:styleId="v-Overskrift1">
    <w:name w:val="v-Overskrift 1"/>
    <w:basedOn w:val="Overskrift1"/>
    <w:next w:val="Normal"/>
    <w:rsid w:val="00595A7A"/>
    <w:pPr>
      <w:numPr>
        <w:numId w:val="0"/>
      </w:numPr>
      <w:outlineLvl w:val="9"/>
    </w:pPr>
  </w:style>
  <w:style w:type="paragraph" w:customStyle="1" w:styleId="v-Overskrift2">
    <w:name w:val="v-Overskrift 2"/>
    <w:basedOn w:val="Overskrift2"/>
    <w:next w:val="Normal"/>
    <w:rsid w:val="00595A7A"/>
    <w:pPr>
      <w:numPr>
        <w:ilvl w:val="0"/>
        <w:numId w:val="0"/>
      </w:numPr>
      <w:outlineLvl w:val="9"/>
    </w:pPr>
  </w:style>
  <w:style w:type="paragraph" w:customStyle="1" w:styleId="v-Overskrift3">
    <w:name w:val="v-Overskrift 3"/>
    <w:basedOn w:val="Overskrift3"/>
    <w:next w:val="Normal"/>
    <w:rsid w:val="00595A7A"/>
    <w:pPr>
      <w:numPr>
        <w:ilvl w:val="0"/>
        <w:numId w:val="0"/>
      </w:numPr>
      <w:outlineLvl w:val="9"/>
    </w:pPr>
  </w:style>
  <w:style w:type="paragraph" w:customStyle="1" w:styleId="del-tittel">
    <w:name w:val="del-tittel"/>
    <w:uiPriority w:val="99"/>
    <w:rsid w:val="00595A7A"/>
    <w:pPr>
      <w:autoSpaceDE w:val="0"/>
      <w:autoSpaceDN w:val="0"/>
      <w:adjustRightInd w:val="0"/>
      <w:spacing w:line="580" w:lineRule="atLeast"/>
      <w:jc w:val="center"/>
      <w:outlineLvl w:val="0"/>
    </w:pPr>
    <w:rPr>
      <w:rFonts w:ascii="Times New Roman" w:hAnsi="Times New Roman" w:cs="UniCentury Old Style"/>
      <w:i/>
      <w:iCs/>
      <w:color w:val="000000"/>
      <w:w w:val="0"/>
      <w:sz w:val="46"/>
      <w:szCs w:val="46"/>
      <w:lang w:val="nb-NO" w:eastAsia="nb-NO"/>
    </w:rPr>
  </w:style>
  <w:style w:type="paragraph" w:customStyle="1" w:styleId="Def">
    <w:name w:val="Def"/>
    <w:basedOn w:val="hengende-innrykk"/>
    <w:rsid w:val="00595A7A"/>
    <w:pPr>
      <w:spacing w:line="240" w:lineRule="auto"/>
      <w:ind w:left="0" w:firstLine="0"/>
    </w:pPr>
    <w:rPr>
      <w:rFonts w:eastAsia="Batang"/>
      <w:spacing w:val="0"/>
      <w:szCs w:val="20"/>
    </w:rPr>
  </w:style>
  <w:style w:type="paragraph" w:customStyle="1" w:styleId="Term">
    <w:name w:val="Term"/>
    <w:basedOn w:val="hengende-innrykk"/>
    <w:rsid w:val="00595A7A"/>
    <w:pPr>
      <w:spacing w:line="240" w:lineRule="auto"/>
      <w:ind w:left="0" w:firstLine="0"/>
    </w:pPr>
    <w:rPr>
      <w:rFonts w:eastAsia="Batang"/>
      <w:spacing w:val="0"/>
      <w:szCs w:val="20"/>
    </w:rPr>
  </w:style>
  <w:style w:type="paragraph" w:customStyle="1" w:styleId="Tabellnavn">
    <w:name w:val="Tabellnavn"/>
    <w:basedOn w:val="Normal"/>
    <w:rsid w:val="00595A7A"/>
    <w:pPr>
      <w:spacing w:line="240" w:lineRule="auto"/>
    </w:pPr>
    <w:rPr>
      <w:rFonts w:eastAsia="Batang"/>
      <w:vanish/>
      <w:color w:val="008000"/>
      <w:spacing w:val="0"/>
      <w:szCs w:val="24"/>
    </w:rPr>
  </w:style>
  <w:style w:type="paragraph" w:customStyle="1" w:styleId="figur-noter">
    <w:name w:val="figur-noter"/>
    <w:basedOn w:val="Normal"/>
    <w:next w:val="Normal"/>
    <w:rsid w:val="00595A7A"/>
    <w:pPr>
      <w:tabs>
        <w:tab w:val="left" w:pos="284"/>
      </w:tabs>
      <w:spacing w:before="120" w:line="240" w:lineRule="auto"/>
      <w:contextualSpacing/>
    </w:pPr>
    <w:rPr>
      <w:rFonts w:eastAsia="Batang"/>
      <w:spacing w:val="0"/>
      <w:sz w:val="20"/>
      <w:szCs w:val="20"/>
    </w:rPr>
  </w:style>
  <w:style w:type="character" w:customStyle="1" w:styleId="Stikkord">
    <w:name w:val="Stikkord"/>
    <w:basedOn w:val="Standardskriftforavsnitt"/>
    <w:rsid w:val="00595A7A"/>
    <w:rPr>
      <w:color w:val="0000FF"/>
    </w:rPr>
  </w:style>
  <w:style w:type="paragraph" w:customStyle="1" w:styleId="ramme-noter">
    <w:name w:val="ramme-noter"/>
    <w:basedOn w:val="Normal"/>
    <w:next w:val="Normal"/>
    <w:rsid w:val="00595A7A"/>
    <w:pPr>
      <w:tabs>
        <w:tab w:val="left" w:pos="284"/>
      </w:tabs>
      <w:spacing w:before="120" w:line="240" w:lineRule="auto"/>
      <w:contextualSpacing/>
    </w:pPr>
    <w:rPr>
      <w:rFonts w:eastAsia="Batang"/>
      <w:spacing w:val="0"/>
      <w:sz w:val="20"/>
      <w:szCs w:val="20"/>
    </w:rPr>
  </w:style>
  <w:style w:type="paragraph" w:customStyle="1" w:styleId="tittel-forord">
    <w:name w:val="tittel-forord"/>
    <w:basedOn w:val="Normal"/>
    <w:next w:val="Normal"/>
    <w:rsid w:val="00595A7A"/>
    <w:pPr>
      <w:keepNext/>
      <w:keepLines/>
      <w:jc w:val="center"/>
    </w:pPr>
    <w:rPr>
      <w:rFonts w:ascii="Arial" w:hAnsi="Arial"/>
      <w:b/>
      <w:spacing w:val="0"/>
      <w:sz w:val="28"/>
    </w:rPr>
  </w:style>
  <w:style w:type="paragraph" w:customStyle="1" w:styleId="Ramme-slutt">
    <w:name w:val="Ramme-slutt"/>
    <w:basedOn w:val="Normal"/>
    <w:autoRedefine/>
    <w:rsid w:val="00595A7A"/>
    <w:pPr>
      <w:spacing w:before="120" w:line="240" w:lineRule="auto"/>
    </w:pPr>
    <w:rPr>
      <w:rFonts w:eastAsia="Batang"/>
      <w:b/>
      <w:color w:val="800000"/>
      <w:spacing w:val="0"/>
      <w:szCs w:val="20"/>
    </w:rPr>
  </w:style>
  <w:style w:type="table" w:customStyle="1" w:styleId="StandardTabell">
    <w:name w:val="StandardTabell"/>
    <w:basedOn w:val="Vanligtabell"/>
    <w:uiPriority w:val="99"/>
    <w:qFormat/>
    <w:rsid w:val="00595A7A"/>
    <w:rPr>
      <w:rFonts w:eastAsiaTheme="minorHAnsi"/>
      <w:lang w:val="nb-NO"/>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95A7A"/>
    <w:rPr>
      <w:rFonts w:eastAsiaTheme="minorHAnsi"/>
      <w:lang w:val="nb-NO"/>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95A7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95A7A"/>
    <w:pPr>
      <w:spacing w:after="0" w:line="240" w:lineRule="auto"/>
      <w:ind w:left="240" w:hanging="240"/>
    </w:pPr>
  </w:style>
  <w:style w:type="paragraph" w:styleId="Indeks2">
    <w:name w:val="index 2"/>
    <w:basedOn w:val="Normal"/>
    <w:next w:val="Normal"/>
    <w:autoRedefine/>
    <w:uiPriority w:val="99"/>
    <w:semiHidden/>
    <w:unhideWhenUsed/>
    <w:rsid w:val="00595A7A"/>
    <w:pPr>
      <w:spacing w:after="0" w:line="240" w:lineRule="auto"/>
      <w:ind w:left="480" w:hanging="240"/>
    </w:pPr>
  </w:style>
  <w:style w:type="paragraph" w:styleId="Indeks3">
    <w:name w:val="index 3"/>
    <w:basedOn w:val="Normal"/>
    <w:next w:val="Normal"/>
    <w:autoRedefine/>
    <w:uiPriority w:val="99"/>
    <w:semiHidden/>
    <w:unhideWhenUsed/>
    <w:rsid w:val="00595A7A"/>
    <w:pPr>
      <w:spacing w:after="0" w:line="240" w:lineRule="auto"/>
      <w:ind w:left="720" w:hanging="240"/>
    </w:pPr>
  </w:style>
  <w:style w:type="paragraph" w:styleId="Indeks4">
    <w:name w:val="index 4"/>
    <w:basedOn w:val="Normal"/>
    <w:next w:val="Normal"/>
    <w:autoRedefine/>
    <w:uiPriority w:val="99"/>
    <w:semiHidden/>
    <w:unhideWhenUsed/>
    <w:rsid w:val="00595A7A"/>
    <w:pPr>
      <w:spacing w:after="0" w:line="240" w:lineRule="auto"/>
      <w:ind w:left="960" w:hanging="240"/>
    </w:pPr>
  </w:style>
  <w:style w:type="paragraph" w:styleId="Indeks5">
    <w:name w:val="index 5"/>
    <w:basedOn w:val="Normal"/>
    <w:next w:val="Normal"/>
    <w:autoRedefine/>
    <w:uiPriority w:val="99"/>
    <w:semiHidden/>
    <w:unhideWhenUsed/>
    <w:rsid w:val="00595A7A"/>
    <w:pPr>
      <w:spacing w:after="0" w:line="240" w:lineRule="auto"/>
      <w:ind w:left="1200" w:hanging="240"/>
    </w:pPr>
  </w:style>
  <w:style w:type="paragraph" w:styleId="Indeks6">
    <w:name w:val="index 6"/>
    <w:basedOn w:val="Normal"/>
    <w:next w:val="Normal"/>
    <w:autoRedefine/>
    <w:uiPriority w:val="99"/>
    <w:semiHidden/>
    <w:unhideWhenUsed/>
    <w:rsid w:val="00595A7A"/>
    <w:pPr>
      <w:spacing w:after="0" w:line="240" w:lineRule="auto"/>
      <w:ind w:left="1440" w:hanging="240"/>
    </w:pPr>
  </w:style>
  <w:style w:type="paragraph" w:styleId="Indeks7">
    <w:name w:val="index 7"/>
    <w:basedOn w:val="Normal"/>
    <w:next w:val="Normal"/>
    <w:autoRedefine/>
    <w:uiPriority w:val="99"/>
    <w:semiHidden/>
    <w:unhideWhenUsed/>
    <w:rsid w:val="00595A7A"/>
    <w:pPr>
      <w:spacing w:after="0" w:line="240" w:lineRule="auto"/>
      <w:ind w:left="1680" w:hanging="240"/>
    </w:pPr>
  </w:style>
  <w:style w:type="paragraph" w:styleId="Indeks8">
    <w:name w:val="index 8"/>
    <w:basedOn w:val="Normal"/>
    <w:next w:val="Normal"/>
    <w:autoRedefine/>
    <w:uiPriority w:val="99"/>
    <w:semiHidden/>
    <w:unhideWhenUsed/>
    <w:rsid w:val="00595A7A"/>
    <w:pPr>
      <w:spacing w:after="0" w:line="240" w:lineRule="auto"/>
      <w:ind w:left="1920" w:hanging="240"/>
    </w:pPr>
  </w:style>
  <w:style w:type="paragraph" w:styleId="Indeks9">
    <w:name w:val="index 9"/>
    <w:basedOn w:val="Normal"/>
    <w:next w:val="Normal"/>
    <w:autoRedefine/>
    <w:uiPriority w:val="99"/>
    <w:semiHidden/>
    <w:unhideWhenUsed/>
    <w:rsid w:val="00595A7A"/>
    <w:pPr>
      <w:spacing w:after="0" w:line="240" w:lineRule="auto"/>
      <w:ind w:left="2160" w:hanging="240"/>
    </w:pPr>
  </w:style>
  <w:style w:type="paragraph" w:styleId="INNH6">
    <w:name w:val="toc 6"/>
    <w:basedOn w:val="Normal"/>
    <w:next w:val="Normal"/>
    <w:autoRedefine/>
    <w:uiPriority w:val="39"/>
    <w:semiHidden/>
    <w:unhideWhenUsed/>
    <w:rsid w:val="00595A7A"/>
    <w:pPr>
      <w:spacing w:after="100"/>
      <w:ind w:left="1200"/>
    </w:pPr>
  </w:style>
  <w:style w:type="paragraph" w:styleId="INNH7">
    <w:name w:val="toc 7"/>
    <w:basedOn w:val="Normal"/>
    <w:next w:val="Normal"/>
    <w:autoRedefine/>
    <w:uiPriority w:val="39"/>
    <w:semiHidden/>
    <w:unhideWhenUsed/>
    <w:rsid w:val="00595A7A"/>
    <w:pPr>
      <w:spacing w:after="100"/>
      <w:ind w:left="1440"/>
    </w:pPr>
  </w:style>
  <w:style w:type="paragraph" w:styleId="INNH8">
    <w:name w:val="toc 8"/>
    <w:basedOn w:val="Normal"/>
    <w:next w:val="Normal"/>
    <w:autoRedefine/>
    <w:uiPriority w:val="39"/>
    <w:semiHidden/>
    <w:unhideWhenUsed/>
    <w:rsid w:val="00595A7A"/>
    <w:pPr>
      <w:spacing w:after="100"/>
      <w:ind w:left="1680"/>
    </w:pPr>
  </w:style>
  <w:style w:type="paragraph" w:styleId="INNH9">
    <w:name w:val="toc 9"/>
    <w:basedOn w:val="Normal"/>
    <w:next w:val="Normal"/>
    <w:autoRedefine/>
    <w:uiPriority w:val="39"/>
    <w:semiHidden/>
    <w:unhideWhenUsed/>
    <w:rsid w:val="00595A7A"/>
    <w:pPr>
      <w:spacing w:after="100"/>
      <w:ind w:left="1920"/>
    </w:pPr>
  </w:style>
  <w:style w:type="paragraph" w:styleId="Vanliginnrykk">
    <w:name w:val="Normal Indent"/>
    <w:basedOn w:val="Normal"/>
    <w:uiPriority w:val="99"/>
    <w:semiHidden/>
    <w:unhideWhenUsed/>
    <w:rsid w:val="00595A7A"/>
    <w:pPr>
      <w:ind w:left="708"/>
    </w:pPr>
  </w:style>
  <w:style w:type="paragraph" w:styleId="Stikkordregisteroverskrift">
    <w:name w:val="index heading"/>
    <w:basedOn w:val="Normal"/>
    <w:next w:val="Indeks1"/>
    <w:uiPriority w:val="99"/>
    <w:semiHidden/>
    <w:unhideWhenUsed/>
    <w:rsid w:val="00595A7A"/>
    <w:rPr>
      <w:rFonts w:asciiTheme="majorHAnsi" w:eastAsiaTheme="majorEastAsia" w:hAnsiTheme="majorHAnsi" w:cstheme="majorBidi"/>
      <w:b/>
      <w:bCs/>
    </w:rPr>
  </w:style>
  <w:style w:type="paragraph" w:styleId="Figurliste">
    <w:name w:val="table of figures"/>
    <w:basedOn w:val="Normal"/>
    <w:next w:val="Normal"/>
    <w:uiPriority w:val="99"/>
    <w:semiHidden/>
    <w:unhideWhenUsed/>
    <w:rsid w:val="00595A7A"/>
    <w:pPr>
      <w:spacing w:after="0"/>
    </w:pPr>
  </w:style>
  <w:style w:type="paragraph" w:styleId="Konvoluttadresse">
    <w:name w:val="envelope address"/>
    <w:basedOn w:val="Normal"/>
    <w:uiPriority w:val="99"/>
    <w:semiHidden/>
    <w:unhideWhenUsed/>
    <w:rsid w:val="00595A7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95A7A"/>
  </w:style>
  <w:style w:type="character" w:styleId="Sluttnotereferanse">
    <w:name w:val="endnote reference"/>
    <w:basedOn w:val="Standardskriftforavsnitt"/>
    <w:uiPriority w:val="99"/>
    <w:semiHidden/>
    <w:unhideWhenUsed/>
    <w:rsid w:val="00595A7A"/>
    <w:rPr>
      <w:vertAlign w:val="superscript"/>
    </w:rPr>
  </w:style>
  <w:style w:type="paragraph" w:styleId="Sluttnotetekst">
    <w:name w:val="endnote text"/>
    <w:basedOn w:val="Normal"/>
    <w:link w:val="SluttnotetekstTegn"/>
    <w:uiPriority w:val="99"/>
    <w:semiHidden/>
    <w:unhideWhenUsed/>
    <w:rsid w:val="00595A7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595A7A"/>
    <w:rPr>
      <w:rFonts w:ascii="Times New Roman" w:eastAsia="Times New Roman" w:hAnsi="Times New Roman"/>
      <w:spacing w:val="4"/>
      <w:sz w:val="20"/>
      <w:szCs w:val="20"/>
      <w:lang w:val="nb-NO" w:eastAsia="nb-NO"/>
    </w:rPr>
  </w:style>
  <w:style w:type="paragraph" w:styleId="Kildeliste">
    <w:name w:val="table of authorities"/>
    <w:basedOn w:val="Normal"/>
    <w:next w:val="Normal"/>
    <w:uiPriority w:val="99"/>
    <w:semiHidden/>
    <w:unhideWhenUsed/>
    <w:rsid w:val="00595A7A"/>
    <w:pPr>
      <w:spacing w:after="0"/>
      <w:ind w:left="240" w:hanging="240"/>
    </w:pPr>
  </w:style>
  <w:style w:type="paragraph" w:styleId="Kildelisteoverskrift">
    <w:name w:val="toa heading"/>
    <w:basedOn w:val="Normal"/>
    <w:next w:val="Normal"/>
    <w:uiPriority w:val="99"/>
    <w:semiHidden/>
    <w:unhideWhenUsed/>
    <w:rsid w:val="00595A7A"/>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semiHidden/>
    <w:unhideWhenUsed/>
    <w:rsid w:val="00595A7A"/>
    <w:pPr>
      <w:spacing w:after="0" w:line="240" w:lineRule="auto"/>
      <w:ind w:left="4252"/>
    </w:pPr>
  </w:style>
  <w:style w:type="character" w:customStyle="1" w:styleId="HilsenTegn">
    <w:name w:val="Hilsen Tegn"/>
    <w:basedOn w:val="Standardskriftforavsnitt"/>
    <w:link w:val="Hilsen"/>
    <w:uiPriority w:val="99"/>
    <w:semiHidden/>
    <w:rsid w:val="00595A7A"/>
    <w:rPr>
      <w:rFonts w:ascii="Times New Roman" w:eastAsia="Times New Roman" w:hAnsi="Times New Roman"/>
      <w:spacing w:val="4"/>
      <w:sz w:val="24"/>
      <w:lang w:val="nb-NO" w:eastAsia="nb-NO"/>
    </w:rPr>
  </w:style>
  <w:style w:type="paragraph" w:styleId="Underskrift">
    <w:name w:val="Signature"/>
    <w:basedOn w:val="Normal"/>
    <w:link w:val="UnderskriftTegn"/>
    <w:uiPriority w:val="99"/>
    <w:unhideWhenUsed/>
    <w:rsid w:val="00595A7A"/>
    <w:pPr>
      <w:spacing w:after="0" w:line="240" w:lineRule="auto"/>
      <w:ind w:left="4252"/>
    </w:pPr>
  </w:style>
  <w:style w:type="character" w:customStyle="1" w:styleId="UnderskriftTegn">
    <w:name w:val="Underskrift Tegn"/>
    <w:basedOn w:val="Standardskriftforavsnitt"/>
    <w:link w:val="Underskrift"/>
    <w:uiPriority w:val="99"/>
    <w:rsid w:val="00595A7A"/>
    <w:rPr>
      <w:rFonts w:ascii="Times New Roman" w:eastAsia="Times New Roman" w:hAnsi="Times New Roman"/>
      <w:spacing w:val="4"/>
      <w:sz w:val="24"/>
      <w:lang w:val="nb-NO" w:eastAsia="nb-NO"/>
    </w:rPr>
  </w:style>
  <w:style w:type="paragraph" w:styleId="Liste-forts4">
    <w:name w:val="List Continue 4"/>
    <w:basedOn w:val="Normal"/>
    <w:uiPriority w:val="99"/>
    <w:semiHidden/>
    <w:unhideWhenUsed/>
    <w:rsid w:val="00595A7A"/>
    <w:pPr>
      <w:ind w:left="1132"/>
      <w:contextualSpacing/>
    </w:pPr>
  </w:style>
  <w:style w:type="paragraph" w:styleId="Liste-forts5">
    <w:name w:val="List Continue 5"/>
    <w:basedOn w:val="Normal"/>
    <w:uiPriority w:val="99"/>
    <w:semiHidden/>
    <w:unhideWhenUsed/>
    <w:rsid w:val="00595A7A"/>
    <w:pPr>
      <w:ind w:left="1415"/>
      <w:contextualSpacing/>
    </w:pPr>
  </w:style>
  <w:style w:type="paragraph" w:styleId="Meldingshode">
    <w:name w:val="Message Header"/>
    <w:basedOn w:val="Normal"/>
    <w:link w:val="MeldingshodeTegn"/>
    <w:uiPriority w:val="99"/>
    <w:semiHidden/>
    <w:unhideWhenUsed/>
    <w:rsid w:val="00595A7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95A7A"/>
    <w:rPr>
      <w:rFonts w:asciiTheme="majorHAnsi" w:eastAsiaTheme="majorEastAsia" w:hAnsiTheme="majorHAnsi" w:cstheme="majorBidi"/>
      <w:spacing w:val="4"/>
      <w:sz w:val="24"/>
      <w:szCs w:val="24"/>
      <w:shd w:val="pct20" w:color="auto" w:fill="auto"/>
      <w:lang w:val="nb-NO" w:eastAsia="nb-NO"/>
    </w:rPr>
  </w:style>
  <w:style w:type="paragraph" w:styleId="Innledendehilsen">
    <w:name w:val="Salutation"/>
    <w:basedOn w:val="Normal"/>
    <w:next w:val="Normal"/>
    <w:link w:val="InnledendehilsenTegn"/>
    <w:uiPriority w:val="99"/>
    <w:semiHidden/>
    <w:unhideWhenUsed/>
    <w:rsid w:val="00595A7A"/>
  </w:style>
  <w:style w:type="character" w:customStyle="1" w:styleId="InnledendehilsenTegn">
    <w:name w:val="Innledende hilsen Tegn"/>
    <w:basedOn w:val="Standardskriftforavsnitt"/>
    <w:link w:val="Innledendehilsen"/>
    <w:uiPriority w:val="99"/>
    <w:semiHidden/>
    <w:rsid w:val="00595A7A"/>
    <w:rPr>
      <w:rFonts w:ascii="Times New Roman" w:eastAsia="Times New Roman" w:hAnsi="Times New Roman"/>
      <w:spacing w:val="4"/>
      <w:sz w:val="24"/>
      <w:lang w:val="nb-NO" w:eastAsia="nb-NO"/>
    </w:rPr>
  </w:style>
  <w:style w:type="paragraph" w:styleId="Dato0">
    <w:name w:val="Date"/>
    <w:basedOn w:val="Normal"/>
    <w:next w:val="Normal"/>
    <w:link w:val="DatoTegn"/>
    <w:rsid w:val="00595A7A"/>
  </w:style>
  <w:style w:type="character" w:customStyle="1" w:styleId="DatoTegn">
    <w:name w:val="Dato Tegn"/>
    <w:basedOn w:val="Standardskriftforavsnitt"/>
    <w:link w:val="Dato0"/>
    <w:rsid w:val="00595A7A"/>
    <w:rPr>
      <w:rFonts w:ascii="Times New Roman" w:eastAsia="Times New Roman" w:hAnsi="Times New Roman"/>
      <w:spacing w:val="4"/>
      <w:sz w:val="24"/>
      <w:lang w:val="nb-NO" w:eastAsia="nb-NO"/>
    </w:rPr>
  </w:style>
  <w:style w:type="paragraph" w:styleId="Notatoverskrift">
    <w:name w:val="Note Heading"/>
    <w:basedOn w:val="Normal"/>
    <w:next w:val="Normal"/>
    <w:link w:val="NotatoverskriftTegn"/>
    <w:uiPriority w:val="99"/>
    <w:semiHidden/>
    <w:unhideWhenUsed/>
    <w:rsid w:val="00595A7A"/>
    <w:pPr>
      <w:spacing w:after="0" w:line="240" w:lineRule="auto"/>
    </w:pPr>
  </w:style>
  <w:style w:type="character" w:customStyle="1" w:styleId="NotatoverskriftTegn">
    <w:name w:val="Notatoverskrift Tegn"/>
    <w:basedOn w:val="Standardskriftforavsnitt"/>
    <w:link w:val="Notatoverskrift"/>
    <w:uiPriority w:val="99"/>
    <w:semiHidden/>
    <w:rsid w:val="00595A7A"/>
    <w:rPr>
      <w:rFonts w:ascii="Times New Roman" w:eastAsia="Times New Roman" w:hAnsi="Times New Roman"/>
      <w:spacing w:val="4"/>
      <w:sz w:val="24"/>
      <w:lang w:val="nb-NO" w:eastAsia="nb-NO"/>
    </w:rPr>
  </w:style>
  <w:style w:type="paragraph" w:styleId="Blokktekst">
    <w:name w:val="Block Text"/>
    <w:basedOn w:val="Normal"/>
    <w:uiPriority w:val="99"/>
    <w:semiHidden/>
    <w:unhideWhenUsed/>
    <w:rsid w:val="00595A7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Hyperkobling">
    <w:name w:val="Hyperlink"/>
    <w:basedOn w:val="Standardskriftforavsnitt"/>
    <w:uiPriority w:val="99"/>
    <w:unhideWhenUsed/>
    <w:rsid w:val="00595A7A"/>
    <w:rPr>
      <w:color w:val="0000FF" w:themeColor="hyperlink"/>
      <w:u w:val="single"/>
    </w:rPr>
  </w:style>
  <w:style w:type="character" w:styleId="Fulgthyperkobling">
    <w:name w:val="FollowedHyperlink"/>
    <w:basedOn w:val="Standardskriftforavsnitt"/>
    <w:uiPriority w:val="99"/>
    <w:semiHidden/>
    <w:unhideWhenUsed/>
    <w:rsid w:val="00595A7A"/>
    <w:rPr>
      <w:color w:val="800080" w:themeColor="followedHyperlink"/>
      <w:u w:val="single"/>
    </w:rPr>
  </w:style>
  <w:style w:type="paragraph" w:styleId="Dokumentkart">
    <w:name w:val="Document Map"/>
    <w:basedOn w:val="Normal"/>
    <w:link w:val="DokumentkartTegn"/>
    <w:uiPriority w:val="99"/>
    <w:semiHidden/>
    <w:rsid w:val="00595A7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95A7A"/>
    <w:rPr>
      <w:rFonts w:ascii="Tahoma" w:eastAsia="Times New Roman" w:hAnsi="Tahoma" w:cs="Tahoma"/>
      <w:spacing w:val="4"/>
      <w:sz w:val="24"/>
      <w:shd w:val="clear" w:color="auto" w:fill="000080"/>
      <w:lang w:val="nb-NO" w:eastAsia="nb-NO"/>
    </w:rPr>
  </w:style>
  <w:style w:type="paragraph" w:styleId="Rentekst">
    <w:name w:val="Plain Text"/>
    <w:basedOn w:val="Normal"/>
    <w:link w:val="RentekstTegn"/>
    <w:uiPriority w:val="99"/>
    <w:semiHidden/>
    <w:unhideWhenUsed/>
    <w:rsid w:val="00595A7A"/>
    <w:rPr>
      <w:rFonts w:ascii="Courier New" w:hAnsi="Courier New" w:cs="Courier New"/>
      <w:sz w:val="20"/>
    </w:rPr>
  </w:style>
  <w:style w:type="character" w:customStyle="1" w:styleId="RentekstTegn">
    <w:name w:val="Ren tekst Tegn"/>
    <w:basedOn w:val="Standardskriftforavsnitt"/>
    <w:link w:val="Rentekst"/>
    <w:uiPriority w:val="99"/>
    <w:semiHidden/>
    <w:rsid w:val="00595A7A"/>
    <w:rPr>
      <w:rFonts w:ascii="Courier New" w:eastAsia="Times New Roman" w:hAnsi="Courier New" w:cs="Courier New"/>
      <w:spacing w:val="4"/>
      <w:sz w:val="20"/>
      <w:lang w:val="nb-NO" w:eastAsia="nb-NO"/>
    </w:rPr>
  </w:style>
  <w:style w:type="paragraph" w:styleId="E-postsignatur">
    <w:name w:val="E-mail Signature"/>
    <w:basedOn w:val="Normal"/>
    <w:link w:val="E-postsignaturTegn"/>
    <w:uiPriority w:val="99"/>
    <w:semiHidden/>
    <w:unhideWhenUsed/>
    <w:rsid w:val="00595A7A"/>
    <w:pPr>
      <w:spacing w:after="0" w:line="240" w:lineRule="auto"/>
    </w:pPr>
  </w:style>
  <w:style w:type="character" w:customStyle="1" w:styleId="E-postsignaturTegn">
    <w:name w:val="E-postsignatur Tegn"/>
    <w:basedOn w:val="Standardskriftforavsnitt"/>
    <w:link w:val="E-postsignatur"/>
    <w:uiPriority w:val="99"/>
    <w:semiHidden/>
    <w:rsid w:val="00595A7A"/>
    <w:rPr>
      <w:rFonts w:ascii="Times New Roman" w:eastAsia="Times New Roman" w:hAnsi="Times New Roman"/>
      <w:spacing w:val="4"/>
      <w:sz w:val="24"/>
      <w:lang w:val="nb-NO" w:eastAsia="nb-NO"/>
    </w:rPr>
  </w:style>
  <w:style w:type="paragraph" w:styleId="NormalWeb">
    <w:name w:val="Normal (Web)"/>
    <w:basedOn w:val="Normal"/>
    <w:uiPriority w:val="99"/>
    <w:semiHidden/>
    <w:unhideWhenUsed/>
    <w:rsid w:val="00595A7A"/>
    <w:rPr>
      <w:szCs w:val="24"/>
    </w:rPr>
  </w:style>
  <w:style w:type="character" w:styleId="HTML-akronym">
    <w:name w:val="HTML Acronym"/>
    <w:basedOn w:val="Standardskriftforavsnitt"/>
    <w:uiPriority w:val="99"/>
    <w:semiHidden/>
    <w:unhideWhenUsed/>
    <w:rsid w:val="00595A7A"/>
  </w:style>
  <w:style w:type="paragraph" w:styleId="HTML-adresse">
    <w:name w:val="HTML Address"/>
    <w:basedOn w:val="Normal"/>
    <w:link w:val="HTML-adresseTegn"/>
    <w:uiPriority w:val="99"/>
    <w:semiHidden/>
    <w:unhideWhenUsed/>
    <w:rsid w:val="00595A7A"/>
    <w:pPr>
      <w:spacing w:after="0" w:line="240" w:lineRule="auto"/>
    </w:pPr>
    <w:rPr>
      <w:i/>
      <w:iCs/>
    </w:rPr>
  </w:style>
  <w:style w:type="character" w:customStyle="1" w:styleId="HTML-adresseTegn">
    <w:name w:val="HTML-adresse Tegn"/>
    <w:basedOn w:val="Standardskriftforavsnitt"/>
    <w:link w:val="HTML-adresse"/>
    <w:uiPriority w:val="99"/>
    <w:semiHidden/>
    <w:rsid w:val="00595A7A"/>
    <w:rPr>
      <w:rFonts w:ascii="Times New Roman" w:eastAsia="Times New Roman" w:hAnsi="Times New Roman"/>
      <w:i/>
      <w:iCs/>
      <w:spacing w:val="4"/>
      <w:sz w:val="24"/>
      <w:lang w:val="nb-NO" w:eastAsia="nb-NO"/>
    </w:rPr>
  </w:style>
  <w:style w:type="character" w:styleId="HTML-sitat">
    <w:name w:val="HTML Cite"/>
    <w:basedOn w:val="Standardskriftforavsnitt"/>
    <w:uiPriority w:val="99"/>
    <w:semiHidden/>
    <w:unhideWhenUsed/>
    <w:rsid w:val="00595A7A"/>
    <w:rPr>
      <w:i/>
      <w:iCs/>
    </w:rPr>
  </w:style>
  <w:style w:type="character" w:styleId="HTML-kode">
    <w:name w:val="HTML Code"/>
    <w:basedOn w:val="Standardskriftforavsnitt"/>
    <w:uiPriority w:val="99"/>
    <w:semiHidden/>
    <w:unhideWhenUsed/>
    <w:rsid w:val="00595A7A"/>
    <w:rPr>
      <w:rFonts w:ascii="Consolas" w:hAnsi="Consolas"/>
      <w:sz w:val="20"/>
      <w:szCs w:val="20"/>
    </w:rPr>
  </w:style>
  <w:style w:type="character" w:styleId="HTML-definisjon">
    <w:name w:val="HTML Definition"/>
    <w:basedOn w:val="Standardskriftforavsnitt"/>
    <w:uiPriority w:val="99"/>
    <w:semiHidden/>
    <w:unhideWhenUsed/>
    <w:rsid w:val="00595A7A"/>
    <w:rPr>
      <w:i/>
      <w:iCs/>
    </w:rPr>
  </w:style>
  <w:style w:type="character" w:styleId="HTML-tastatur">
    <w:name w:val="HTML Keyboard"/>
    <w:basedOn w:val="Standardskriftforavsnitt"/>
    <w:uiPriority w:val="99"/>
    <w:semiHidden/>
    <w:unhideWhenUsed/>
    <w:rsid w:val="00595A7A"/>
    <w:rPr>
      <w:rFonts w:ascii="Consolas" w:hAnsi="Consolas"/>
      <w:sz w:val="20"/>
      <w:szCs w:val="20"/>
    </w:rPr>
  </w:style>
  <w:style w:type="paragraph" w:styleId="HTML-forhndsformatert">
    <w:name w:val="HTML Preformatted"/>
    <w:basedOn w:val="Normal"/>
    <w:link w:val="HTML-forhndsformatertTegn"/>
    <w:uiPriority w:val="99"/>
    <w:semiHidden/>
    <w:unhideWhenUsed/>
    <w:rsid w:val="00595A7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95A7A"/>
    <w:rPr>
      <w:rFonts w:ascii="Consolas" w:eastAsia="Times New Roman" w:hAnsi="Consolas"/>
      <w:spacing w:val="4"/>
      <w:sz w:val="20"/>
      <w:szCs w:val="20"/>
      <w:lang w:val="nb-NO" w:eastAsia="nb-NO"/>
    </w:rPr>
  </w:style>
  <w:style w:type="character" w:styleId="HTML-eksempel">
    <w:name w:val="HTML Sample"/>
    <w:basedOn w:val="Standardskriftforavsnitt"/>
    <w:uiPriority w:val="99"/>
    <w:semiHidden/>
    <w:unhideWhenUsed/>
    <w:rsid w:val="00595A7A"/>
    <w:rPr>
      <w:rFonts w:ascii="Consolas" w:hAnsi="Consolas"/>
      <w:sz w:val="24"/>
      <w:szCs w:val="24"/>
    </w:rPr>
  </w:style>
  <w:style w:type="character" w:styleId="HTML-skrivemaskin">
    <w:name w:val="HTML Typewriter"/>
    <w:basedOn w:val="Standardskriftforavsnitt"/>
    <w:uiPriority w:val="99"/>
    <w:semiHidden/>
    <w:unhideWhenUsed/>
    <w:rsid w:val="00595A7A"/>
    <w:rPr>
      <w:rFonts w:ascii="Consolas" w:hAnsi="Consolas"/>
      <w:sz w:val="20"/>
      <w:szCs w:val="20"/>
    </w:rPr>
  </w:style>
  <w:style w:type="character" w:styleId="HTML-variabel">
    <w:name w:val="HTML Variable"/>
    <w:basedOn w:val="Standardskriftforavsnitt"/>
    <w:uiPriority w:val="99"/>
    <w:semiHidden/>
    <w:unhideWhenUsed/>
    <w:rsid w:val="00595A7A"/>
    <w:rPr>
      <w:i/>
      <w:iCs/>
    </w:rPr>
  </w:style>
  <w:style w:type="paragraph" w:styleId="Kommentaremne">
    <w:name w:val="annotation subject"/>
    <w:basedOn w:val="Merknadstekst"/>
    <w:next w:val="Merknadstekst"/>
    <w:link w:val="KommentaremneTegn"/>
    <w:uiPriority w:val="99"/>
    <w:semiHidden/>
    <w:unhideWhenUsed/>
    <w:rsid w:val="00595A7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95A7A"/>
    <w:rPr>
      <w:rFonts w:ascii="Times New Roman" w:eastAsia="Times New Roman" w:hAnsi="Times New Roman"/>
      <w:b/>
      <w:bCs/>
      <w:spacing w:val="4"/>
      <w:sz w:val="20"/>
      <w:szCs w:val="20"/>
      <w:lang w:val="nb-NO" w:eastAsia="nb-NO"/>
    </w:rPr>
  </w:style>
  <w:style w:type="paragraph" w:styleId="Bobletekst">
    <w:name w:val="Balloon Text"/>
    <w:basedOn w:val="Normal"/>
    <w:link w:val="BobletekstTegn"/>
    <w:uiPriority w:val="99"/>
    <w:semiHidden/>
    <w:unhideWhenUsed/>
    <w:rsid w:val="00595A7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95A7A"/>
    <w:rPr>
      <w:rFonts w:ascii="Tahoma" w:eastAsia="Times New Roman" w:hAnsi="Tahoma" w:cs="Tahoma"/>
      <w:spacing w:val="4"/>
      <w:sz w:val="16"/>
      <w:szCs w:val="16"/>
      <w:lang w:val="nb-NO" w:eastAsia="nb-NO"/>
    </w:rPr>
  </w:style>
  <w:style w:type="character" w:styleId="Plassholdertekst">
    <w:name w:val="Placeholder Text"/>
    <w:basedOn w:val="Standardskriftforavsnitt"/>
    <w:uiPriority w:val="99"/>
    <w:semiHidden/>
    <w:rsid w:val="00595A7A"/>
    <w:rPr>
      <w:color w:val="808080"/>
    </w:rPr>
  </w:style>
  <w:style w:type="paragraph" w:styleId="Bibliografi">
    <w:name w:val="Bibliography"/>
    <w:basedOn w:val="Normal"/>
    <w:next w:val="Normal"/>
    <w:uiPriority w:val="37"/>
    <w:semiHidden/>
    <w:unhideWhenUsed/>
    <w:rsid w:val="00595A7A"/>
  </w:style>
  <w:style w:type="paragraph" w:customStyle="1" w:styleId="l-ledd">
    <w:name w:val="l-ledd"/>
    <w:basedOn w:val="Normal"/>
    <w:qFormat/>
    <w:rsid w:val="00595A7A"/>
    <w:pPr>
      <w:spacing w:after="0"/>
      <w:ind w:firstLine="397"/>
    </w:pPr>
  </w:style>
  <w:style w:type="paragraph" w:customStyle="1" w:styleId="l-punktum">
    <w:name w:val="l-punktum"/>
    <w:basedOn w:val="Normal"/>
    <w:qFormat/>
    <w:rsid w:val="00595A7A"/>
    <w:pPr>
      <w:spacing w:after="0"/>
    </w:pPr>
  </w:style>
  <w:style w:type="paragraph" w:customStyle="1" w:styleId="l-alfaliste">
    <w:name w:val="l-alfaliste"/>
    <w:basedOn w:val="alfaliste"/>
    <w:qFormat/>
    <w:rsid w:val="00595A7A"/>
    <w:pPr>
      <w:numPr>
        <w:numId w:val="12"/>
      </w:numPr>
    </w:pPr>
    <w:rPr>
      <w:rFonts w:eastAsiaTheme="minorEastAsia"/>
    </w:rPr>
  </w:style>
  <w:style w:type="paragraph" w:customStyle="1" w:styleId="l-tit-endr-lov">
    <w:name w:val="l-tit-endr-lov"/>
    <w:basedOn w:val="Normal"/>
    <w:qFormat/>
    <w:rsid w:val="00595A7A"/>
    <w:pPr>
      <w:keepNext/>
      <w:spacing w:before="240" w:after="0" w:line="240" w:lineRule="auto"/>
    </w:pPr>
    <w:rPr>
      <w:noProof/>
      <w:lang w:val="nn-NO"/>
    </w:rPr>
  </w:style>
  <w:style w:type="paragraph" w:customStyle="1" w:styleId="l-tit-endr-lovdel">
    <w:name w:val="l-tit-endr-lovdel"/>
    <w:basedOn w:val="Normal"/>
    <w:qFormat/>
    <w:rsid w:val="00595A7A"/>
    <w:pPr>
      <w:keepNext/>
      <w:spacing w:before="240" w:after="0" w:line="240" w:lineRule="auto"/>
    </w:pPr>
    <w:rPr>
      <w:noProof/>
      <w:lang w:val="nn-NO"/>
    </w:rPr>
  </w:style>
  <w:style w:type="paragraph" w:customStyle="1" w:styleId="l-tit-endr-lovkap">
    <w:name w:val="l-tit-endr-lovkap"/>
    <w:basedOn w:val="Normal"/>
    <w:qFormat/>
    <w:rsid w:val="00595A7A"/>
    <w:pPr>
      <w:keepNext/>
      <w:spacing w:before="240" w:after="0" w:line="240" w:lineRule="auto"/>
    </w:pPr>
    <w:rPr>
      <w:noProof/>
      <w:lang w:val="nn-NO"/>
    </w:rPr>
  </w:style>
  <w:style w:type="paragraph" w:customStyle="1" w:styleId="l-tit-endr-paragraf">
    <w:name w:val="l-tit-endr-paragraf"/>
    <w:basedOn w:val="Normal"/>
    <w:qFormat/>
    <w:rsid w:val="00595A7A"/>
    <w:pPr>
      <w:keepNext/>
      <w:spacing w:before="240" w:after="0" w:line="240" w:lineRule="auto"/>
    </w:pPr>
    <w:rPr>
      <w:noProof/>
      <w:lang w:val="nn-NO"/>
    </w:rPr>
  </w:style>
  <w:style w:type="paragraph" w:customStyle="1" w:styleId="l-tit-endr-ledd">
    <w:name w:val="l-tit-endr-ledd"/>
    <w:basedOn w:val="Normal"/>
    <w:qFormat/>
    <w:rsid w:val="00595A7A"/>
    <w:pPr>
      <w:keepNext/>
      <w:spacing w:before="240" w:after="0" w:line="240" w:lineRule="auto"/>
    </w:pPr>
    <w:rPr>
      <w:noProof/>
      <w:lang w:val="nn-NO"/>
    </w:rPr>
  </w:style>
  <w:style w:type="paragraph" w:customStyle="1" w:styleId="l-tit-endr-punktum">
    <w:name w:val="l-tit-endr-punktum"/>
    <w:basedOn w:val="l-tit-endr-ledd"/>
    <w:qFormat/>
    <w:rsid w:val="00595A7A"/>
  </w:style>
  <w:style w:type="paragraph" w:customStyle="1" w:styleId="l-avsnitt">
    <w:name w:val="l-avsnitt"/>
    <w:basedOn w:val="l-lovkap"/>
    <w:qFormat/>
    <w:rsid w:val="00595A7A"/>
    <w:rPr>
      <w:lang w:val="nn-NO"/>
    </w:rPr>
  </w:style>
  <w:style w:type="paragraph" w:customStyle="1" w:styleId="l-tit-endr-avsnitt">
    <w:name w:val="l-tit-endr-avsnitt"/>
    <w:basedOn w:val="l-tit-endr-lovkap"/>
    <w:qFormat/>
    <w:rsid w:val="00595A7A"/>
  </w:style>
  <w:style w:type="numbering" w:customStyle="1" w:styleId="AlfaListeStil">
    <w:name w:val="AlfaListeStil"/>
    <w:uiPriority w:val="99"/>
    <w:rsid w:val="00595A7A"/>
    <w:pPr>
      <w:numPr>
        <w:numId w:val="3"/>
      </w:numPr>
    </w:pPr>
  </w:style>
  <w:style w:type="numbering" w:customStyle="1" w:styleId="NrListeStil">
    <w:name w:val="NrListeStil"/>
    <w:uiPriority w:val="99"/>
    <w:rsid w:val="00595A7A"/>
    <w:pPr>
      <w:numPr>
        <w:numId w:val="4"/>
      </w:numPr>
    </w:pPr>
  </w:style>
  <w:style w:type="numbering" w:customStyle="1" w:styleId="RomListeStil">
    <w:name w:val="RomListeStil"/>
    <w:uiPriority w:val="99"/>
    <w:rsid w:val="00595A7A"/>
    <w:pPr>
      <w:numPr>
        <w:numId w:val="5"/>
      </w:numPr>
    </w:pPr>
  </w:style>
  <w:style w:type="numbering" w:customStyle="1" w:styleId="StrekListeStil">
    <w:name w:val="StrekListeStil"/>
    <w:uiPriority w:val="99"/>
    <w:rsid w:val="00595A7A"/>
    <w:pPr>
      <w:numPr>
        <w:numId w:val="6"/>
      </w:numPr>
    </w:pPr>
  </w:style>
  <w:style w:type="numbering" w:customStyle="1" w:styleId="OpplistingListeStil">
    <w:name w:val="OpplistingListeStil"/>
    <w:uiPriority w:val="99"/>
    <w:rsid w:val="00595A7A"/>
    <w:pPr>
      <w:numPr>
        <w:numId w:val="7"/>
      </w:numPr>
    </w:pPr>
  </w:style>
  <w:style w:type="numbering" w:customStyle="1" w:styleId="l-NummerertListeStil">
    <w:name w:val="l-NummerertListeStil"/>
    <w:uiPriority w:val="99"/>
    <w:rsid w:val="00595A7A"/>
    <w:pPr>
      <w:numPr>
        <w:numId w:val="8"/>
      </w:numPr>
    </w:pPr>
  </w:style>
  <w:style w:type="numbering" w:customStyle="1" w:styleId="l-AlfaListeStil">
    <w:name w:val="l-AlfaListeStil"/>
    <w:uiPriority w:val="99"/>
    <w:rsid w:val="00595A7A"/>
    <w:pPr>
      <w:numPr>
        <w:numId w:val="9"/>
      </w:numPr>
    </w:pPr>
  </w:style>
  <w:style w:type="numbering" w:customStyle="1" w:styleId="OverskrifterListeStil">
    <w:name w:val="OverskrifterListeStil"/>
    <w:uiPriority w:val="99"/>
    <w:rsid w:val="00595A7A"/>
    <w:pPr>
      <w:numPr>
        <w:numId w:val="10"/>
      </w:numPr>
    </w:pPr>
  </w:style>
  <w:style w:type="numbering" w:customStyle="1" w:styleId="l-ListeStilMal">
    <w:name w:val="l-ListeStilMal"/>
    <w:uiPriority w:val="99"/>
    <w:rsid w:val="00595A7A"/>
    <w:pPr>
      <w:numPr>
        <w:numId w:val="11"/>
      </w:numPr>
    </w:pPr>
  </w:style>
  <w:style w:type="paragraph" w:customStyle="1" w:styleId="l-alfaliste2">
    <w:name w:val="l-alfaliste 2"/>
    <w:basedOn w:val="alfaliste2"/>
    <w:qFormat/>
    <w:rsid w:val="00595A7A"/>
    <w:pPr>
      <w:numPr>
        <w:numId w:val="12"/>
      </w:numPr>
    </w:pPr>
  </w:style>
  <w:style w:type="paragraph" w:customStyle="1" w:styleId="l-alfaliste3">
    <w:name w:val="l-alfaliste 3"/>
    <w:basedOn w:val="alfaliste3"/>
    <w:qFormat/>
    <w:rsid w:val="00595A7A"/>
    <w:pPr>
      <w:numPr>
        <w:numId w:val="12"/>
      </w:numPr>
    </w:pPr>
  </w:style>
  <w:style w:type="paragraph" w:customStyle="1" w:styleId="l-alfaliste4">
    <w:name w:val="l-alfaliste 4"/>
    <w:basedOn w:val="alfaliste4"/>
    <w:qFormat/>
    <w:rsid w:val="00595A7A"/>
    <w:pPr>
      <w:numPr>
        <w:numId w:val="12"/>
      </w:numPr>
    </w:pPr>
  </w:style>
  <w:style w:type="paragraph" w:customStyle="1" w:styleId="l-alfaliste5">
    <w:name w:val="l-alfaliste 5"/>
    <w:basedOn w:val="alfaliste5"/>
    <w:qFormat/>
    <w:rsid w:val="00595A7A"/>
    <w:pPr>
      <w:numPr>
        <w:numId w:val="12"/>
      </w:numPr>
    </w:pPr>
  </w:style>
  <w:style w:type="paragraph" w:customStyle="1" w:styleId="romertallliste5">
    <w:name w:val="romertall liste 5"/>
    <w:basedOn w:val="Normal"/>
    <w:qFormat/>
    <w:rsid w:val="00595A7A"/>
    <w:pPr>
      <w:numPr>
        <w:ilvl w:val="4"/>
        <w:numId w:val="13"/>
      </w:numPr>
      <w:spacing w:after="0"/>
    </w:pPr>
  </w:style>
  <w:style w:type="paragraph" w:styleId="Avsenderadresse">
    <w:name w:val="envelope return"/>
    <w:basedOn w:val="Normal"/>
    <w:uiPriority w:val="99"/>
    <w:semiHidden/>
    <w:unhideWhenUsed/>
    <w:rsid w:val="00595A7A"/>
    <w:pPr>
      <w:spacing w:after="0" w:line="240" w:lineRule="auto"/>
    </w:pPr>
    <w:rPr>
      <w:rFonts w:asciiTheme="majorHAnsi" w:eastAsiaTheme="majorEastAsia" w:hAnsiTheme="majorHAnsi" w:cstheme="majorBidi"/>
      <w:sz w:val="20"/>
      <w:szCs w:val="20"/>
    </w:rPr>
  </w:style>
  <w:style w:type="paragraph" w:styleId="Brdtekst-frsteinnrykk">
    <w:name w:val="Body Text First Indent"/>
    <w:basedOn w:val="Brdtekst"/>
    <w:link w:val="Brdtekst-frsteinnrykkTegn"/>
    <w:uiPriority w:val="99"/>
    <w:semiHidden/>
    <w:unhideWhenUsed/>
    <w:rsid w:val="00595A7A"/>
    <w:pPr>
      <w:ind w:firstLine="360"/>
    </w:pPr>
  </w:style>
  <w:style w:type="character" w:customStyle="1" w:styleId="Brdtekst-frsteinnrykkTegn">
    <w:name w:val="Brødtekst - første innrykk Tegn"/>
    <w:basedOn w:val="BrdtekstTegn"/>
    <w:link w:val="Brdtekst-frsteinnrykk"/>
    <w:uiPriority w:val="99"/>
    <w:semiHidden/>
    <w:rsid w:val="00595A7A"/>
    <w:rPr>
      <w:rFonts w:ascii="Times New Roman" w:eastAsia="Times New Roman" w:hAnsi="Times New Roman"/>
      <w:spacing w:val="4"/>
      <w:sz w:val="24"/>
      <w:lang w:val="nb-NO" w:eastAsia="nb-NO"/>
    </w:rPr>
  </w:style>
  <w:style w:type="paragraph" w:styleId="Brdtekstinnrykk">
    <w:name w:val="Body Text Indent"/>
    <w:basedOn w:val="Normal"/>
    <w:link w:val="BrdtekstinnrykkTegn"/>
    <w:uiPriority w:val="99"/>
    <w:semiHidden/>
    <w:unhideWhenUsed/>
    <w:rsid w:val="00595A7A"/>
    <w:pPr>
      <w:ind w:left="283"/>
    </w:pPr>
  </w:style>
  <w:style w:type="character" w:customStyle="1" w:styleId="BrdtekstinnrykkTegn">
    <w:name w:val="Brødtekstinnrykk Tegn"/>
    <w:basedOn w:val="Standardskriftforavsnitt"/>
    <w:link w:val="Brdtekstinnrykk"/>
    <w:uiPriority w:val="99"/>
    <w:semiHidden/>
    <w:rsid w:val="00595A7A"/>
    <w:rPr>
      <w:rFonts w:ascii="Times New Roman" w:eastAsia="Times New Roman" w:hAnsi="Times New Roman"/>
      <w:spacing w:val="4"/>
      <w:sz w:val="24"/>
      <w:lang w:val="nb-NO" w:eastAsia="nb-NO"/>
    </w:rPr>
  </w:style>
  <w:style w:type="paragraph" w:styleId="Brdtekst-frsteinnrykk2">
    <w:name w:val="Body Text First Indent 2"/>
    <w:basedOn w:val="Brdtekstinnrykk"/>
    <w:link w:val="Brdtekst-frsteinnrykk2Tegn"/>
    <w:uiPriority w:val="99"/>
    <w:semiHidden/>
    <w:unhideWhenUsed/>
    <w:rsid w:val="00595A7A"/>
    <w:pPr>
      <w:ind w:left="360" w:firstLine="360"/>
    </w:pPr>
  </w:style>
  <w:style w:type="character" w:customStyle="1" w:styleId="Brdtekst-frsteinnrykk2Tegn">
    <w:name w:val="Brødtekst - første innrykk 2 Tegn"/>
    <w:basedOn w:val="BrdtekstinnrykkTegn"/>
    <w:link w:val="Brdtekst-frsteinnrykk2"/>
    <w:uiPriority w:val="99"/>
    <w:semiHidden/>
    <w:rsid w:val="00595A7A"/>
    <w:rPr>
      <w:rFonts w:ascii="Times New Roman" w:eastAsia="Times New Roman" w:hAnsi="Times New Roman"/>
      <w:spacing w:val="4"/>
      <w:sz w:val="24"/>
      <w:lang w:val="nb-NO" w:eastAsia="nb-NO"/>
    </w:rPr>
  </w:style>
  <w:style w:type="paragraph" w:styleId="Brdtekstinnrykk2">
    <w:name w:val="Body Text Indent 2"/>
    <w:basedOn w:val="Normal"/>
    <w:link w:val="Brdtekstinnrykk2Tegn"/>
    <w:uiPriority w:val="99"/>
    <w:semiHidden/>
    <w:unhideWhenUsed/>
    <w:rsid w:val="00595A7A"/>
    <w:pPr>
      <w:spacing w:line="480" w:lineRule="auto"/>
      <w:ind w:left="283"/>
    </w:pPr>
  </w:style>
  <w:style w:type="character" w:customStyle="1" w:styleId="Brdtekstinnrykk2Tegn">
    <w:name w:val="Brødtekstinnrykk 2 Tegn"/>
    <w:basedOn w:val="Standardskriftforavsnitt"/>
    <w:link w:val="Brdtekstinnrykk2"/>
    <w:uiPriority w:val="99"/>
    <w:semiHidden/>
    <w:rsid w:val="00595A7A"/>
    <w:rPr>
      <w:rFonts w:ascii="Times New Roman" w:eastAsia="Times New Roman" w:hAnsi="Times New Roman"/>
      <w:spacing w:val="4"/>
      <w:sz w:val="24"/>
      <w:lang w:val="nb-NO" w:eastAsia="nb-NO"/>
    </w:rPr>
  </w:style>
  <w:style w:type="paragraph" w:styleId="Brdtekstinnrykk3">
    <w:name w:val="Body Text Indent 3"/>
    <w:basedOn w:val="Normal"/>
    <w:link w:val="Brdtekstinnrykk3Tegn"/>
    <w:uiPriority w:val="99"/>
    <w:semiHidden/>
    <w:unhideWhenUsed/>
    <w:rsid w:val="00595A7A"/>
    <w:pPr>
      <w:ind w:left="283"/>
    </w:pPr>
    <w:rPr>
      <w:sz w:val="16"/>
      <w:szCs w:val="16"/>
    </w:rPr>
  </w:style>
  <w:style w:type="character" w:customStyle="1" w:styleId="Brdtekstinnrykk3Tegn">
    <w:name w:val="Brødtekstinnrykk 3 Tegn"/>
    <w:basedOn w:val="Standardskriftforavsnitt"/>
    <w:link w:val="Brdtekstinnrykk3"/>
    <w:uiPriority w:val="99"/>
    <w:semiHidden/>
    <w:rsid w:val="00595A7A"/>
    <w:rPr>
      <w:rFonts w:ascii="Times New Roman" w:eastAsia="Times New Roman" w:hAnsi="Times New Roman"/>
      <w:spacing w:val="4"/>
      <w:sz w:val="16"/>
      <w:szCs w:val="16"/>
      <w:lang w:val="nb-NO" w:eastAsia="nb-NO"/>
    </w:rPr>
  </w:style>
  <w:style w:type="paragraph" w:customStyle="1" w:styleId="blokksit">
    <w:name w:val="blokksit"/>
    <w:basedOn w:val="Normal"/>
    <w:qFormat/>
    <w:rsid w:val="00595A7A"/>
    <w:pPr>
      <w:spacing w:line="240" w:lineRule="auto"/>
      <w:ind w:left="397"/>
    </w:pPr>
    <w:rPr>
      <w:spacing w:val="-2"/>
    </w:rPr>
  </w:style>
  <w:style w:type="paragraph" w:customStyle="1" w:styleId="friliste">
    <w:name w:val="friliste"/>
    <w:basedOn w:val="Normal"/>
    <w:qFormat/>
    <w:rsid w:val="00595A7A"/>
    <w:pPr>
      <w:tabs>
        <w:tab w:val="left" w:pos="397"/>
      </w:tabs>
      <w:spacing w:after="0"/>
      <w:ind w:left="397" w:hanging="397"/>
    </w:pPr>
    <w:rPr>
      <w:spacing w:val="0"/>
    </w:rPr>
  </w:style>
  <w:style w:type="paragraph" w:customStyle="1" w:styleId="friliste2">
    <w:name w:val="friliste 2"/>
    <w:basedOn w:val="Normal"/>
    <w:qFormat/>
    <w:rsid w:val="00595A7A"/>
    <w:pPr>
      <w:tabs>
        <w:tab w:val="left" w:pos="794"/>
      </w:tabs>
      <w:spacing w:after="0"/>
      <w:ind w:left="794" w:hanging="397"/>
    </w:pPr>
    <w:rPr>
      <w:spacing w:val="0"/>
    </w:rPr>
  </w:style>
  <w:style w:type="paragraph" w:customStyle="1" w:styleId="friliste3">
    <w:name w:val="friliste 3"/>
    <w:basedOn w:val="Normal"/>
    <w:qFormat/>
    <w:rsid w:val="00595A7A"/>
    <w:pPr>
      <w:tabs>
        <w:tab w:val="left" w:pos="1191"/>
      </w:tabs>
      <w:spacing w:after="0"/>
      <w:ind w:left="1191" w:hanging="397"/>
    </w:pPr>
    <w:rPr>
      <w:spacing w:val="0"/>
    </w:rPr>
  </w:style>
  <w:style w:type="paragraph" w:customStyle="1" w:styleId="friliste4">
    <w:name w:val="friliste 4"/>
    <w:basedOn w:val="Normal"/>
    <w:qFormat/>
    <w:rsid w:val="00595A7A"/>
    <w:pPr>
      <w:tabs>
        <w:tab w:val="left" w:pos="1588"/>
      </w:tabs>
      <w:spacing w:after="0"/>
      <w:ind w:left="1588" w:hanging="397"/>
    </w:pPr>
    <w:rPr>
      <w:spacing w:val="0"/>
    </w:rPr>
  </w:style>
  <w:style w:type="paragraph" w:customStyle="1" w:styleId="friliste5">
    <w:name w:val="friliste 5"/>
    <w:basedOn w:val="Normal"/>
    <w:qFormat/>
    <w:rsid w:val="00595A7A"/>
    <w:pPr>
      <w:tabs>
        <w:tab w:val="left" w:pos="1985"/>
      </w:tabs>
      <w:spacing w:after="0"/>
      <w:ind w:left="1985" w:hanging="397"/>
    </w:pPr>
    <w:rPr>
      <w:spacing w:val="0"/>
    </w:rPr>
  </w:style>
  <w:style w:type="paragraph" w:customStyle="1" w:styleId="opplisting2">
    <w:name w:val="opplisting 2"/>
    <w:basedOn w:val="Normal"/>
    <w:qFormat/>
    <w:rsid w:val="00595A7A"/>
    <w:pPr>
      <w:spacing w:after="0"/>
      <w:ind w:left="397"/>
    </w:pPr>
    <w:rPr>
      <w:spacing w:val="0"/>
      <w:lang w:val="en-US"/>
    </w:rPr>
  </w:style>
  <w:style w:type="paragraph" w:customStyle="1" w:styleId="opplisting3">
    <w:name w:val="opplisting 3"/>
    <w:basedOn w:val="Normal"/>
    <w:qFormat/>
    <w:rsid w:val="00595A7A"/>
    <w:pPr>
      <w:spacing w:after="0"/>
      <w:ind w:left="794"/>
    </w:pPr>
    <w:rPr>
      <w:spacing w:val="0"/>
    </w:rPr>
  </w:style>
  <w:style w:type="paragraph" w:customStyle="1" w:styleId="opplisting4">
    <w:name w:val="opplisting 4"/>
    <w:basedOn w:val="Normal"/>
    <w:qFormat/>
    <w:rsid w:val="00595A7A"/>
    <w:pPr>
      <w:spacing w:after="0"/>
      <w:ind w:left="1191"/>
    </w:pPr>
    <w:rPr>
      <w:spacing w:val="0"/>
    </w:rPr>
  </w:style>
  <w:style w:type="paragraph" w:customStyle="1" w:styleId="opplisting5">
    <w:name w:val="opplisting 5"/>
    <w:basedOn w:val="Normal"/>
    <w:qFormat/>
    <w:rsid w:val="00595A7A"/>
    <w:pPr>
      <w:spacing w:after="0"/>
      <w:ind w:left="1588"/>
    </w:pPr>
    <w:rPr>
      <w:spacing w:val="0"/>
    </w:rPr>
  </w:style>
  <w:style w:type="character" w:customStyle="1" w:styleId="regular">
    <w:name w:val="regular"/>
    <w:basedOn w:val="Standardskriftforavsnitt"/>
    <w:uiPriority w:val="1"/>
    <w:qFormat/>
    <w:rsid w:val="00595A7A"/>
    <w:rPr>
      <w:i/>
    </w:rPr>
  </w:style>
  <w:style w:type="paragraph" w:customStyle="1" w:styleId="Listebombe">
    <w:name w:val="Liste bombe"/>
    <w:basedOn w:val="Liste"/>
    <w:qFormat/>
    <w:rsid w:val="00595A7A"/>
    <w:pPr>
      <w:numPr>
        <w:numId w:val="14"/>
      </w:numPr>
      <w:tabs>
        <w:tab w:val="left" w:pos="397"/>
      </w:tabs>
      <w:ind w:left="397" w:hanging="397"/>
    </w:pPr>
  </w:style>
  <w:style w:type="paragraph" w:customStyle="1" w:styleId="Listebombe2">
    <w:name w:val="Liste bombe 2"/>
    <w:basedOn w:val="Liste2"/>
    <w:qFormat/>
    <w:rsid w:val="00595A7A"/>
    <w:pPr>
      <w:numPr>
        <w:ilvl w:val="0"/>
        <w:numId w:val="15"/>
      </w:numPr>
      <w:ind w:left="794" w:hanging="397"/>
    </w:pPr>
  </w:style>
  <w:style w:type="paragraph" w:customStyle="1" w:styleId="Listebombe3">
    <w:name w:val="Liste bombe 3"/>
    <w:basedOn w:val="Liste3"/>
    <w:qFormat/>
    <w:rsid w:val="00595A7A"/>
    <w:pPr>
      <w:numPr>
        <w:ilvl w:val="0"/>
        <w:numId w:val="16"/>
      </w:numPr>
      <w:ind w:left="1191" w:hanging="397"/>
    </w:pPr>
  </w:style>
  <w:style w:type="paragraph" w:customStyle="1" w:styleId="Listebombe4">
    <w:name w:val="Liste bombe 4"/>
    <w:basedOn w:val="Liste4"/>
    <w:qFormat/>
    <w:rsid w:val="00595A7A"/>
    <w:pPr>
      <w:numPr>
        <w:ilvl w:val="0"/>
        <w:numId w:val="17"/>
      </w:numPr>
      <w:ind w:left="1588" w:hanging="397"/>
    </w:pPr>
  </w:style>
  <w:style w:type="paragraph" w:customStyle="1" w:styleId="Listebombe5">
    <w:name w:val="Liste bombe 5"/>
    <w:basedOn w:val="Liste5"/>
    <w:qFormat/>
    <w:rsid w:val="00595A7A"/>
    <w:pPr>
      <w:numPr>
        <w:ilvl w:val="0"/>
        <w:numId w:val="18"/>
      </w:numPr>
      <w:ind w:left="1985" w:hanging="397"/>
    </w:pPr>
  </w:style>
  <w:style w:type="paragraph" w:customStyle="1" w:styleId="avsnitt-undertittel">
    <w:name w:val="avsnitt-undertittel"/>
    <w:basedOn w:val="Normal"/>
    <w:next w:val="Normal"/>
    <w:rsid w:val="00595A7A"/>
    <w:pPr>
      <w:keepNext/>
      <w:keepLines/>
      <w:spacing w:before="360" w:after="60" w:line="240" w:lineRule="auto"/>
    </w:pPr>
    <w:rPr>
      <w:rFonts w:ascii="Arial" w:eastAsia="Batang" w:hAnsi="Arial"/>
      <w:i/>
      <w:spacing w:val="0"/>
      <w:szCs w:val="20"/>
    </w:rPr>
  </w:style>
  <w:style w:type="paragraph" w:customStyle="1" w:styleId="avsnitt-under-undertittel">
    <w:name w:val="avsnitt-under-undertittel"/>
    <w:basedOn w:val="Normal"/>
    <w:next w:val="Normal"/>
    <w:rsid w:val="00595A7A"/>
    <w:pPr>
      <w:keepNext/>
      <w:keepLines/>
      <w:spacing w:before="360" w:line="240" w:lineRule="auto"/>
    </w:pPr>
    <w:rPr>
      <w:rFonts w:eastAsia="Batang"/>
      <w:i/>
      <w:spacing w:val="0"/>
      <w:szCs w:val="20"/>
    </w:rPr>
  </w:style>
  <w:style w:type="paragraph" w:customStyle="1" w:styleId="Listeavsnitt2">
    <w:name w:val="Listeavsnitt 2"/>
    <w:basedOn w:val="Normal"/>
    <w:qFormat/>
    <w:rsid w:val="00595A7A"/>
    <w:pPr>
      <w:spacing w:before="60" w:after="0"/>
      <w:ind w:left="794"/>
    </w:pPr>
    <w:rPr>
      <w:spacing w:val="0"/>
    </w:rPr>
  </w:style>
  <w:style w:type="paragraph" w:customStyle="1" w:styleId="Listeavsnitt3">
    <w:name w:val="Listeavsnitt 3"/>
    <w:basedOn w:val="Normal"/>
    <w:qFormat/>
    <w:rsid w:val="00595A7A"/>
    <w:pPr>
      <w:spacing w:before="60" w:after="0"/>
      <w:ind w:left="1191"/>
    </w:pPr>
    <w:rPr>
      <w:spacing w:val="0"/>
    </w:rPr>
  </w:style>
  <w:style w:type="paragraph" w:customStyle="1" w:styleId="Listeavsnitt4">
    <w:name w:val="Listeavsnitt 4"/>
    <w:basedOn w:val="Normal"/>
    <w:qFormat/>
    <w:rsid w:val="00595A7A"/>
    <w:pPr>
      <w:spacing w:before="60" w:after="0"/>
      <w:ind w:left="1588"/>
    </w:pPr>
    <w:rPr>
      <w:spacing w:val="0"/>
    </w:rPr>
  </w:style>
  <w:style w:type="paragraph" w:customStyle="1" w:styleId="Listeavsnitt5">
    <w:name w:val="Listeavsnitt 5"/>
    <w:basedOn w:val="Normal"/>
    <w:qFormat/>
    <w:rsid w:val="00595A7A"/>
    <w:pPr>
      <w:spacing w:before="60" w:after="0"/>
      <w:ind w:left="1985"/>
    </w:pPr>
    <w:rPr>
      <w:spacing w:val="0"/>
    </w:rPr>
  </w:style>
  <w:style w:type="paragraph" w:customStyle="1" w:styleId="Petit">
    <w:name w:val="Petit"/>
    <w:basedOn w:val="Normal"/>
    <w:next w:val="Normal"/>
    <w:qFormat/>
    <w:rsid w:val="00595A7A"/>
    <w:rPr>
      <w:spacing w:val="6"/>
      <w:sz w:val="19"/>
    </w:rPr>
  </w:style>
  <w:style w:type="character" w:customStyle="1" w:styleId="gjennomstreket">
    <w:name w:val="gjennomstreket"/>
    <w:uiPriority w:val="1"/>
    <w:rsid w:val="00595A7A"/>
    <w:rPr>
      <w:strike/>
      <w:dstrike w:val="0"/>
    </w:rPr>
  </w:style>
  <w:style w:type="paragraph" w:customStyle="1" w:styleId="Normalref">
    <w:name w:val="Normalref"/>
    <w:basedOn w:val="Normal"/>
    <w:qFormat/>
    <w:rsid w:val="00595A7A"/>
    <w:pPr>
      <w:spacing w:after="0"/>
      <w:ind w:left="397" w:hanging="397"/>
    </w:pPr>
    <w:rPr>
      <w:spacing w:val="0"/>
    </w:rPr>
  </w:style>
  <w:style w:type="paragraph" w:customStyle="1" w:styleId="Sammendrag">
    <w:name w:val="Sammendrag"/>
    <w:basedOn w:val="Overskrift1"/>
    <w:qFormat/>
    <w:rsid w:val="00595A7A"/>
    <w:pPr>
      <w:numPr>
        <w:numId w:val="0"/>
      </w:numPr>
    </w:pPr>
  </w:style>
  <w:style w:type="paragraph" w:customStyle="1" w:styleId="TrykkeriMerknad">
    <w:name w:val="TrykkeriMerknad"/>
    <w:basedOn w:val="Normal"/>
    <w:qFormat/>
    <w:rsid w:val="00595A7A"/>
    <w:pPr>
      <w:spacing w:before="60"/>
    </w:pPr>
    <w:rPr>
      <w:rFonts w:ascii="Arial" w:hAnsi="Arial"/>
      <w:color w:val="943634" w:themeColor="accent2" w:themeShade="BF"/>
      <w:sz w:val="26"/>
    </w:rPr>
  </w:style>
  <w:style w:type="paragraph" w:customStyle="1" w:styleId="ForfatterMerknad">
    <w:name w:val="ForfatterMerknad"/>
    <w:basedOn w:val="TrykkeriMerknad"/>
    <w:qFormat/>
    <w:rsid w:val="00595A7A"/>
    <w:pPr>
      <w:shd w:val="clear" w:color="auto" w:fill="FFFF99"/>
      <w:spacing w:line="240" w:lineRule="auto"/>
    </w:pPr>
    <w:rPr>
      <w:color w:val="632423" w:themeColor="accent2" w:themeShade="80"/>
    </w:rPr>
  </w:style>
  <w:style w:type="paragraph" w:customStyle="1" w:styleId="tblRad">
    <w:name w:val="tblRad"/>
    <w:rsid w:val="00595A7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val="nb-NO" w:eastAsia="nb-NO"/>
    </w:rPr>
  </w:style>
  <w:style w:type="paragraph" w:customStyle="1" w:styleId="tbl2LinjeSum">
    <w:name w:val="tbl2LinjeSum"/>
    <w:basedOn w:val="tblRad"/>
    <w:rsid w:val="00595A7A"/>
  </w:style>
  <w:style w:type="paragraph" w:customStyle="1" w:styleId="tbl2LinjeSumBold">
    <w:name w:val="tbl2LinjeSumBold"/>
    <w:basedOn w:val="tblRad"/>
    <w:rsid w:val="00595A7A"/>
  </w:style>
  <w:style w:type="paragraph" w:customStyle="1" w:styleId="tblDelsum1">
    <w:name w:val="tblDelsum1"/>
    <w:basedOn w:val="tblRad"/>
    <w:rsid w:val="00595A7A"/>
  </w:style>
  <w:style w:type="paragraph" w:customStyle="1" w:styleId="tblDelsum1-Kapittel">
    <w:name w:val="tblDelsum1 - Kapittel"/>
    <w:basedOn w:val="tblDelsum1"/>
    <w:rsid w:val="00595A7A"/>
    <w:pPr>
      <w:keepNext w:val="0"/>
    </w:pPr>
  </w:style>
  <w:style w:type="paragraph" w:customStyle="1" w:styleId="tblDelsum2">
    <w:name w:val="tblDelsum2"/>
    <w:basedOn w:val="tblRad"/>
    <w:rsid w:val="00595A7A"/>
  </w:style>
  <w:style w:type="paragraph" w:customStyle="1" w:styleId="tblDelsum2-Kapittel">
    <w:name w:val="tblDelsum2 - Kapittel"/>
    <w:basedOn w:val="tblDelsum2"/>
    <w:rsid w:val="00595A7A"/>
    <w:pPr>
      <w:keepNext w:val="0"/>
    </w:pPr>
  </w:style>
  <w:style w:type="paragraph" w:customStyle="1" w:styleId="tblTabelloverskrift">
    <w:name w:val="tblTabelloverskrift"/>
    <w:rsid w:val="00595A7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val="nb-NO" w:eastAsia="nb-NO"/>
    </w:rPr>
  </w:style>
  <w:style w:type="paragraph" w:customStyle="1" w:styleId="tblDeltMedTusen">
    <w:name w:val="tblDeltMedTusen"/>
    <w:basedOn w:val="tblTabelloverskrift"/>
    <w:rsid w:val="00595A7A"/>
    <w:pPr>
      <w:spacing w:after="0"/>
      <w:jc w:val="right"/>
    </w:pPr>
    <w:rPr>
      <w:b w:val="0"/>
      <w:caps w:val="0"/>
      <w:sz w:val="16"/>
    </w:rPr>
  </w:style>
  <w:style w:type="paragraph" w:customStyle="1" w:styleId="tblKategoriOverskrift">
    <w:name w:val="tblKategoriOverskrift"/>
    <w:basedOn w:val="tblRad"/>
    <w:rsid w:val="00595A7A"/>
    <w:pPr>
      <w:spacing w:before="120"/>
    </w:pPr>
  </w:style>
  <w:style w:type="paragraph" w:customStyle="1" w:styleId="tblKolonneoverskrift">
    <w:name w:val="tblKolonneoverskrift"/>
    <w:basedOn w:val="Normal"/>
    <w:rsid w:val="00595A7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95A7A"/>
    <w:pPr>
      <w:spacing w:after="360"/>
      <w:jc w:val="center"/>
    </w:pPr>
    <w:rPr>
      <w:b w:val="0"/>
      <w:caps w:val="0"/>
    </w:rPr>
  </w:style>
  <w:style w:type="paragraph" w:customStyle="1" w:styleId="tblKolonneoverskrift-Vedtak">
    <w:name w:val="tblKolonneoverskrift - Vedtak"/>
    <w:basedOn w:val="tblTabelloverskrift-Vedtak"/>
    <w:rsid w:val="00595A7A"/>
    <w:pPr>
      <w:spacing w:after="0"/>
    </w:pPr>
  </w:style>
  <w:style w:type="paragraph" w:customStyle="1" w:styleId="tblOverskrift-Vedtak">
    <w:name w:val="tblOverskrift - Vedtak"/>
    <w:basedOn w:val="tblRad"/>
    <w:rsid w:val="00595A7A"/>
    <w:pPr>
      <w:spacing w:before="360"/>
      <w:jc w:val="center"/>
    </w:pPr>
  </w:style>
  <w:style w:type="paragraph" w:customStyle="1" w:styleId="tblRadBold">
    <w:name w:val="tblRadBold"/>
    <w:basedOn w:val="tblRad"/>
    <w:rsid w:val="00595A7A"/>
  </w:style>
  <w:style w:type="paragraph" w:customStyle="1" w:styleId="tblRadItalic">
    <w:name w:val="tblRadItalic"/>
    <w:basedOn w:val="tblRad"/>
    <w:rsid w:val="00595A7A"/>
  </w:style>
  <w:style w:type="paragraph" w:customStyle="1" w:styleId="tblRadItalicSiste">
    <w:name w:val="tblRadItalicSiste"/>
    <w:basedOn w:val="tblRadItalic"/>
    <w:rsid w:val="00595A7A"/>
  </w:style>
  <w:style w:type="paragraph" w:customStyle="1" w:styleId="tblRadMedLuft">
    <w:name w:val="tblRadMedLuft"/>
    <w:basedOn w:val="tblRad"/>
    <w:rsid w:val="00595A7A"/>
    <w:pPr>
      <w:spacing w:before="120"/>
    </w:pPr>
  </w:style>
  <w:style w:type="paragraph" w:customStyle="1" w:styleId="tblRadMedLuftSiste">
    <w:name w:val="tblRadMedLuftSiste"/>
    <w:basedOn w:val="tblRadMedLuft"/>
    <w:rsid w:val="00595A7A"/>
    <w:pPr>
      <w:spacing w:after="120"/>
    </w:pPr>
  </w:style>
  <w:style w:type="paragraph" w:customStyle="1" w:styleId="tblRadMedLuftSiste-Vedtak">
    <w:name w:val="tblRadMedLuftSiste - Vedtak"/>
    <w:basedOn w:val="tblRadMedLuftSiste"/>
    <w:rsid w:val="00595A7A"/>
    <w:pPr>
      <w:keepNext w:val="0"/>
    </w:pPr>
  </w:style>
  <w:style w:type="paragraph" w:customStyle="1" w:styleId="tblRadSiste">
    <w:name w:val="tblRadSiste"/>
    <w:basedOn w:val="tblRad"/>
    <w:rsid w:val="00595A7A"/>
  </w:style>
  <w:style w:type="paragraph" w:customStyle="1" w:styleId="tblSluttsum">
    <w:name w:val="tblSluttsum"/>
    <w:basedOn w:val="tblRad"/>
    <w:rsid w:val="00595A7A"/>
    <w:pPr>
      <w:spacing w:before="120"/>
    </w:pPr>
  </w:style>
  <w:style w:type="table" w:customStyle="1" w:styleId="MetadataTabell">
    <w:name w:val="MetadataTabell"/>
    <w:basedOn w:val="Rutenettabelllys"/>
    <w:uiPriority w:val="99"/>
    <w:rsid w:val="00595A7A"/>
    <w:rPr>
      <w:rFonts w:ascii="Arial" w:hAnsi="Arial"/>
      <w:sz w:val="20"/>
      <w:szCs w:val="20"/>
      <w:lang w:eastAsia="nb-NO"/>
    </w:rPr>
    <w:tblPr>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tblPr>
    <w:tcPr>
      <w:shd w:val="clear" w:color="auto" w:fill="auto"/>
      <w:vAlign w:val="center"/>
    </w:tcPr>
    <w:tblStylePr w:type="firstRow">
      <w:tblPr/>
      <w:tcPr>
        <w:shd w:val="clear" w:color="auto" w:fill="EAF1DD" w:themeFill="accent3" w:themeFillTint="33"/>
      </w:tcPr>
    </w:tblStylePr>
  </w:style>
  <w:style w:type="paragraph" w:customStyle="1" w:styleId="metadatanavn">
    <w:name w:val="metadatanavn"/>
    <w:basedOn w:val="Normal"/>
    <w:qFormat/>
    <w:rsid w:val="00595A7A"/>
    <w:pPr>
      <w:spacing w:before="60" w:after="60"/>
    </w:pPr>
    <w:rPr>
      <w:rFonts w:ascii="Consolas" w:hAnsi="Consolas"/>
      <w:color w:val="C0504D" w:themeColor="accent2"/>
      <w:sz w:val="26"/>
    </w:rPr>
  </w:style>
  <w:style w:type="table" w:styleId="Rutenettabelllys">
    <w:name w:val="Grid Table Light"/>
    <w:basedOn w:val="Vanligtabell"/>
    <w:uiPriority w:val="40"/>
    <w:rsid w:val="00595A7A"/>
    <w:pPr>
      <w:spacing w:after="0" w:line="240" w:lineRule="auto"/>
    </w:pPr>
    <w:rPr>
      <w:rFonts w:eastAsiaTheme="minorHAnsi"/>
      <w:lang w:val="nb-N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95A7A"/>
    <w:pPr>
      <w:spacing w:before="60" w:after="60"/>
    </w:pPr>
    <w:rPr>
      <w:rFonts w:ascii="Consolas" w:hAnsi="Consolas"/>
      <w:color w:val="365F91" w:themeColor="accent1" w:themeShade="BF"/>
      <w:sz w:val="26"/>
    </w:rPr>
  </w:style>
  <w:style w:type="table" w:customStyle="1" w:styleId="Standardtabell-02">
    <w:name w:val="Standardtabell-02"/>
    <w:basedOn w:val="StandardTabell"/>
    <w:uiPriority w:val="99"/>
    <w:rsid w:val="00595A7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95A7A"/>
    <w:rPr>
      <w:sz w:val="24"/>
    </w:rPr>
  </w:style>
  <w:style w:type="paragraph" w:customStyle="1" w:styleId="a-vedtak-departement">
    <w:name w:val="a-vedtak-departement"/>
    <w:basedOn w:val="Normal"/>
    <w:next w:val="Normal"/>
    <w:rsid w:val="00595A7A"/>
    <w:pPr>
      <w:keepNext/>
      <w:spacing w:before="360" w:after="60"/>
      <w:jc w:val="center"/>
    </w:pPr>
    <w:rPr>
      <w:b/>
    </w:rPr>
  </w:style>
  <w:style w:type="paragraph" w:customStyle="1" w:styleId="a-vedtakdep-tit">
    <w:name w:val="a-vedtakdep-tit"/>
    <w:basedOn w:val="a-vedtak-tit"/>
    <w:qFormat/>
    <w:rsid w:val="00595A7A"/>
    <w:pPr>
      <w:spacing w:before="120" w:line="240" w:lineRule="auto"/>
    </w:pPr>
    <w:rPr>
      <w:rFonts w:ascii="Arial" w:eastAsia="Batang" w:hAnsi="Arial" w:cs="Times New Roman"/>
      <w:b w:val="0"/>
      <w:spacing w:val="0"/>
      <w:sz w:val="24"/>
      <w:szCs w:val="20"/>
    </w:rPr>
  </w:style>
  <w:style w:type="paragraph" w:customStyle="1" w:styleId="a-vedtakkap-tit">
    <w:name w:val="a-vedtakkap-tit"/>
    <w:basedOn w:val="a-vedtak-tit"/>
    <w:qFormat/>
    <w:rsid w:val="00595A7A"/>
    <w:pPr>
      <w:spacing w:before="120" w:line="240" w:lineRule="auto"/>
    </w:pPr>
    <w:rPr>
      <w:rFonts w:ascii="Arial" w:eastAsia="Batang" w:hAnsi="Arial" w:cs="Times New Roman"/>
      <w:spacing w:val="0"/>
      <w:sz w:val="24"/>
      <w:szCs w:val="20"/>
    </w:rPr>
  </w:style>
  <w:style w:type="paragraph" w:customStyle="1" w:styleId="Formaltit">
    <w:name w:val="Formaltit"/>
    <w:basedOn w:val="Normal"/>
    <w:next w:val="Normal"/>
    <w:rsid w:val="00595A7A"/>
    <w:pPr>
      <w:keepNext/>
      <w:spacing w:before="360" w:after="60" w:line="240" w:lineRule="auto"/>
      <w:jc w:val="center"/>
    </w:pPr>
    <w:rPr>
      <w:rFonts w:eastAsia="Batang" w:cs="Times New Roman"/>
      <w:b/>
      <w:spacing w:val="0"/>
      <w:szCs w:val="20"/>
    </w:rPr>
  </w:style>
  <w:style w:type="paragraph" w:customStyle="1" w:styleId="Fullmakttit">
    <w:name w:val="Fullmakttit"/>
    <w:basedOn w:val="Normal"/>
    <w:next w:val="Normal"/>
    <w:rsid w:val="00595A7A"/>
    <w:pPr>
      <w:keepNext/>
      <w:spacing w:before="60" w:after="60" w:line="240" w:lineRule="auto"/>
      <w:jc w:val="center"/>
    </w:pPr>
    <w:rPr>
      <w:rFonts w:eastAsia="Batang" w:cs="Times New Roman"/>
      <w:i/>
      <w:spacing w:val="0"/>
      <w:szCs w:val="20"/>
    </w:rPr>
  </w:style>
  <w:style w:type="paragraph" w:customStyle="1" w:styleId="avsnitt-tittel-tabell">
    <w:name w:val="avsnitt-tittel-tabell"/>
    <w:basedOn w:val="avsnitt-tittel"/>
    <w:qFormat/>
    <w:rsid w:val="00595A7A"/>
  </w:style>
  <w:style w:type="paragraph" w:customStyle="1" w:styleId="b-budkaptit-tabell">
    <w:name w:val="b-budkaptit-tabell"/>
    <w:basedOn w:val="b-budkaptit"/>
    <w:qFormat/>
    <w:rsid w:val="00595A7A"/>
  </w:style>
  <w:style w:type="paragraph" w:customStyle="1" w:styleId="b-underpost">
    <w:name w:val="b-underpost"/>
    <w:basedOn w:val="Normal"/>
    <w:next w:val="Normal"/>
    <w:rsid w:val="00595A7A"/>
    <w:pPr>
      <w:keepNext/>
      <w:spacing w:before="240" w:after="60"/>
    </w:pPr>
    <w:rPr>
      <w:b/>
    </w:rPr>
  </w:style>
  <w:style w:type="paragraph" w:customStyle="1" w:styleId="b-under-underpost">
    <w:name w:val="b-under-underpost"/>
    <w:basedOn w:val="Normal"/>
    <w:next w:val="Normal"/>
    <w:rsid w:val="00595A7A"/>
    <w:pPr>
      <w:keepNext/>
      <w:spacing w:before="240" w:after="60"/>
    </w:pPr>
    <w:rPr>
      <w:b/>
    </w:rPr>
  </w:style>
  <w:style w:type="paragraph" w:customStyle="1" w:styleId="strtngta">
    <w:name w:val="strtngt_a"/>
    <w:basedOn w:val="Normal"/>
    <w:rsid w:val="002E5B57"/>
    <w:pPr>
      <w:spacing w:before="100" w:beforeAutospacing="1" w:after="100" w:afterAutospacing="1" w:line="240" w:lineRule="auto"/>
    </w:pPr>
    <w:rPr>
      <w:rFonts w:cs="Times New Roman"/>
      <w:spacing w:val="0"/>
      <w:szCs w:val="24"/>
    </w:rPr>
  </w:style>
  <w:style w:type="character" w:styleId="Ulstomtale">
    <w:name w:val="Unresolved Mention"/>
    <w:basedOn w:val="Standardskriftforavsnitt"/>
    <w:uiPriority w:val="99"/>
    <w:semiHidden/>
    <w:unhideWhenUsed/>
    <w:rsid w:val="00F75CE6"/>
    <w:rPr>
      <w:color w:val="605E5C"/>
      <w:shd w:val="clear" w:color="auto" w:fill="E1DFDD"/>
    </w:rPr>
  </w:style>
  <w:style w:type="character" w:styleId="Emneknagg">
    <w:name w:val="Hashtag"/>
    <w:basedOn w:val="Standardskriftforavsnitt"/>
    <w:uiPriority w:val="99"/>
    <w:semiHidden/>
    <w:unhideWhenUsed/>
    <w:rsid w:val="00455AF2"/>
    <w:rPr>
      <w:color w:val="2B579A"/>
      <w:shd w:val="clear" w:color="auto" w:fill="E1DFDD"/>
    </w:rPr>
  </w:style>
  <w:style w:type="character" w:styleId="Omtale">
    <w:name w:val="Mention"/>
    <w:basedOn w:val="Standardskriftforavsnitt"/>
    <w:uiPriority w:val="99"/>
    <w:semiHidden/>
    <w:unhideWhenUsed/>
    <w:rsid w:val="00455AF2"/>
    <w:rPr>
      <w:color w:val="2B579A"/>
      <w:shd w:val="clear" w:color="auto" w:fill="E1DFDD"/>
    </w:rPr>
  </w:style>
  <w:style w:type="character" w:styleId="Smarthyperkobling">
    <w:name w:val="Smart Hyperlink"/>
    <w:basedOn w:val="Standardskriftforavsnitt"/>
    <w:uiPriority w:val="99"/>
    <w:semiHidden/>
    <w:unhideWhenUsed/>
    <w:rsid w:val="00455AF2"/>
    <w:rPr>
      <w:u w:val="dotted"/>
    </w:rPr>
  </w:style>
  <w:style w:type="character" w:styleId="Smartkobling">
    <w:name w:val="Smart Link"/>
    <w:basedOn w:val="Standardskriftforavsnitt"/>
    <w:uiPriority w:val="99"/>
    <w:semiHidden/>
    <w:unhideWhenUsed/>
    <w:rsid w:val="00455AF2"/>
    <w:rPr>
      <w:color w:val="0000FF"/>
      <w:u w:val="single"/>
      <w:shd w:val="clear" w:color="auto" w:fill="F3F2F1"/>
    </w:rPr>
  </w:style>
  <w:style w:type="paragraph" w:styleId="Revisjon">
    <w:name w:val="Revision"/>
    <w:hidden/>
    <w:uiPriority w:val="99"/>
    <w:semiHidden/>
    <w:rsid w:val="00455AF2"/>
    <w:pPr>
      <w:spacing w:after="0" w:line="240" w:lineRule="auto"/>
    </w:pPr>
    <w:rPr>
      <w:rFonts w:ascii="Times New Roman" w:eastAsia="Times New Roman" w:hAnsi="Times New Roman"/>
      <w:spacing w:val="4"/>
      <w:sz w:val="24"/>
      <w:lang w:val="nb-NO" w:eastAsia="nb-NO"/>
    </w:rPr>
  </w:style>
  <w:style w:type="paragraph" w:customStyle="1" w:styleId="pf0">
    <w:name w:val="pf0"/>
    <w:basedOn w:val="Normal"/>
    <w:rsid w:val="00D20A12"/>
    <w:pPr>
      <w:spacing w:before="100" w:beforeAutospacing="1" w:after="100" w:afterAutospacing="1" w:line="240" w:lineRule="auto"/>
    </w:pPr>
    <w:rPr>
      <w:rFonts w:cs="Times New Roman"/>
      <w:spacing w:val="0"/>
      <w:szCs w:val="24"/>
    </w:rPr>
  </w:style>
  <w:style w:type="character" w:customStyle="1" w:styleId="cf01">
    <w:name w:val="cf01"/>
    <w:basedOn w:val="Standardskriftforavsnitt"/>
    <w:rsid w:val="00D20A12"/>
    <w:rPr>
      <w:rFonts w:ascii="Segoe UI" w:hAnsi="Segoe UI" w:cs="Segoe UI" w:hint="default"/>
      <w:sz w:val="18"/>
      <w:szCs w:val="18"/>
    </w:rPr>
  </w:style>
  <w:style w:type="paragraph" w:customStyle="1" w:styleId="rettebrev">
    <w:name w:val="rettebrev"/>
    <w:basedOn w:val="Normal"/>
    <w:qFormat/>
    <w:rsid w:val="00595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1265">
      <w:bodyDiv w:val="1"/>
      <w:marLeft w:val="0"/>
      <w:marRight w:val="0"/>
      <w:marTop w:val="0"/>
      <w:marBottom w:val="0"/>
      <w:divBdr>
        <w:top w:val="none" w:sz="0" w:space="0" w:color="auto"/>
        <w:left w:val="none" w:sz="0" w:space="0" w:color="auto"/>
        <w:bottom w:val="none" w:sz="0" w:space="0" w:color="auto"/>
        <w:right w:val="none" w:sz="0" w:space="0" w:color="auto"/>
      </w:divBdr>
    </w:div>
    <w:div w:id="46537345">
      <w:bodyDiv w:val="1"/>
      <w:marLeft w:val="0"/>
      <w:marRight w:val="0"/>
      <w:marTop w:val="0"/>
      <w:marBottom w:val="0"/>
      <w:divBdr>
        <w:top w:val="none" w:sz="0" w:space="0" w:color="auto"/>
        <w:left w:val="none" w:sz="0" w:space="0" w:color="auto"/>
        <w:bottom w:val="none" w:sz="0" w:space="0" w:color="auto"/>
        <w:right w:val="none" w:sz="0" w:space="0" w:color="auto"/>
      </w:divBdr>
    </w:div>
    <w:div w:id="88083330">
      <w:bodyDiv w:val="1"/>
      <w:marLeft w:val="0"/>
      <w:marRight w:val="0"/>
      <w:marTop w:val="0"/>
      <w:marBottom w:val="0"/>
      <w:divBdr>
        <w:top w:val="none" w:sz="0" w:space="0" w:color="auto"/>
        <w:left w:val="none" w:sz="0" w:space="0" w:color="auto"/>
        <w:bottom w:val="none" w:sz="0" w:space="0" w:color="auto"/>
        <w:right w:val="none" w:sz="0" w:space="0" w:color="auto"/>
      </w:divBdr>
    </w:div>
    <w:div w:id="118770876">
      <w:bodyDiv w:val="1"/>
      <w:marLeft w:val="0"/>
      <w:marRight w:val="0"/>
      <w:marTop w:val="0"/>
      <w:marBottom w:val="0"/>
      <w:divBdr>
        <w:top w:val="none" w:sz="0" w:space="0" w:color="auto"/>
        <w:left w:val="none" w:sz="0" w:space="0" w:color="auto"/>
        <w:bottom w:val="none" w:sz="0" w:space="0" w:color="auto"/>
        <w:right w:val="none" w:sz="0" w:space="0" w:color="auto"/>
      </w:divBdr>
    </w:div>
    <w:div w:id="127280812">
      <w:bodyDiv w:val="1"/>
      <w:marLeft w:val="0"/>
      <w:marRight w:val="0"/>
      <w:marTop w:val="0"/>
      <w:marBottom w:val="0"/>
      <w:divBdr>
        <w:top w:val="none" w:sz="0" w:space="0" w:color="auto"/>
        <w:left w:val="none" w:sz="0" w:space="0" w:color="auto"/>
        <w:bottom w:val="none" w:sz="0" w:space="0" w:color="auto"/>
        <w:right w:val="none" w:sz="0" w:space="0" w:color="auto"/>
      </w:divBdr>
    </w:div>
    <w:div w:id="138570812">
      <w:bodyDiv w:val="1"/>
      <w:marLeft w:val="0"/>
      <w:marRight w:val="0"/>
      <w:marTop w:val="0"/>
      <w:marBottom w:val="0"/>
      <w:divBdr>
        <w:top w:val="none" w:sz="0" w:space="0" w:color="auto"/>
        <w:left w:val="none" w:sz="0" w:space="0" w:color="auto"/>
        <w:bottom w:val="none" w:sz="0" w:space="0" w:color="auto"/>
        <w:right w:val="none" w:sz="0" w:space="0" w:color="auto"/>
      </w:divBdr>
    </w:div>
    <w:div w:id="163253632">
      <w:bodyDiv w:val="1"/>
      <w:marLeft w:val="0"/>
      <w:marRight w:val="0"/>
      <w:marTop w:val="0"/>
      <w:marBottom w:val="0"/>
      <w:divBdr>
        <w:top w:val="none" w:sz="0" w:space="0" w:color="auto"/>
        <w:left w:val="none" w:sz="0" w:space="0" w:color="auto"/>
        <w:bottom w:val="none" w:sz="0" w:space="0" w:color="auto"/>
        <w:right w:val="none" w:sz="0" w:space="0" w:color="auto"/>
      </w:divBdr>
    </w:div>
    <w:div w:id="181167616">
      <w:bodyDiv w:val="1"/>
      <w:marLeft w:val="0"/>
      <w:marRight w:val="0"/>
      <w:marTop w:val="0"/>
      <w:marBottom w:val="0"/>
      <w:divBdr>
        <w:top w:val="none" w:sz="0" w:space="0" w:color="auto"/>
        <w:left w:val="none" w:sz="0" w:space="0" w:color="auto"/>
        <w:bottom w:val="none" w:sz="0" w:space="0" w:color="auto"/>
        <w:right w:val="none" w:sz="0" w:space="0" w:color="auto"/>
      </w:divBdr>
    </w:div>
    <w:div w:id="182672737">
      <w:bodyDiv w:val="1"/>
      <w:marLeft w:val="0"/>
      <w:marRight w:val="0"/>
      <w:marTop w:val="0"/>
      <w:marBottom w:val="0"/>
      <w:divBdr>
        <w:top w:val="none" w:sz="0" w:space="0" w:color="auto"/>
        <w:left w:val="none" w:sz="0" w:space="0" w:color="auto"/>
        <w:bottom w:val="none" w:sz="0" w:space="0" w:color="auto"/>
        <w:right w:val="none" w:sz="0" w:space="0" w:color="auto"/>
      </w:divBdr>
    </w:div>
    <w:div w:id="209465750">
      <w:bodyDiv w:val="1"/>
      <w:marLeft w:val="0"/>
      <w:marRight w:val="0"/>
      <w:marTop w:val="0"/>
      <w:marBottom w:val="0"/>
      <w:divBdr>
        <w:top w:val="none" w:sz="0" w:space="0" w:color="auto"/>
        <w:left w:val="none" w:sz="0" w:space="0" w:color="auto"/>
        <w:bottom w:val="none" w:sz="0" w:space="0" w:color="auto"/>
        <w:right w:val="none" w:sz="0" w:space="0" w:color="auto"/>
      </w:divBdr>
    </w:div>
    <w:div w:id="238255576">
      <w:bodyDiv w:val="1"/>
      <w:marLeft w:val="0"/>
      <w:marRight w:val="0"/>
      <w:marTop w:val="0"/>
      <w:marBottom w:val="0"/>
      <w:divBdr>
        <w:top w:val="none" w:sz="0" w:space="0" w:color="auto"/>
        <w:left w:val="none" w:sz="0" w:space="0" w:color="auto"/>
        <w:bottom w:val="none" w:sz="0" w:space="0" w:color="auto"/>
        <w:right w:val="none" w:sz="0" w:space="0" w:color="auto"/>
      </w:divBdr>
    </w:div>
    <w:div w:id="246308300">
      <w:bodyDiv w:val="1"/>
      <w:marLeft w:val="0"/>
      <w:marRight w:val="0"/>
      <w:marTop w:val="0"/>
      <w:marBottom w:val="0"/>
      <w:divBdr>
        <w:top w:val="none" w:sz="0" w:space="0" w:color="auto"/>
        <w:left w:val="none" w:sz="0" w:space="0" w:color="auto"/>
        <w:bottom w:val="none" w:sz="0" w:space="0" w:color="auto"/>
        <w:right w:val="none" w:sz="0" w:space="0" w:color="auto"/>
      </w:divBdr>
    </w:div>
    <w:div w:id="268633272">
      <w:bodyDiv w:val="1"/>
      <w:marLeft w:val="0"/>
      <w:marRight w:val="0"/>
      <w:marTop w:val="0"/>
      <w:marBottom w:val="0"/>
      <w:divBdr>
        <w:top w:val="none" w:sz="0" w:space="0" w:color="auto"/>
        <w:left w:val="none" w:sz="0" w:space="0" w:color="auto"/>
        <w:bottom w:val="none" w:sz="0" w:space="0" w:color="auto"/>
        <w:right w:val="none" w:sz="0" w:space="0" w:color="auto"/>
      </w:divBdr>
    </w:div>
    <w:div w:id="346636812">
      <w:bodyDiv w:val="1"/>
      <w:marLeft w:val="0"/>
      <w:marRight w:val="0"/>
      <w:marTop w:val="0"/>
      <w:marBottom w:val="0"/>
      <w:divBdr>
        <w:top w:val="none" w:sz="0" w:space="0" w:color="auto"/>
        <w:left w:val="none" w:sz="0" w:space="0" w:color="auto"/>
        <w:bottom w:val="none" w:sz="0" w:space="0" w:color="auto"/>
        <w:right w:val="none" w:sz="0" w:space="0" w:color="auto"/>
      </w:divBdr>
    </w:div>
    <w:div w:id="350566600">
      <w:bodyDiv w:val="1"/>
      <w:marLeft w:val="0"/>
      <w:marRight w:val="0"/>
      <w:marTop w:val="0"/>
      <w:marBottom w:val="0"/>
      <w:divBdr>
        <w:top w:val="none" w:sz="0" w:space="0" w:color="auto"/>
        <w:left w:val="none" w:sz="0" w:space="0" w:color="auto"/>
        <w:bottom w:val="none" w:sz="0" w:space="0" w:color="auto"/>
        <w:right w:val="none" w:sz="0" w:space="0" w:color="auto"/>
      </w:divBdr>
    </w:div>
    <w:div w:id="362872938">
      <w:bodyDiv w:val="1"/>
      <w:marLeft w:val="0"/>
      <w:marRight w:val="0"/>
      <w:marTop w:val="0"/>
      <w:marBottom w:val="0"/>
      <w:divBdr>
        <w:top w:val="none" w:sz="0" w:space="0" w:color="auto"/>
        <w:left w:val="none" w:sz="0" w:space="0" w:color="auto"/>
        <w:bottom w:val="none" w:sz="0" w:space="0" w:color="auto"/>
        <w:right w:val="none" w:sz="0" w:space="0" w:color="auto"/>
      </w:divBdr>
    </w:div>
    <w:div w:id="397367890">
      <w:bodyDiv w:val="1"/>
      <w:marLeft w:val="0"/>
      <w:marRight w:val="0"/>
      <w:marTop w:val="0"/>
      <w:marBottom w:val="0"/>
      <w:divBdr>
        <w:top w:val="none" w:sz="0" w:space="0" w:color="auto"/>
        <w:left w:val="none" w:sz="0" w:space="0" w:color="auto"/>
        <w:bottom w:val="none" w:sz="0" w:space="0" w:color="auto"/>
        <w:right w:val="none" w:sz="0" w:space="0" w:color="auto"/>
      </w:divBdr>
    </w:div>
    <w:div w:id="413598788">
      <w:bodyDiv w:val="1"/>
      <w:marLeft w:val="0"/>
      <w:marRight w:val="0"/>
      <w:marTop w:val="0"/>
      <w:marBottom w:val="0"/>
      <w:divBdr>
        <w:top w:val="none" w:sz="0" w:space="0" w:color="auto"/>
        <w:left w:val="none" w:sz="0" w:space="0" w:color="auto"/>
        <w:bottom w:val="none" w:sz="0" w:space="0" w:color="auto"/>
        <w:right w:val="none" w:sz="0" w:space="0" w:color="auto"/>
      </w:divBdr>
    </w:div>
    <w:div w:id="415514516">
      <w:bodyDiv w:val="1"/>
      <w:marLeft w:val="0"/>
      <w:marRight w:val="0"/>
      <w:marTop w:val="0"/>
      <w:marBottom w:val="0"/>
      <w:divBdr>
        <w:top w:val="none" w:sz="0" w:space="0" w:color="auto"/>
        <w:left w:val="none" w:sz="0" w:space="0" w:color="auto"/>
        <w:bottom w:val="none" w:sz="0" w:space="0" w:color="auto"/>
        <w:right w:val="none" w:sz="0" w:space="0" w:color="auto"/>
      </w:divBdr>
    </w:div>
    <w:div w:id="425465776">
      <w:bodyDiv w:val="1"/>
      <w:marLeft w:val="0"/>
      <w:marRight w:val="0"/>
      <w:marTop w:val="0"/>
      <w:marBottom w:val="0"/>
      <w:divBdr>
        <w:top w:val="none" w:sz="0" w:space="0" w:color="auto"/>
        <w:left w:val="none" w:sz="0" w:space="0" w:color="auto"/>
        <w:bottom w:val="none" w:sz="0" w:space="0" w:color="auto"/>
        <w:right w:val="none" w:sz="0" w:space="0" w:color="auto"/>
      </w:divBdr>
    </w:div>
    <w:div w:id="432822774">
      <w:bodyDiv w:val="1"/>
      <w:marLeft w:val="0"/>
      <w:marRight w:val="0"/>
      <w:marTop w:val="0"/>
      <w:marBottom w:val="0"/>
      <w:divBdr>
        <w:top w:val="none" w:sz="0" w:space="0" w:color="auto"/>
        <w:left w:val="none" w:sz="0" w:space="0" w:color="auto"/>
        <w:bottom w:val="none" w:sz="0" w:space="0" w:color="auto"/>
        <w:right w:val="none" w:sz="0" w:space="0" w:color="auto"/>
      </w:divBdr>
    </w:div>
    <w:div w:id="441389431">
      <w:bodyDiv w:val="1"/>
      <w:marLeft w:val="0"/>
      <w:marRight w:val="0"/>
      <w:marTop w:val="0"/>
      <w:marBottom w:val="0"/>
      <w:divBdr>
        <w:top w:val="none" w:sz="0" w:space="0" w:color="auto"/>
        <w:left w:val="none" w:sz="0" w:space="0" w:color="auto"/>
        <w:bottom w:val="none" w:sz="0" w:space="0" w:color="auto"/>
        <w:right w:val="none" w:sz="0" w:space="0" w:color="auto"/>
      </w:divBdr>
    </w:div>
    <w:div w:id="482740103">
      <w:bodyDiv w:val="1"/>
      <w:marLeft w:val="0"/>
      <w:marRight w:val="0"/>
      <w:marTop w:val="0"/>
      <w:marBottom w:val="0"/>
      <w:divBdr>
        <w:top w:val="none" w:sz="0" w:space="0" w:color="auto"/>
        <w:left w:val="none" w:sz="0" w:space="0" w:color="auto"/>
        <w:bottom w:val="none" w:sz="0" w:space="0" w:color="auto"/>
        <w:right w:val="none" w:sz="0" w:space="0" w:color="auto"/>
      </w:divBdr>
    </w:div>
    <w:div w:id="485827884">
      <w:bodyDiv w:val="1"/>
      <w:marLeft w:val="0"/>
      <w:marRight w:val="0"/>
      <w:marTop w:val="0"/>
      <w:marBottom w:val="0"/>
      <w:divBdr>
        <w:top w:val="none" w:sz="0" w:space="0" w:color="auto"/>
        <w:left w:val="none" w:sz="0" w:space="0" w:color="auto"/>
        <w:bottom w:val="none" w:sz="0" w:space="0" w:color="auto"/>
        <w:right w:val="none" w:sz="0" w:space="0" w:color="auto"/>
      </w:divBdr>
    </w:div>
    <w:div w:id="497235000">
      <w:bodyDiv w:val="1"/>
      <w:marLeft w:val="0"/>
      <w:marRight w:val="0"/>
      <w:marTop w:val="0"/>
      <w:marBottom w:val="0"/>
      <w:divBdr>
        <w:top w:val="none" w:sz="0" w:space="0" w:color="auto"/>
        <w:left w:val="none" w:sz="0" w:space="0" w:color="auto"/>
        <w:bottom w:val="none" w:sz="0" w:space="0" w:color="auto"/>
        <w:right w:val="none" w:sz="0" w:space="0" w:color="auto"/>
      </w:divBdr>
    </w:div>
    <w:div w:id="513693830">
      <w:bodyDiv w:val="1"/>
      <w:marLeft w:val="0"/>
      <w:marRight w:val="0"/>
      <w:marTop w:val="0"/>
      <w:marBottom w:val="0"/>
      <w:divBdr>
        <w:top w:val="none" w:sz="0" w:space="0" w:color="auto"/>
        <w:left w:val="none" w:sz="0" w:space="0" w:color="auto"/>
        <w:bottom w:val="none" w:sz="0" w:space="0" w:color="auto"/>
        <w:right w:val="none" w:sz="0" w:space="0" w:color="auto"/>
      </w:divBdr>
    </w:div>
    <w:div w:id="532353541">
      <w:bodyDiv w:val="1"/>
      <w:marLeft w:val="0"/>
      <w:marRight w:val="0"/>
      <w:marTop w:val="0"/>
      <w:marBottom w:val="0"/>
      <w:divBdr>
        <w:top w:val="none" w:sz="0" w:space="0" w:color="auto"/>
        <w:left w:val="none" w:sz="0" w:space="0" w:color="auto"/>
        <w:bottom w:val="none" w:sz="0" w:space="0" w:color="auto"/>
        <w:right w:val="none" w:sz="0" w:space="0" w:color="auto"/>
      </w:divBdr>
    </w:div>
    <w:div w:id="608317371">
      <w:bodyDiv w:val="1"/>
      <w:marLeft w:val="0"/>
      <w:marRight w:val="0"/>
      <w:marTop w:val="0"/>
      <w:marBottom w:val="0"/>
      <w:divBdr>
        <w:top w:val="none" w:sz="0" w:space="0" w:color="auto"/>
        <w:left w:val="none" w:sz="0" w:space="0" w:color="auto"/>
        <w:bottom w:val="none" w:sz="0" w:space="0" w:color="auto"/>
        <w:right w:val="none" w:sz="0" w:space="0" w:color="auto"/>
      </w:divBdr>
    </w:div>
    <w:div w:id="624118139">
      <w:bodyDiv w:val="1"/>
      <w:marLeft w:val="0"/>
      <w:marRight w:val="0"/>
      <w:marTop w:val="0"/>
      <w:marBottom w:val="0"/>
      <w:divBdr>
        <w:top w:val="none" w:sz="0" w:space="0" w:color="auto"/>
        <w:left w:val="none" w:sz="0" w:space="0" w:color="auto"/>
        <w:bottom w:val="none" w:sz="0" w:space="0" w:color="auto"/>
        <w:right w:val="none" w:sz="0" w:space="0" w:color="auto"/>
      </w:divBdr>
    </w:div>
    <w:div w:id="635180960">
      <w:bodyDiv w:val="1"/>
      <w:marLeft w:val="0"/>
      <w:marRight w:val="0"/>
      <w:marTop w:val="0"/>
      <w:marBottom w:val="0"/>
      <w:divBdr>
        <w:top w:val="none" w:sz="0" w:space="0" w:color="auto"/>
        <w:left w:val="none" w:sz="0" w:space="0" w:color="auto"/>
        <w:bottom w:val="none" w:sz="0" w:space="0" w:color="auto"/>
        <w:right w:val="none" w:sz="0" w:space="0" w:color="auto"/>
      </w:divBdr>
      <w:divsChild>
        <w:div w:id="1949728194">
          <w:marLeft w:val="0"/>
          <w:marRight w:val="0"/>
          <w:marTop w:val="0"/>
          <w:marBottom w:val="0"/>
          <w:divBdr>
            <w:top w:val="none" w:sz="0" w:space="0" w:color="auto"/>
            <w:left w:val="none" w:sz="0" w:space="0" w:color="auto"/>
            <w:bottom w:val="none" w:sz="0" w:space="0" w:color="auto"/>
            <w:right w:val="none" w:sz="0" w:space="0" w:color="auto"/>
          </w:divBdr>
          <w:divsChild>
            <w:div w:id="1169097524">
              <w:marLeft w:val="0"/>
              <w:marRight w:val="0"/>
              <w:marTop w:val="0"/>
              <w:marBottom w:val="0"/>
              <w:divBdr>
                <w:top w:val="none" w:sz="0" w:space="0" w:color="auto"/>
                <w:left w:val="none" w:sz="0" w:space="0" w:color="auto"/>
                <w:bottom w:val="none" w:sz="0" w:space="0" w:color="auto"/>
                <w:right w:val="none" w:sz="0" w:space="0" w:color="auto"/>
              </w:divBdr>
            </w:div>
          </w:divsChild>
        </w:div>
        <w:div w:id="1826698061">
          <w:marLeft w:val="0"/>
          <w:marRight w:val="0"/>
          <w:marTop w:val="0"/>
          <w:marBottom w:val="0"/>
          <w:divBdr>
            <w:top w:val="none" w:sz="0" w:space="0" w:color="auto"/>
            <w:left w:val="none" w:sz="0" w:space="0" w:color="auto"/>
            <w:bottom w:val="none" w:sz="0" w:space="0" w:color="auto"/>
            <w:right w:val="none" w:sz="0" w:space="0" w:color="auto"/>
          </w:divBdr>
          <w:divsChild>
            <w:div w:id="5894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74904">
      <w:bodyDiv w:val="1"/>
      <w:marLeft w:val="0"/>
      <w:marRight w:val="0"/>
      <w:marTop w:val="0"/>
      <w:marBottom w:val="0"/>
      <w:divBdr>
        <w:top w:val="none" w:sz="0" w:space="0" w:color="auto"/>
        <w:left w:val="none" w:sz="0" w:space="0" w:color="auto"/>
        <w:bottom w:val="none" w:sz="0" w:space="0" w:color="auto"/>
        <w:right w:val="none" w:sz="0" w:space="0" w:color="auto"/>
      </w:divBdr>
    </w:div>
    <w:div w:id="693502534">
      <w:bodyDiv w:val="1"/>
      <w:marLeft w:val="0"/>
      <w:marRight w:val="0"/>
      <w:marTop w:val="0"/>
      <w:marBottom w:val="0"/>
      <w:divBdr>
        <w:top w:val="none" w:sz="0" w:space="0" w:color="auto"/>
        <w:left w:val="none" w:sz="0" w:space="0" w:color="auto"/>
        <w:bottom w:val="none" w:sz="0" w:space="0" w:color="auto"/>
        <w:right w:val="none" w:sz="0" w:space="0" w:color="auto"/>
      </w:divBdr>
      <w:divsChild>
        <w:div w:id="1170485787">
          <w:marLeft w:val="0"/>
          <w:marRight w:val="0"/>
          <w:marTop w:val="15"/>
          <w:marBottom w:val="150"/>
          <w:divBdr>
            <w:top w:val="single" w:sz="48" w:space="0" w:color="auto"/>
            <w:left w:val="single" w:sz="48" w:space="0" w:color="auto"/>
            <w:bottom w:val="single" w:sz="48" w:space="0" w:color="auto"/>
            <w:right w:val="single" w:sz="48" w:space="0" w:color="auto"/>
          </w:divBdr>
          <w:divsChild>
            <w:div w:id="8000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8433">
      <w:bodyDiv w:val="1"/>
      <w:marLeft w:val="0"/>
      <w:marRight w:val="0"/>
      <w:marTop w:val="0"/>
      <w:marBottom w:val="0"/>
      <w:divBdr>
        <w:top w:val="none" w:sz="0" w:space="0" w:color="auto"/>
        <w:left w:val="none" w:sz="0" w:space="0" w:color="auto"/>
        <w:bottom w:val="none" w:sz="0" w:space="0" w:color="auto"/>
        <w:right w:val="none" w:sz="0" w:space="0" w:color="auto"/>
      </w:divBdr>
    </w:div>
    <w:div w:id="774986870">
      <w:bodyDiv w:val="1"/>
      <w:marLeft w:val="0"/>
      <w:marRight w:val="0"/>
      <w:marTop w:val="0"/>
      <w:marBottom w:val="0"/>
      <w:divBdr>
        <w:top w:val="none" w:sz="0" w:space="0" w:color="auto"/>
        <w:left w:val="none" w:sz="0" w:space="0" w:color="auto"/>
        <w:bottom w:val="none" w:sz="0" w:space="0" w:color="auto"/>
        <w:right w:val="none" w:sz="0" w:space="0" w:color="auto"/>
      </w:divBdr>
    </w:div>
    <w:div w:id="805977391">
      <w:bodyDiv w:val="1"/>
      <w:marLeft w:val="0"/>
      <w:marRight w:val="0"/>
      <w:marTop w:val="0"/>
      <w:marBottom w:val="0"/>
      <w:divBdr>
        <w:top w:val="none" w:sz="0" w:space="0" w:color="auto"/>
        <w:left w:val="none" w:sz="0" w:space="0" w:color="auto"/>
        <w:bottom w:val="none" w:sz="0" w:space="0" w:color="auto"/>
        <w:right w:val="none" w:sz="0" w:space="0" w:color="auto"/>
      </w:divBdr>
    </w:div>
    <w:div w:id="809444878">
      <w:bodyDiv w:val="1"/>
      <w:marLeft w:val="0"/>
      <w:marRight w:val="0"/>
      <w:marTop w:val="0"/>
      <w:marBottom w:val="0"/>
      <w:divBdr>
        <w:top w:val="none" w:sz="0" w:space="0" w:color="auto"/>
        <w:left w:val="none" w:sz="0" w:space="0" w:color="auto"/>
        <w:bottom w:val="none" w:sz="0" w:space="0" w:color="auto"/>
        <w:right w:val="none" w:sz="0" w:space="0" w:color="auto"/>
      </w:divBdr>
    </w:div>
    <w:div w:id="832259139">
      <w:bodyDiv w:val="1"/>
      <w:marLeft w:val="0"/>
      <w:marRight w:val="0"/>
      <w:marTop w:val="0"/>
      <w:marBottom w:val="0"/>
      <w:divBdr>
        <w:top w:val="none" w:sz="0" w:space="0" w:color="auto"/>
        <w:left w:val="none" w:sz="0" w:space="0" w:color="auto"/>
        <w:bottom w:val="none" w:sz="0" w:space="0" w:color="auto"/>
        <w:right w:val="none" w:sz="0" w:space="0" w:color="auto"/>
      </w:divBdr>
    </w:div>
    <w:div w:id="861405362">
      <w:bodyDiv w:val="1"/>
      <w:marLeft w:val="0"/>
      <w:marRight w:val="0"/>
      <w:marTop w:val="0"/>
      <w:marBottom w:val="0"/>
      <w:divBdr>
        <w:top w:val="none" w:sz="0" w:space="0" w:color="auto"/>
        <w:left w:val="none" w:sz="0" w:space="0" w:color="auto"/>
        <w:bottom w:val="none" w:sz="0" w:space="0" w:color="auto"/>
        <w:right w:val="none" w:sz="0" w:space="0" w:color="auto"/>
      </w:divBdr>
    </w:div>
    <w:div w:id="876283021">
      <w:bodyDiv w:val="1"/>
      <w:marLeft w:val="0"/>
      <w:marRight w:val="0"/>
      <w:marTop w:val="0"/>
      <w:marBottom w:val="0"/>
      <w:divBdr>
        <w:top w:val="none" w:sz="0" w:space="0" w:color="auto"/>
        <w:left w:val="none" w:sz="0" w:space="0" w:color="auto"/>
        <w:bottom w:val="none" w:sz="0" w:space="0" w:color="auto"/>
        <w:right w:val="none" w:sz="0" w:space="0" w:color="auto"/>
      </w:divBdr>
    </w:div>
    <w:div w:id="894000749">
      <w:bodyDiv w:val="1"/>
      <w:marLeft w:val="0"/>
      <w:marRight w:val="0"/>
      <w:marTop w:val="0"/>
      <w:marBottom w:val="0"/>
      <w:divBdr>
        <w:top w:val="none" w:sz="0" w:space="0" w:color="auto"/>
        <w:left w:val="none" w:sz="0" w:space="0" w:color="auto"/>
        <w:bottom w:val="none" w:sz="0" w:space="0" w:color="auto"/>
        <w:right w:val="none" w:sz="0" w:space="0" w:color="auto"/>
      </w:divBdr>
    </w:div>
    <w:div w:id="894243942">
      <w:bodyDiv w:val="1"/>
      <w:marLeft w:val="0"/>
      <w:marRight w:val="0"/>
      <w:marTop w:val="0"/>
      <w:marBottom w:val="0"/>
      <w:divBdr>
        <w:top w:val="none" w:sz="0" w:space="0" w:color="auto"/>
        <w:left w:val="none" w:sz="0" w:space="0" w:color="auto"/>
        <w:bottom w:val="none" w:sz="0" w:space="0" w:color="auto"/>
        <w:right w:val="none" w:sz="0" w:space="0" w:color="auto"/>
      </w:divBdr>
    </w:div>
    <w:div w:id="895163980">
      <w:bodyDiv w:val="1"/>
      <w:marLeft w:val="0"/>
      <w:marRight w:val="0"/>
      <w:marTop w:val="0"/>
      <w:marBottom w:val="0"/>
      <w:divBdr>
        <w:top w:val="none" w:sz="0" w:space="0" w:color="auto"/>
        <w:left w:val="none" w:sz="0" w:space="0" w:color="auto"/>
        <w:bottom w:val="none" w:sz="0" w:space="0" w:color="auto"/>
        <w:right w:val="none" w:sz="0" w:space="0" w:color="auto"/>
      </w:divBdr>
    </w:div>
    <w:div w:id="904729767">
      <w:bodyDiv w:val="1"/>
      <w:marLeft w:val="0"/>
      <w:marRight w:val="0"/>
      <w:marTop w:val="0"/>
      <w:marBottom w:val="0"/>
      <w:divBdr>
        <w:top w:val="none" w:sz="0" w:space="0" w:color="auto"/>
        <w:left w:val="none" w:sz="0" w:space="0" w:color="auto"/>
        <w:bottom w:val="none" w:sz="0" w:space="0" w:color="auto"/>
        <w:right w:val="none" w:sz="0" w:space="0" w:color="auto"/>
      </w:divBdr>
    </w:div>
    <w:div w:id="938374060">
      <w:bodyDiv w:val="1"/>
      <w:marLeft w:val="0"/>
      <w:marRight w:val="0"/>
      <w:marTop w:val="0"/>
      <w:marBottom w:val="0"/>
      <w:divBdr>
        <w:top w:val="none" w:sz="0" w:space="0" w:color="auto"/>
        <w:left w:val="none" w:sz="0" w:space="0" w:color="auto"/>
        <w:bottom w:val="none" w:sz="0" w:space="0" w:color="auto"/>
        <w:right w:val="none" w:sz="0" w:space="0" w:color="auto"/>
      </w:divBdr>
    </w:div>
    <w:div w:id="995688747">
      <w:bodyDiv w:val="1"/>
      <w:marLeft w:val="0"/>
      <w:marRight w:val="0"/>
      <w:marTop w:val="0"/>
      <w:marBottom w:val="0"/>
      <w:divBdr>
        <w:top w:val="none" w:sz="0" w:space="0" w:color="auto"/>
        <w:left w:val="none" w:sz="0" w:space="0" w:color="auto"/>
        <w:bottom w:val="none" w:sz="0" w:space="0" w:color="auto"/>
        <w:right w:val="none" w:sz="0" w:space="0" w:color="auto"/>
      </w:divBdr>
      <w:divsChild>
        <w:div w:id="86200661">
          <w:marLeft w:val="0"/>
          <w:marRight w:val="0"/>
          <w:marTop w:val="0"/>
          <w:marBottom w:val="0"/>
          <w:divBdr>
            <w:top w:val="none" w:sz="0" w:space="0" w:color="auto"/>
            <w:left w:val="none" w:sz="0" w:space="0" w:color="auto"/>
            <w:bottom w:val="none" w:sz="0" w:space="0" w:color="auto"/>
            <w:right w:val="none" w:sz="0" w:space="0" w:color="auto"/>
          </w:divBdr>
          <w:divsChild>
            <w:div w:id="706032437">
              <w:marLeft w:val="0"/>
              <w:marRight w:val="0"/>
              <w:marTop w:val="0"/>
              <w:marBottom w:val="0"/>
              <w:divBdr>
                <w:top w:val="none" w:sz="0" w:space="0" w:color="auto"/>
                <w:left w:val="none" w:sz="0" w:space="0" w:color="auto"/>
                <w:bottom w:val="none" w:sz="0" w:space="0" w:color="auto"/>
                <w:right w:val="none" w:sz="0" w:space="0" w:color="auto"/>
              </w:divBdr>
            </w:div>
          </w:divsChild>
        </w:div>
        <w:div w:id="1389182435">
          <w:marLeft w:val="0"/>
          <w:marRight w:val="0"/>
          <w:marTop w:val="0"/>
          <w:marBottom w:val="0"/>
          <w:divBdr>
            <w:top w:val="none" w:sz="0" w:space="0" w:color="auto"/>
            <w:left w:val="none" w:sz="0" w:space="0" w:color="auto"/>
            <w:bottom w:val="none" w:sz="0" w:space="0" w:color="auto"/>
            <w:right w:val="none" w:sz="0" w:space="0" w:color="auto"/>
          </w:divBdr>
        </w:div>
      </w:divsChild>
    </w:div>
    <w:div w:id="1004434909">
      <w:bodyDiv w:val="1"/>
      <w:marLeft w:val="0"/>
      <w:marRight w:val="0"/>
      <w:marTop w:val="0"/>
      <w:marBottom w:val="0"/>
      <w:divBdr>
        <w:top w:val="none" w:sz="0" w:space="0" w:color="auto"/>
        <w:left w:val="none" w:sz="0" w:space="0" w:color="auto"/>
        <w:bottom w:val="none" w:sz="0" w:space="0" w:color="auto"/>
        <w:right w:val="none" w:sz="0" w:space="0" w:color="auto"/>
      </w:divBdr>
    </w:div>
    <w:div w:id="1040520893">
      <w:bodyDiv w:val="1"/>
      <w:marLeft w:val="0"/>
      <w:marRight w:val="0"/>
      <w:marTop w:val="0"/>
      <w:marBottom w:val="0"/>
      <w:divBdr>
        <w:top w:val="none" w:sz="0" w:space="0" w:color="auto"/>
        <w:left w:val="none" w:sz="0" w:space="0" w:color="auto"/>
        <w:bottom w:val="none" w:sz="0" w:space="0" w:color="auto"/>
        <w:right w:val="none" w:sz="0" w:space="0" w:color="auto"/>
      </w:divBdr>
    </w:div>
    <w:div w:id="1056471596">
      <w:bodyDiv w:val="1"/>
      <w:marLeft w:val="0"/>
      <w:marRight w:val="0"/>
      <w:marTop w:val="0"/>
      <w:marBottom w:val="0"/>
      <w:divBdr>
        <w:top w:val="none" w:sz="0" w:space="0" w:color="auto"/>
        <w:left w:val="none" w:sz="0" w:space="0" w:color="auto"/>
        <w:bottom w:val="none" w:sz="0" w:space="0" w:color="auto"/>
        <w:right w:val="none" w:sz="0" w:space="0" w:color="auto"/>
      </w:divBdr>
      <w:divsChild>
        <w:div w:id="184681069">
          <w:marLeft w:val="0"/>
          <w:marRight w:val="0"/>
          <w:marTop w:val="15"/>
          <w:marBottom w:val="150"/>
          <w:divBdr>
            <w:top w:val="single" w:sz="48" w:space="0" w:color="auto"/>
            <w:left w:val="single" w:sz="48" w:space="0" w:color="auto"/>
            <w:bottom w:val="single" w:sz="48" w:space="0" w:color="auto"/>
            <w:right w:val="single" w:sz="48" w:space="0" w:color="auto"/>
          </w:divBdr>
          <w:divsChild>
            <w:div w:id="10905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35187">
      <w:bodyDiv w:val="1"/>
      <w:marLeft w:val="0"/>
      <w:marRight w:val="0"/>
      <w:marTop w:val="0"/>
      <w:marBottom w:val="0"/>
      <w:divBdr>
        <w:top w:val="none" w:sz="0" w:space="0" w:color="auto"/>
        <w:left w:val="none" w:sz="0" w:space="0" w:color="auto"/>
        <w:bottom w:val="none" w:sz="0" w:space="0" w:color="auto"/>
        <w:right w:val="none" w:sz="0" w:space="0" w:color="auto"/>
      </w:divBdr>
    </w:div>
    <w:div w:id="1089615722">
      <w:bodyDiv w:val="1"/>
      <w:marLeft w:val="0"/>
      <w:marRight w:val="0"/>
      <w:marTop w:val="0"/>
      <w:marBottom w:val="0"/>
      <w:divBdr>
        <w:top w:val="none" w:sz="0" w:space="0" w:color="auto"/>
        <w:left w:val="none" w:sz="0" w:space="0" w:color="auto"/>
        <w:bottom w:val="none" w:sz="0" w:space="0" w:color="auto"/>
        <w:right w:val="none" w:sz="0" w:space="0" w:color="auto"/>
      </w:divBdr>
    </w:div>
    <w:div w:id="1153566430">
      <w:bodyDiv w:val="1"/>
      <w:marLeft w:val="0"/>
      <w:marRight w:val="0"/>
      <w:marTop w:val="0"/>
      <w:marBottom w:val="0"/>
      <w:divBdr>
        <w:top w:val="none" w:sz="0" w:space="0" w:color="auto"/>
        <w:left w:val="none" w:sz="0" w:space="0" w:color="auto"/>
        <w:bottom w:val="none" w:sz="0" w:space="0" w:color="auto"/>
        <w:right w:val="none" w:sz="0" w:space="0" w:color="auto"/>
      </w:divBdr>
    </w:div>
    <w:div w:id="1186291020">
      <w:bodyDiv w:val="1"/>
      <w:marLeft w:val="0"/>
      <w:marRight w:val="0"/>
      <w:marTop w:val="0"/>
      <w:marBottom w:val="0"/>
      <w:divBdr>
        <w:top w:val="none" w:sz="0" w:space="0" w:color="auto"/>
        <w:left w:val="none" w:sz="0" w:space="0" w:color="auto"/>
        <w:bottom w:val="none" w:sz="0" w:space="0" w:color="auto"/>
        <w:right w:val="none" w:sz="0" w:space="0" w:color="auto"/>
      </w:divBdr>
    </w:div>
    <w:div w:id="1194151901">
      <w:bodyDiv w:val="1"/>
      <w:marLeft w:val="0"/>
      <w:marRight w:val="0"/>
      <w:marTop w:val="0"/>
      <w:marBottom w:val="0"/>
      <w:divBdr>
        <w:top w:val="none" w:sz="0" w:space="0" w:color="auto"/>
        <w:left w:val="none" w:sz="0" w:space="0" w:color="auto"/>
        <w:bottom w:val="none" w:sz="0" w:space="0" w:color="auto"/>
        <w:right w:val="none" w:sz="0" w:space="0" w:color="auto"/>
      </w:divBdr>
    </w:div>
    <w:div w:id="1222406738">
      <w:bodyDiv w:val="1"/>
      <w:marLeft w:val="0"/>
      <w:marRight w:val="0"/>
      <w:marTop w:val="0"/>
      <w:marBottom w:val="0"/>
      <w:divBdr>
        <w:top w:val="none" w:sz="0" w:space="0" w:color="auto"/>
        <w:left w:val="none" w:sz="0" w:space="0" w:color="auto"/>
        <w:bottom w:val="none" w:sz="0" w:space="0" w:color="auto"/>
        <w:right w:val="none" w:sz="0" w:space="0" w:color="auto"/>
      </w:divBdr>
      <w:divsChild>
        <w:div w:id="1460342300">
          <w:marLeft w:val="0"/>
          <w:marRight w:val="0"/>
          <w:marTop w:val="0"/>
          <w:marBottom w:val="0"/>
          <w:divBdr>
            <w:top w:val="none" w:sz="0" w:space="0" w:color="auto"/>
            <w:left w:val="none" w:sz="0" w:space="0" w:color="auto"/>
            <w:bottom w:val="none" w:sz="0" w:space="0" w:color="auto"/>
            <w:right w:val="none" w:sz="0" w:space="0" w:color="auto"/>
          </w:divBdr>
          <w:divsChild>
            <w:div w:id="180317497">
              <w:marLeft w:val="0"/>
              <w:marRight w:val="0"/>
              <w:marTop w:val="0"/>
              <w:marBottom w:val="0"/>
              <w:divBdr>
                <w:top w:val="none" w:sz="0" w:space="0" w:color="auto"/>
                <w:left w:val="none" w:sz="0" w:space="0" w:color="auto"/>
                <w:bottom w:val="none" w:sz="0" w:space="0" w:color="auto"/>
                <w:right w:val="none" w:sz="0" w:space="0" w:color="auto"/>
              </w:divBdr>
            </w:div>
            <w:div w:id="390932230">
              <w:marLeft w:val="0"/>
              <w:marRight w:val="0"/>
              <w:marTop w:val="0"/>
              <w:marBottom w:val="0"/>
              <w:divBdr>
                <w:top w:val="none" w:sz="0" w:space="0" w:color="auto"/>
                <w:left w:val="none" w:sz="0" w:space="0" w:color="auto"/>
                <w:bottom w:val="none" w:sz="0" w:space="0" w:color="auto"/>
                <w:right w:val="none" w:sz="0" w:space="0" w:color="auto"/>
              </w:divBdr>
            </w:div>
            <w:div w:id="454107959">
              <w:marLeft w:val="0"/>
              <w:marRight w:val="0"/>
              <w:marTop w:val="0"/>
              <w:marBottom w:val="0"/>
              <w:divBdr>
                <w:top w:val="none" w:sz="0" w:space="0" w:color="auto"/>
                <w:left w:val="none" w:sz="0" w:space="0" w:color="auto"/>
                <w:bottom w:val="none" w:sz="0" w:space="0" w:color="auto"/>
                <w:right w:val="none" w:sz="0" w:space="0" w:color="auto"/>
              </w:divBdr>
            </w:div>
            <w:div w:id="1095324490">
              <w:marLeft w:val="0"/>
              <w:marRight w:val="0"/>
              <w:marTop w:val="0"/>
              <w:marBottom w:val="0"/>
              <w:divBdr>
                <w:top w:val="none" w:sz="0" w:space="0" w:color="auto"/>
                <w:left w:val="none" w:sz="0" w:space="0" w:color="auto"/>
                <w:bottom w:val="none" w:sz="0" w:space="0" w:color="auto"/>
                <w:right w:val="none" w:sz="0" w:space="0" w:color="auto"/>
              </w:divBdr>
            </w:div>
            <w:div w:id="1136071867">
              <w:marLeft w:val="0"/>
              <w:marRight w:val="0"/>
              <w:marTop w:val="0"/>
              <w:marBottom w:val="0"/>
              <w:divBdr>
                <w:top w:val="none" w:sz="0" w:space="0" w:color="auto"/>
                <w:left w:val="none" w:sz="0" w:space="0" w:color="auto"/>
                <w:bottom w:val="none" w:sz="0" w:space="0" w:color="auto"/>
                <w:right w:val="none" w:sz="0" w:space="0" w:color="auto"/>
              </w:divBdr>
            </w:div>
            <w:div w:id="1778594078">
              <w:marLeft w:val="0"/>
              <w:marRight w:val="0"/>
              <w:marTop w:val="0"/>
              <w:marBottom w:val="0"/>
              <w:divBdr>
                <w:top w:val="none" w:sz="0" w:space="0" w:color="auto"/>
                <w:left w:val="none" w:sz="0" w:space="0" w:color="auto"/>
                <w:bottom w:val="none" w:sz="0" w:space="0" w:color="auto"/>
                <w:right w:val="none" w:sz="0" w:space="0" w:color="auto"/>
              </w:divBdr>
            </w:div>
            <w:div w:id="18575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06445">
      <w:bodyDiv w:val="1"/>
      <w:marLeft w:val="0"/>
      <w:marRight w:val="0"/>
      <w:marTop w:val="0"/>
      <w:marBottom w:val="0"/>
      <w:divBdr>
        <w:top w:val="none" w:sz="0" w:space="0" w:color="auto"/>
        <w:left w:val="none" w:sz="0" w:space="0" w:color="auto"/>
        <w:bottom w:val="none" w:sz="0" w:space="0" w:color="auto"/>
        <w:right w:val="none" w:sz="0" w:space="0" w:color="auto"/>
      </w:divBdr>
    </w:div>
    <w:div w:id="1282373906">
      <w:bodyDiv w:val="1"/>
      <w:marLeft w:val="0"/>
      <w:marRight w:val="0"/>
      <w:marTop w:val="0"/>
      <w:marBottom w:val="0"/>
      <w:divBdr>
        <w:top w:val="none" w:sz="0" w:space="0" w:color="auto"/>
        <w:left w:val="none" w:sz="0" w:space="0" w:color="auto"/>
        <w:bottom w:val="none" w:sz="0" w:space="0" w:color="auto"/>
        <w:right w:val="none" w:sz="0" w:space="0" w:color="auto"/>
      </w:divBdr>
      <w:divsChild>
        <w:div w:id="859441300">
          <w:marLeft w:val="0"/>
          <w:marRight w:val="0"/>
          <w:marTop w:val="15"/>
          <w:marBottom w:val="150"/>
          <w:divBdr>
            <w:top w:val="single" w:sz="48" w:space="0" w:color="auto"/>
            <w:left w:val="single" w:sz="48" w:space="0" w:color="auto"/>
            <w:bottom w:val="single" w:sz="48" w:space="0" w:color="auto"/>
            <w:right w:val="single" w:sz="48" w:space="0" w:color="auto"/>
          </w:divBdr>
          <w:divsChild>
            <w:div w:id="10180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1643">
      <w:bodyDiv w:val="1"/>
      <w:marLeft w:val="0"/>
      <w:marRight w:val="0"/>
      <w:marTop w:val="0"/>
      <w:marBottom w:val="0"/>
      <w:divBdr>
        <w:top w:val="none" w:sz="0" w:space="0" w:color="auto"/>
        <w:left w:val="none" w:sz="0" w:space="0" w:color="auto"/>
        <w:bottom w:val="none" w:sz="0" w:space="0" w:color="auto"/>
        <w:right w:val="none" w:sz="0" w:space="0" w:color="auto"/>
      </w:divBdr>
    </w:div>
    <w:div w:id="1301493512">
      <w:bodyDiv w:val="1"/>
      <w:marLeft w:val="0"/>
      <w:marRight w:val="0"/>
      <w:marTop w:val="0"/>
      <w:marBottom w:val="0"/>
      <w:divBdr>
        <w:top w:val="none" w:sz="0" w:space="0" w:color="auto"/>
        <w:left w:val="none" w:sz="0" w:space="0" w:color="auto"/>
        <w:bottom w:val="none" w:sz="0" w:space="0" w:color="auto"/>
        <w:right w:val="none" w:sz="0" w:space="0" w:color="auto"/>
      </w:divBdr>
    </w:div>
    <w:div w:id="1303194716">
      <w:bodyDiv w:val="1"/>
      <w:marLeft w:val="0"/>
      <w:marRight w:val="0"/>
      <w:marTop w:val="0"/>
      <w:marBottom w:val="0"/>
      <w:divBdr>
        <w:top w:val="none" w:sz="0" w:space="0" w:color="auto"/>
        <w:left w:val="none" w:sz="0" w:space="0" w:color="auto"/>
        <w:bottom w:val="none" w:sz="0" w:space="0" w:color="auto"/>
        <w:right w:val="none" w:sz="0" w:space="0" w:color="auto"/>
      </w:divBdr>
    </w:div>
    <w:div w:id="1323003078">
      <w:bodyDiv w:val="1"/>
      <w:marLeft w:val="0"/>
      <w:marRight w:val="0"/>
      <w:marTop w:val="0"/>
      <w:marBottom w:val="0"/>
      <w:divBdr>
        <w:top w:val="none" w:sz="0" w:space="0" w:color="auto"/>
        <w:left w:val="none" w:sz="0" w:space="0" w:color="auto"/>
        <w:bottom w:val="none" w:sz="0" w:space="0" w:color="auto"/>
        <w:right w:val="none" w:sz="0" w:space="0" w:color="auto"/>
      </w:divBdr>
    </w:div>
    <w:div w:id="1323120585">
      <w:bodyDiv w:val="1"/>
      <w:marLeft w:val="0"/>
      <w:marRight w:val="0"/>
      <w:marTop w:val="0"/>
      <w:marBottom w:val="0"/>
      <w:divBdr>
        <w:top w:val="none" w:sz="0" w:space="0" w:color="auto"/>
        <w:left w:val="none" w:sz="0" w:space="0" w:color="auto"/>
        <w:bottom w:val="none" w:sz="0" w:space="0" w:color="auto"/>
        <w:right w:val="none" w:sz="0" w:space="0" w:color="auto"/>
      </w:divBdr>
    </w:div>
    <w:div w:id="1340766962">
      <w:bodyDiv w:val="1"/>
      <w:marLeft w:val="0"/>
      <w:marRight w:val="0"/>
      <w:marTop w:val="0"/>
      <w:marBottom w:val="0"/>
      <w:divBdr>
        <w:top w:val="none" w:sz="0" w:space="0" w:color="auto"/>
        <w:left w:val="none" w:sz="0" w:space="0" w:color="auto"/>
        <w:bottom w:val="none" w:sz="0" w:space="0" w:color="auto"/>
        <w:right w:val="none" w:sz="0" w:space="0" w:color="auto"/>
      </w:divBdr>
    </w:div>
    <w:div w:id="1347177556">
      <w:bodyDiv w:val="1"/>
      <w:marLeft w:val="0"/>
      <w:marRight w:val="0"/>
      <w:marTop w:val="0"/>
      <w:marBottom w:val="0"/>
      <w:divBdr>
        <w:top w:val="none" w:sz="0" w:space="0" w:color="auto"/>
        <w:left w:val="none" w:sz="0" w:space="0" w:color="auto"/>
        <w:bottom w:val="none" w:sz="0" w:space="0" w:color="auto"/>
        <w:right w:val="none" w:sz="0" w:space="0" w:color="auto"/>
      </w:divBdr>
    </w:div>
    <w:div w:id="1351689034">
      <w:bodyDiv w:val="1"/>
      <w:marLeft w:val="0"/>
      <w:marRight w:val="0"/>
      <w:marTop w:val="0"/>
      <w:marBottom w:val="0"/>
      <w:divBdr>
        <w:top w:val="none" w:sz="0" w:space="0" w:color="auto"/>
        <w:left w:val="none" w:sz="0" w:space="0" w:color="auto"/>
        <w:bottom w:val="none" w:sz="0" w:space="0" w:color="auto"/>
        <w:right w:val="none" w:sz="0" w:space="0" w:color="auto"/>
      </w:divBdr>
    </w:div>
    <w:div w:id="1384060539">
      <w:bodyDiv w:val="1"/>
      <w:marLeft w:val="0"/>
      <w:marRight w:val="0"/>
      <w:marTop w:val="0"/>
      <w:marBottom w:val="0"/>
      <w:divBdr>
        <w:top w:val="none" w:sz="0" w:space="0" w:color="auto"/>
        <w:left w:val="none" w:sz="0" w:space="0" w:color="auto"/>
        <w:bottom w:val="none" w:sz="0" w:space="0" w:color="auto"/>
        <w:right w:val="none" w:sz="0" w:space="0" w:color="auto"/>
      </w:divBdr>
    </w:div>
    <w:div w:id="1413966310">
      <w:bodyDiv w:val="1"/>
      <w:marLeft w:val="0"/>
      <w:marRight w:val="0"/>
      <w:marTop w:val="0"/>
      <w:marBottom w:val="0"/>
      <w:divBdr>
        <w:top w:val="none" w:sz="0" w:space="0" w:color="auto"/>
        <w:left w:val="none" w:sz="0" w:space="0" w:color="auto"/>
        <w:bottom w:val="none" w:sz="0" w:space="0" w:color="auto"/>
        <w:right w:val="none" w:sz="0" w:space="0" w:color="auto"/>
      </w:divBdr>
    </w:div>
    <w:div w:id="1425302937">
      <w:bodyDiv w:val="1"/>
      <w:marLeft w:val="0"/>
      <w:marRight w:val="0"/>
      <w:marTop w:val="0"/>
      <w:marBottom w:val="0"/>
      <w:divBdr>
        <w:top w:val="none" w:sz="0" w:space="0" w:color="auto"/>
        <w:left w:val="none" w:sz="0" w:space="0" w:color="auto"/>
        <w:bottom w:val="none" w:sz="0" w:space="0" w:color="auto"/>
        <w:right w:val="none" w:sz="0" w:space="0" w:color="auto"/>
      </w:divBdr>
    </w:div>
    <w:div w:id="1467622344">
      <w:bodyDiv w:val="1"/>
      <w:marLeft w:val="0"/>
      <w:marRight w:val="0"/>
      <w:marTop w:val="0"/>
      <w:marBottom w:val="0"/>
      <w:divBdr>
        <w:top w:val="none" w:sz="0" w:space="0" w:color="auto"/>
        <w:left w:val="none" w:sz="0" w:space="0" w:color="auto"/>
        <w:bottom w:val="none" w:sz="0" w:space="0" w:color="auto"/>
        <w:right w:val="none" w:sz="0" w:space="0" w:color="auto"/>
      </w:divBdr>
    </w:div>
    <w:div w:id="1485775978">
      <w:bodyDiv w:val="1"/>
      <w:marLeft w:val="0"/>
      <w:marRight w:val="0"/>
      <w:marTop w:val="0"/>
      <w:marBottom w:val="0"/>
      <w:divBdr>
        <w:top w:val="none" w:sz="0" w:space="0" w:color="auto"/>
        <w:left w:val="none" w:sz="0" w:space="0" w:color="auto"/>
        <w:bottom w:val="none" w:sz="0" w:space="0" w:color="auto"/>
        <w:right w:val="none" w:sz="0" w:space="0" w:color="auto"/>
      </w:divBdr>
    </w:div>
    <w:div w:id="1488210901">
      <w:bodyDiv w:val="1"/>
      <w:marLeft w:val="0"/>
      <w:marRight w:val="0"/>
      <w:marTop w:val="0"/>
      <w:marBottom w:val="0"/>
      <w:divBdr>
        <w:top w:val="none" w:sz="0" w:space="0" w:color="auto"/>
        <w:left w:val="none" w:sz="0" w:space="0" w:color="auto"/>
        <w:bottom w:val="none" w:sz="0" w:space="0" w:color="auto"/>
        <w:right w:val="none" w:sz="0" w:space="0" w:color="auto"/>
      </w:divBdr>
    </w:div>
    <w:div w:id="1526212508">
      <w:bodyDiv w:val="1"/>
      <w:marLeft w:val="0"/>
      <w:marRight w:val="0"/>
      <w:marTop w:val="0"/>
      <w:marBottom w:val="0"/>
      <w:divBdr>
        <w:top w:val="none" w:sz="0" w:space="0" w:color="auto"/>
        <w:left w:val="none" w:sz="0" w:space="0" w:color="auto"/>
        <w:bottom w:val="none" w:sz="0" w:space="0" w:color="auto"/>
        <w:right w:val="none" w:sz="0" w:space="0" w:color="auto"/>
      </w:divBdr>
    </w:div>
    <w:div w:id="1540362249">
      <w:bodyDiv w:val="1"/>
      <w:marLeft w:val="0"/>
      <w:marRight w:val="0"/>
      <w:marTop w:val="0"/>
      <w:marBottom w:val="0"/>
      <w:divBdr>
        <w:top w:val="none" w:sz="0" w:space="0" w:color="auto"/>
        <w:left w:val="none" w:sz="0" w:space="0" w:color="auto"/>
        <w:bottom w:val="none" w:sz="0" w:space="0" w:color="auto"/>
        <w:right w:val="none" w:sz="0" w:space="0" w:color="auto"/>
      </w:divBdr>
    </w:div>
    <w:div w:id="1554611530">
      <w:bodyDiv w:val="1"/>
      <w:marLeft w:val="0"/>
      <w:marRight w:val="0"/>
      <w:marTop w:val="0"/>
      <w:marBottom w:val="0"/>
      <w:divBdr>
        <w:top w:val="none" w:sz="0" w:space="0" w:color="auto"/>
        <w:left w:val="none" w:sz="0" w:space="0" w:color="auto"/>
        <w:bottom w:val="none" w:sz="0" w:space="0" w:color="auto"/>
        <w:right w:val="none" w:sz="0" w:space="0" w:color="auto"/>
      </w:divBdr>
    </w:div>
    <w:div w:id="1593657530">
      <w:bodyDiv w:val="1"/>
      <w:marLeft w:val="0"/>
      <w:marRight w:val="0"/>
      <w:marTop w:val="0"/>
      <w:marBottom w:val="0"/>
      <w:divBdr>
        <w:top w:val="none" w:sz="0" w:space="0" w:color="auto"/>
        <w:left w:val="none" w:sz="0" w:space="0" w:color="auto"/>
        <w:bottom w:val="none" w:sz="0" w:space="0" w:color="auto"/>
        <w:right w:val="none" w:sz="0" w:space="0" w:color="auto"/>
      </w:divBdr>
    </w:div>
    <w:div w:id="1638606203">
      <w:bodyDiv w:val="1"/>
      <w:marLeft w:val="0"/>
      <w:marRight w:val="0"/>
      <w:marTop w:val="0"/>
      <w:marBottom w:val="0"/>
      <w:divBdr>
        <w:top w:val="none" w:sz="0" w:space="0" w:color="auto"/>
        <w:left w:val="none" w:sz="0" w:space="0" w:color="auto"/>
        <w:bottom w:val="none" w:sz="0" w:space="0" w:color="auto"/>
        <w:right w:val="none" w:sz="0" w:space="0" w:color="auto"/>
      </w:divBdr>
      <w:divsChild>
        <w:div w:id="1396466951">
          <w:marLeft w:val="0"/>
          <w:marRight w:val="0"/>
          <w:marTop w:val="0"/>
          <w:marBottom w:val="0"/>
          <w:divBdr>
            <w:top w:val="none" w:sz="0" w:space="0" w:color="auto"/>
            <w:left w:val="none" w:sz="0" w:space="0" w:color="auto"/>
            <w:bottom w:val="none" w:sz="0" w:space="0" w:color="auto"/>
            <w:right w:val="none" w:sz="0" w:space="0" w:color="auto"/>
          </w:divBdr>
        </w:div>
      </w:divsChild>
    </w:div>
    <w:div w:id="1664235327">
      <w:bodyDiv w:val="1"/>
      <w:marLeft w:val="0"/>
      <w:marRight w:val="0"/>
      <w:marTop w:val="0"/>
      <w:marBottom w:val="0"/>
      <w:divBdr>
        <w:top w:val="none" w:sz="0" w:space="0" w:color="auto"/>
        <w:left w:val="none" w:sz="0" w:space="0" w:color="auto"/>
        <w:bottom w:val="none" w:sz="0" w:space="0" w:color="auto"/>
        <w:right w:val="none" w:sz="0" w:space="0" w:color="auto"/>
      </w:divBdr>
      <w:divsChild>
        <w:div w:id="944460398">
          <w:marLeft w:val="0"/>
          <w:marRight w:val="0"/>
          <w:marTop w:val="0"/>
          <w:marBottom w:val="0"/>
          <w:divBdr>
            <w:top w:val="none" w:sz="0" w:space="0" w:color="auto"/>
            <w:left w:val="none" w:sz="0" w:space="0" w:color="auto"/>
            <w:bottom w:val="none" w:sz="0" w:space="0" w:color="auto"/>
            <w:right w:val="none" w:sz="0" w:space="0" w:color="auto"/>
          </w:divBdr>
          <w:divsChild>
            <w:div w:id="481577680">
              <w:marLeft w:val="0"/>
              <w:marRight w:val="0"/>
              <w:marTop w:val="0"/>
              <w:marBottom w:val="0"/>
              <w:divBdr>
                <w:top w:val="none" w:sz="0" w:space="0" w:color="auto"/>
                <w:left w:val="none" w:sz="0" w:space="0" w:color="auto"/>
                <w:bottom w:val="none" w:sz="0" w:space="0" w:color="auto"/>
                <w:right w:val="none" w:sz="0" w:space="0" w:color="auto"/>
              </w:divBdr>
            </w:div>
            <w:div w:id="720786387">
              <w:marLeft w:val="0"/>
              <w:marRight w:val="0"/>
              <w:marTop w:val="0"/>
              <w:marBottom w:val="0"/>
              <w:divBdr>
                <w:top w:val="none" w:sz="0" w:space="0" w:color="auto"/>
                <w:left w:val="none" w:sz="0" w:space="0" w:color="auto"/>
                <w:bottom w:val="none" w:sz="0" w:space="0" w:color="auto"/>
                <w:right w:val="none" w:sz="0" w:space="0" w:color="auto"/>
              </w:divBdr>
            </w:div>
            <w:div w:id="865211518">
              <w:marLeft w:val="0"/>
              <w:marRight w:val="0"/>
              <w:marTop w:val="0"/>
              <w:marBottom w:val="0"/>
              <w:divBdr>
                <w:top w:val="none" w:sz="0" w:space="0" w:color="auto"/>
                <w:left w:val="none" w:sz="0" w:space="0" w:color="auto"/>
                <w:bottom w:val="none" w:sz="0" w:space="0" w:color="auto"/>
                <w:right w:val="none" w:sz="0" w:space="0" w:color="auto"/>
              </w:divBdr>
            </w:div>
            <w:div w:id="1051466588">
              <w:marLeft w:val="0"/>
              <w:marRight w:val="0"/>
              <w:marTop w:val="0"/>
              <w:marBottom w:val="0"/>
              <w:divBdr>
                <w:top w:val="none" w:sz="0" w:space="0" w:color="auto"/>
                <w:left w:val="none" w:sz="0" w:space="0" w:color="auto"/>
                <w:bottom w:val="none" w:sz="0" w:space="0" w:color="auto"/>
                <w:right w:val="none" w:sz="0" w:space="0" w:color="auto"/>
              </w:divBdr>
            </w:div>
            <w:div w:id="1857649043">
              <w:marLeft w:val="0"/>
              <w:marRight w:val="0"/>
              <w:marTop w:val="0"/>
              <w:marBottom w:val="0"/>
              <w:divBdr>
                <w:top w:val="none" w:sz="0" w:space="0" w:color="auto"/>
                <w:left w:val="none" w:sz="0" w:space="0" w:color="auto"/>
                <w:bottom w:val="none" w:sz="0" w:space="0" w:color="auto"/>
                <w:right w:val="none" w:sz="0" w:space="0" w:color="auto"/>
              </w:divBdr>
            </w:div>
            <w:div w:id="1995907413">
              <w:marLeft w:val="0"/>
              <w:marRight w:val="0"/>
              <w:marTop w:val="0"/>
              <w:marBottom w:val="0"/>
              <w:divBdr>
                <w:top w:val="none" w:sz="0" w:space="0" w:color="auto"/>
                <w:left w:val="none" w:sz="0" w:space="0" w:color="auto"/>
                <w:bottom w:val="none" w:sz="0" w:space="0" w:color="auto"/>
                <w:right w:val="none" w:sz="0" w:space="0" w:color="auto"/>
              </w:divBdr>
            </w:div>
            <w:div w:id="210530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77785">
      <w:bodyDiv w:val="1"/>
      <w:marLeft w:val="0"/>
      <w:marRight w:val="0"/>
      <w:marTop w:val="0"/>
      <w:marBottom w:val="0"/>
      <w:divBdr>
        <w:top w:val="none" w:sz="0" w:space="0" w:color="auto"/>
        <w:left w:val="none" w:sz="0" w:space="0" w:color="auto"/>
        <w:bottom w:val="none" w:sz="0" w:space="0" w:color="auto"/>
        <w:right w:val="none" w:sz="0" w:space="0" w:color="auto"/>
      </w:divBdr>
    </w:div>
    <w:div w:id="1804735607">
      <w:bodyDiv w:val="1"/>
      <w:marLeft w:val="0"/>
      <w:marRight w:val="0"/>
      <w:marTop w:val="0"/>
      <w:marBottom w:val="0"/>
      <w:divBdr>
        <w:top w:val="none" w:sz="0" w:space="0" w:color="auto"/>
        <w:left w:val="none" w:sz="0" w:space="0" w:color="auto"/>
        <w:bottom w:val="none" w:sz="0" w:space="0" w:color="auto"/>
        <w:right w:val="none" w:sz="0" w:space="0" w:color="auto"/>
      </w:divBdr>
    </w:div>
    <w:div w:id="1805266829">
      <w:bodyDiv w:val="1"/>
      <w:marLeft w:val="0"/>
      <w:marRight w:val="0"/>
      <w:marTop w:val="0"/>
      <w:marBottom w:val="0"/>
      <w:divBdr>
        <w:top w:val="none" w:sz="0" w:space="0" w:color="auto"/>
        <w:left w:val="none" w:sz="0" w:space="0" w:color="auto"/>
        <w:bottom w:val="none" w:sz="0" w:space="0" w:color="auto"/>
        <w:right w:val="none" w:sz="0" w:space="0" w:color="auto"/>
      </w:divBdr>
    </w:div>
    <w:div w:id="1812096992">
      <w:bodyDiv w:val="1"/>
      <w:marLeft w:val="0"/>
      <w:marRight w:val="0"/>
      <w:marTop w:val="0"/>
      <w:marBottom w:val="0"/>
      <w:divBdr>
        <w:top w:val="none" w:sz="0" w:space="0" w:color="auto"/>
        <w:left w:val="none" w:sz="0" w:space="0" w:color="auto"/>
        <w:bottom w:val="none" w:sz="0" w:space="0" w:color="auto"/>
        <w:right w:val="none" w:sz="0" w:space="0" w:color="auto"/>
      </w:divBdr>
    </w:div>
    <w:div w:id="1820806112">
      <w:bodyDiv w:val="1"/>
      <w:marLeft w:val="0"/>
      <w:marRight w:val="0"/>
      <w:marTop w:val="0"/>
      <w:marBottom w:val="0"/>
      <w:divBdr>
        <w:top w:val="none" w:sz="0" w:space="0" w:color="auto"/>
        <w:left w:val="none" w:sz="0" w:space="0" w:color="auto"/>
        <w:bottom w:val="none" w:sz="0" w:space="0" w:color="auto"/>
        <w:right w:val="none" w:sz="0" w:space="0" w:color="auto"/>
      </w:divBdr>
    </w:div>
    <w:div w:id="1823500342">
      <w:bodyDiv w:val="1"/>
      <w:marLeft w:val="0"/>
      <w:marRight w:val="0"/>
      <w:marTop w:val="0"/>
      <w:marBottom w:val="0"/>
      <w:divBdr>
        <w:top w:val="none" w:sz="0" w:space="0" w:color="auto"/>
        <w:left w:val="none" w:sz="0" w:space="0" w:color="auto"/>
        <w:bottom w:val="none" w:sz="0" w:space="0" w:color="auto"/>
        <w:right w:val="none" w:sz="0" w:space="0" w:color="auto"/>
      </w:divBdr>
    </w:div>
    <w:div w:id="1849565202">
      <w:bodyDiv w:val="1"/>
      <w:marLeft w:val="0"/>
      <w:marRight w:val="0"/>
      <w:marTop w:val="0"/>
      <w:marBottom w:val="0"/>
      <w:divBdr>
        <w:top w:val="none" w:sz="0" w:space="0" w:color="auto"/>
        <w:left w:val="none" w:sz="0" w:space="0" w:color="auto"/>
        <w:bottom w:val="none" w:sz="0" w:space="0" w:color="auto"/>
        <w:right w:val="none" w:sz="0" w:space="0" w:color="auto"/>
      </w:divBdr>
    </w:div>
    <w:div w:id="1851795571">
      <w:bodyDiv w:val="1"/>
      <w:marLeft w:val="0"/>
      <w:marRight w:val="0"/>
      <w:marTop w:val="0"/>
      <w:marBottom w:val="0"/>
      <w:divBdr>
        <w:top w:val="none" w:sz="0" w:space="0" w:color="auto"/>
        <w:left w:val="none" w:sz="0" w:space="0" w:color="auto"/>
        <w:bottom w:val="none" w:sz="0" w:space="0" w:color="auto"/>
        <w:right w:val="none" w:sz="0" w:space="0" w:color="auto"/>
      </w:divBdr>
    </w:div>
    <w:div w:id="1853302323">
      <w:bodyDiv w:val="1"/>
      <w:marLeft w:val="0"/>
      <w:marRight w:val="0"/>
      <w:marTop w:val="0"/>
      <w:marBottom w:val="0"/>
      <w:divBdr>
        <w:top w:val="none" w:sz="0" w:space="0" w:color="auto"/>
        <w:left w:val="none" w:sz="0" w:space="0" w:color="auto"/>
        <w:bottom w:val="none" w:sz="0" w:space="0" w:color="auto"/>
        <w:right w:val="none" w:sz="0" w:space="0" w:color="auto"/>
      </w:divBdr>
    </w:div>
    <w:div w:id="1955164081">
      <w:bodyDiv w:val="1"/>
      <w:marLeft w:val="0"/>
      <w:marRight w:val="0"/>
      <w:marTop w:val="0"/>
      <w:marBottom w:val="0"/>
      <w:divBdr>
        <w:top w:val="none" w:sz="0" w:space="0" w:color="auto"/>
        <w:left w:val="none" w:sz="0" w:space="0" w:color="auto"/>
        <w:bottom w:val="none" w:sz="0" w:space="0" w:color="auto"/>
        <w:right w:val="none" w:sz="0" w:space="0" w:color="auto"/>
      </w:divBdr>
    </w:div>
    <w:div w:id="1972712523">
      <w:bodyDiv w:val="1"/>
      <w:marLeft w:val="0"/>
      <w:marRight w:val="0"/>
      <w:marTop w:val="0"/>
      <w:marBottom w:val="0"/>
      <w:divBdr>
        <w:top w:val="none" w:sz="0" w:space="0" w:color="auto"/>
        <w:left w:val="none" w:sz="0" w:space="0" w:color="auto"/>
        <w:bottom w:val="none" w:sz="0" w:space="0" w:color="auto"/>
        <w:right w:val="none" w:sz="0" w:space="0" w:color="auto"/>
      </w:divBdr>
      <w:divsChild>
        <w:div w:id="1208294615">
          <w:marLeft w:val="0"/>
          <w:marRight w:val="0"/>
          <w:marTop w:val="0"/>
          <w:marBottom w:val="0"/>
          <w:divBdr>
            <w:top w:val="none" w:sz="0" w:space="0" w:color="auto"/>
            <w:left w:val="none" w:sz="0" w:space="0" w:color="auto"/>
            <w:bottom w:val="none" w:sz="0" w:space="0" w:color="auto"/>
            <w:right w:val="none" w:sz="0" w:space="0" w:color="auto"/>
          </w:divBdr>
          <w:divsChild>
            <w:div w:id="254359668">
              <w:marLeft w:val="0"/>
              <w:marRight w:val="0"/>
              <w:marTop w:val="0"/>
              <w:marBottom w:val="0"/>
              <w:divBdr>
                <w:top w:val="none" w:sz="0" w:space="0" w:color="auto"/>
                <w:left w:val="none" w:sz="0" w:space="0" w:color="auto"/>
                <w:bottom w:val="none" w:sz="0" w:space="0" w:color="auto"/>
                <w:right w:val="none" w:sz="0" w:space="0" w:color="auto"/>
              </w:divBdr>
            </w:div>
          </w:divsChild>
        </w:div>
        <w:div w:id="2031225304">
          <w:marLeft w:val="0"/>
          <w:marRight w:val="0"/>
          <w:marTop w:val="0"/>
          <w:marBottom w:val="0"/>
          <w:divBdr>
            <w:top w:val="none" w:sz="0" w:space="0" w:color="auto"/>
            <w:left w:val="none" w:sz="0" w:space="0" w:color="auto"/>
            <w:bottom w:val="none" w:sz="0" w:space="0" w:color="auto"/>
            <w:right w:val="none" w:sz="0" w:space="0" w:color="auto"/>
          </w:divBdr>
        </w:div>
      </w:divsChild>
    </w:div>
    <w:div w:id="1975600913">
      <w:bodyDiv w:val="1"/>
      <w:marLeft w:val="0"/>
      <w:marRight w:val="0"/>
      <w:marTop w:val="0"/>
      <w:marBottom w:val="0"/>
      <w:divBdr>
        <w:top w:val="none" w:sz="0" w:space="0" w:color="auto"/>
        <w:left w:val="none" w:sz="0" w:space="0" w:color="auto"/>
        <w:bottom w:val="none" w:sz="0" w:space="0" w:color="auto"/>
        <w:right w:val="none" w:sz="0" w:space="0" w:color="auto"/>
      </w:divBdr>
      <w:divsChild>
        <w:div w:id="1344824541">
          <w:marLeft w:val="0"/>
          <w:marRight w:val="0"/>
          <w:marTop w:val="15"/>
          <w:marBottom w:val="150"/>
          <w:divBdr>
            <w:top w:val="single" w:sz="48" w:space="0" w:color="auto"/>
            <w:left w:val="single" w:sz="48" w:space="0" w:color="auto"/>
            <w:bottom w:val="single" w:sz="48" w:space="0" w:color="auto"/>
            <w:right w:val="single" w:sz="48" w:space="0" w:color="auto"/>
          </w:divBdr>
          <w:divsChild>
            <w:div w:id="6248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794">
      <w:bodyDiv w:val="1"/>
      <w:marLeft w:val="0"/>
      <w:marRight w:val="0"/>
      <w:marTop w:val="0"/>
      <w:marBottom w:val="0"/>
      <w:divBdr>
        <w:top w:val="none" w:sz="0" w:space="0" w:color="auto"/>
        <w:left w:val="none" w:sz="0" w:space="0" w:color="auto"/>
        <w:bottom w:val="none" w:sz="0" w:space="0" w:color="auto"/>
        <w:right w:val="none" w:sz="0" w:space="0" w:color="auto"/>
      </w:divBdr>
      <w:divsChild>
        <w:div w:id="1447037488">
          <w:marLeft w:val="0"/>
          <w:marRight w:val="0"/>
          <w:marTop w:val="0"/>
          <w:marBottom w:val="0"/>
          <w:divBdr>
            <w:top w:val="none" w:sz="0" w:space="0" w:color="auto"/>
            <w:left w:val="none" w:sz="0" w:space="0" w:color="auto"/>
            <w:bottom w:val="none" w:sz="0" w:space="0" w:color="auto"/>
            <w:right w:val="none" w:sz="0" w:space="0" w:color="auto"/>
          </w:divBdr>
          <w:divsChild>
            <w:div w:id="1661494061">
              <w:marLeft w:val="0"/>
              <w:marRight w:val="0"/>
              <w:marTop w:val="0"/>
              <w:marBottom w:val="0"/>
              <w:divBdr>
                <w:top w:val="none" w:sz="0" w:space="0" w:color="auto"/>
                <w:left w:val="none" w:sz="0" w:space="0" w:color="auto"/>
                <w:bottom w:val="none" w:sz="0" w:space="0" w:color="auto"/>
                <w:right w:val="none" w:sz="0" w:space="0" w:color="auto"/>
              </w:divBdr>
            </w:div>
          </w:divsChild>
        </w:div>
        <w:div w:id="475683366">
          <w:marLeft w:val="0"/>
          <w:marRight w:val="0"/>
          <w:marTop w:val="0"/>
          <w:marBottom w:val="0"/>
          <w:divBdr>
            <w:top w:val="none" w:sz="0" w:space="0" w:color="auto"/>
            <w:left w:val="none" w:sz="0" w:space="0" w:color="auto"/>
            <w:bottom w:val="none" w:sz="0" w:space="0" w:color="auto"/>
            <w:right w:val="none" w:sz="0" w:space="0" w:color="auto"/>
          </w:divBdr>
          <w:divsChild>
            <w:div w:id="16330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6928">
      <w:bodyDiv w:val="1"/>
      <w:marLeft w:val="0"/>
      <w:marRight w:val="0"/>
      <w:marTop w:val="0"/>
      <w:marBottom w:val="0"/>
      <w:divBdr>
        <w:top w:val="none" w:sz="0" w:space="0" w:color="auto"/>
        <w:left w:val="none" w:sz="0" w:space="0" w:color="auto"/>
        <w:bottom w:val="none" w:sz="0" w:space="0" w:color="auto"/>
        <w:right w:val="none" w:sz="0" w:space="0" w:color="auto"/>
      </w:divBdr>
      <w:divsChild>
        <w:div w:id="1758401687">
          <w:marLeft w:val="0"/>
          <w:marRight w:val="0"/>
          <w:marTop w:val="0"/>
          <w:marBottom w:val="0"/>
          <w:divBdr>
            <w:top w:val="none" w:sz="0" w:space="0" w:color="auto"/>
            <w:left w:val="none" w:sz="0" w:space="0" w:color="auto"/>
            <w:bottom w:val="none" w:sz="0" w:space="0" w:color="auto"/>
            <w:right w:val="none" w:sz="0" w:space="0" w:color="auto"/>
          </w:divBdr>
        </w:div>
      </w:divsChild>
    </w:div>
    <w:div w:id="2069382170">
      <w:bodyDiv w:val="1"/>
      <w:marLeft w:val="0"/>
      <w:marRight w:val="0"/>
      <w:marTop w:val="0"/>
      <w:marBottom w:val="0"/>
      <w:divBdr>
        <w:top w:val="none" w:sz="0" w:space="0" w:color="auto"/>
        <w:left w:val="none" w:sz="0" w:space="0" w:color="auto"/>
        <w:bottom w:val="none" w:sz="0" w:space="0" w:color="auto"/>
        <w:right w:val="none" w:sz="0" w:space="0" w:color="auto"/>
      </w:divBdr>
    </w:div>
    <w:div w:id="2076275202">
      <w:bodyDiv w:val="1"/>
      <w:marLeft w:val="0"/>
      <w:marRight w:val="0"/>
      <w:marTop w:val="0"/>
      <w:marBottom w:val="0"/>
      <w:divBdr>
        <w:top w:val="none" w:sz="0" w:space="0" w:color="auto"/>
        <w:left w:val="none" w:sz="0" w:space="0" w:color="auto"/>
        <w:bottom w:val="none" w:sz="0" w:space="0" w:color="auto"/>
        <w:right w:val="none" w:sz="0" w:space="0" w:color="auto"/>
      </w:divBdr>
    </w:div>
    <w:div w:id="21326301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www.regjeringen.no/no/dokumenter/horing-forslag-til-forskrift-om-besoksbidrag-for-longyearbyen/id3150685/" TargetMode="Externa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notes.xml.rels><?xml version="1.0" encoding="UTF-8" standalone="yes"?>
<Relationships xmlns="http://schemas.openxmlformats.org/package/2006/relationships"><Relationship Id="rId8" Type="http://schemas.openxmlformats.org/officeDocument/2006/relationships/hyperlink" Target="https://talippoq.aka.gl" TargetMode="External"/><Relationship Id="rId13" Type="http://schemas.openxmlformats.org/officeDocument/2006/relationships/hyperlink" Target="https://cda.veneziaunica.it/uploads/Regolamento_Contributo_di_Accesso_2025_EN_0b33a56e18.pdf" TargetMode="External"/><Relationship Id="rId18" Type="http://schemas.openxmlformats.org/officeDocument/2006/relationships/hyperlink" Target="file:///C:\Users\NFD6861\Desktop\Diverse\ballotmeasure2cruiseshipinitiative.pdf" TargetMode="External"/><Relationship Id="rId3" Type="http://schemas.openxmlformats.org/officeDocument/2006/relationships/hyperlink" Target="https://www.althingi.is/lagas/nuna/2011087.html" TargetMode="External"/><Relationship Id="rId21" Type="http://schemas.openxmlformats.org/officeDocument/2006/relationships/hyperlink" Target="https://www.regjeringen.no/contentassets/f731f103d61d4cf796c7c5b6187e8dc2/rapport_partssammensatt_maritimt_utvalg_horing.pdf" TargetMode="External"/><Relationship Id="rId7" Type="http://schemas.openxmlformats.org/officeDocument/2006/relationships/hyperlink" Target="https://traveltrade.visitgreenland.com/da/krydstogtsanlobsliste-2/" TargetMode="External"/><Relationship Id="rId12" Type="http://schemas.openxmlformats.org/officeDocument/2006/relationships/hyperlink" Target="https://www.gov.scot/binaries/content/documents/govscot/publications/research-and-analysis/2025/05/design-implementation-impacts-cruise-ship-levies-international-evidence-review/documents/design-implementation-impacts-cruise-ship-levies-international-evidence-review/design-implementation-impacts-cruise-ship-levies-international-evidence-review/govscot%3Adocument/design-implementation-impacts-cruise-ship-levies-international-evidence-review.pdf" TargetMode="External"/><Relationship Id="rId17" Type="http://schemas.openxmlformats.org/officeDocument/2006/relationships/hyperlink" Target="https://www.gov.scot/binaries/content/documents/govscot/publications/research-and-analysis/2025/05/design-implementation-impacts-cruise-ship-levies-international-evidence-review/documents/design-implementation-impacts-cruise-ship-levies-international-evidence-review/design-implementation-impacts-cruise-ship-levies-international-evidence-review/govscot%3Adocument/design-implementation-impacts-cruise-ship-levies-international-evidence-review.pdf" TargetMode="External"/><Relationship Id="rId25" Type="http://schemas.openxmlformats.org/officeDocument/2006/relationships/hyperlink" Target="https://www.regjeringen.no/contentassets/1d876bb6e74642908297a9e2bc981118/no/pdfs/nou202320230010000dddpdfs.pdf" TargetMode="External"/><Relationship Id="rId2" Type="http://schemas.openxmlformats.org/officeDocument/2006/relationships/hyperlink" Target="https://www-skatturinn-is.translate.goog/um-rsk/frettir-og-tilkynningar/gistinattaskattur-tekinn-upp-ad-nyju?_x_tr_sl=en&amp;_x_tr_tl=is&amp;_x_tr_hl=en&amp;_x_tr_pto=wapp" TargetMode="External"/><Relationship Id="rId16" Type="http://schemas.openxmlformats.org/officeDocument/2006/relationships/hyperlink" Target="https://www.gov.scot/binaries/content/documents/govscot/publications/research-and-analysis/2025/05/design-implementation-impacts-cruise-ship-levies-international-evidence-review/documents/design-implementation-impacts-cruise-ship-levies-international-evidence-review/design-implementation-impacts-cruise-ship-levies-international-evidence-review/govscot%3Adocument/design-implementation-impacts-cruise-ship-levies-international-evidence-review.pdf" TargetMode="External"/><Relationship Id="rId20" Type="http://schemas.openxmlformats.org/officeDocument/2006/relationships/hyperlink" Target="https://www.gov.scot/binaries/content/documents/govscot/publications/research-and-analysis/2025/05/design-implementation-impacts-cruise-ship-levies-international-evidence-review/documents/design-implementation-impacts-cruise-ship-levies-international-evidence-review/design-implementation-impacts-cruise-ship-levies-international-evidence-review/govscot%3Adocument/design-implementation-impacts-cruise-ship-levies-international-evidence-review.pdf" TargetMode="External"/><Relationship Id="rId1" Type="http://schemas.openxmlformats.org/officeDocument/2006/relationships/hyperlink" Target="https://www.gov.scot/binaries/content/documents/govscot/publications/research-and-analysis/2025/05/design-implementation-impacts-cruise-ship-levies-international-evidence-review/documents/design-implementation-impacts-cruise-ship-levies-international-evidence-review/design-implementation-impacts-cruise-ship-levies-international-evidence-review/govscot%3Adocument/design-implementation-impacts-cruise-ship-levies-international-evidence-review.pdf" TargetMode="External"/><Relationship Id="rId6" Type="http://schemas.openxmlformats.org/officeDocument/2006/relationships/hyperlink" Target="https://www.abcnyheter.no/livsstil/gronland-krever-avgift-fra-cruise-passasjerer/485512" TargetMode="External"/><Relationship Id="rId11" Type="http://schemas.openxmlformats.org/officeDocument/2006/relationships/hyperlink" Target="https://river.cruiseportamsterdam.com/welcome-to-amsterdam/" TargetMode="External"/><Relationship Id="rId24" Type="http://schemas.openxmlformats.org/officeDocument/2006/relationships/hyperlink" Target="https://sp.felles.dep.no/sites/c3bbe6/Cruiseavgift/NOU%202022:%201%20Cruisetrafikk%20i%20norske%20farvann%20og%20til%02grensende%20omr&#229;der.%20Sj&#248;sikkerhet,%20beredskap%20og" TargetMode="External"/><Relationship Id="rId5" Type="http://schemas.openxmlformats.org/officeDocument/2006/relationships/hyperlink" Target="https://www.dn.no/reiseliv/cruise/turistskatt/island/cruisesmell-pa-island-etter-ny-turistskatt/2-1-1770259" TargetMode="External"/><Relationship Id="rId15" Type="http://schemas.openxmlformats.org/officeDocument/2006/relationships/hyperlink" Target="https://www.gov.scot/binaries/content/documents/govscot/publications/research-and-analysis/2025/05/design-implementation-impacts-cruise-ship-levies-international-evidence-review/documents/design-implementation-impacts-cruise-ship-levies-international-evidence-review/design-implementation-impacts-cruise-ship-levies-international-evidence-review/govscot%3Adocument/design-implementation-impacts-cruise-ship-levies-international-evidence-review.pdf" TargetMode="External"/><Relationship Id="rId23" Type="http://schemas.openxmlformats.org/officeDocument/2006/relationships/hyperlink" Target="https://cdn.ihs.com/www/pdf/Statcode-Shiptype-Coding-System.pdf" TargetMode="External"/><Relationship Id="rId10" Type="http://schemas.openxmlformats.org/officeDocument/2006/relationships/hyperlink" Target="https://www.gov.scot/binaries/content/documents/govscot/publications/research-and-analysis/2025/05/design-implementation-impacts-cruise-ship-levies-international-evidence-review/documents/design-implementation-impacts-cruise-ship-levies-international-evidence-review/design-implementation-impacts-cruise-ship-levies-international-evidence-review/govscot%3Adocument/design-implementation-impacts-cruise-ship-levies-international-evidence-review.pdf" TargetMode="External"/><Relationship Id="rId19" Type="http://schemas.openxmlformats.org/officeDocument/2006/relationships/hyperlink" Target="https://ballotpedia.org/Alaska_Measure_2,_Cruise_Ship_Taxes,_Fees,_and_Environmental_Regulations_Initiative_%28August_2006%29" TargetMode="External"/><Relationship Id="rId4" Type="http://schemas.openxmlformats.org/officeDocument/2006/relationships/hyperlink" Target="https://www.skatturinn.is/um-rsk/frettir-og-tilkynningar/uppgjor-skemmtiferdaskipa-a-innvidagjaldi-og-gistinattaskatti" TargetMode="External"/><Relationship Id="rId9" Type="http://schemas.openxmlformats.org/officeDocument/2006/relationships/hyperlink" Target="https://talippoq.aka.gl/static/userguides/CruiseShip.44bedb8564b7.pdf" TargetMode="External"/><Relationship Id="rId14" Type="http://schemas.openxmlformats.org/officeDocument/2006/relationships/hyperlink" Target="https://cdamedia.veneziaunica.it/en/" TargetMode="External"/><Relationship Id="rId22" Type="http://schemas.openxmlformats.org/officeDocument/2006/relationships/hyperlink" Target="https://www.kystverket.no/globalassets/kunnskapsdatabase/sjosikkerhet/rapporter/trender-og-utvikling-i-cruisetrafikken-i-norske-farvann-mot-2040-jan-20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p.felles.dep.no/sites/c3bbe6/Cruiseavgift/Figur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p.felles.dep.no/sites/c3bbe6/Cruiseavgift/Figur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p.felles.dep.no/sites/c3bbe6/Cruiseavgift/Figur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p.felles.dep.no/sites/c3bbe6/Cruiseavgift/Figure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p.felles.dep.no/sites/c3bbe6/Cruiseavgift/Figure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sp.felles.dep.no/sites/c3bbe6/Cruiseavgift/Figure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sp.felles.dep.no/sites/c3bbe6/Cruiseavgift/Figurer.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'Antall cruiseanløp og -passasje'!$B$6</c:f>
              <c:strCache>
                <c:ptCount val="1"/>
                <c:pt idx="0">
                  <c:v>Antall anløp</c:v>
                </c:pt>
              </c:strCache>
            </c:strRef>
          </c:tx>
          <c:spPr>
            <a:solidFill>
              <a:schemeClr val="accent1"/>
            </a:solidFill>
            <a:ln>
              <a:noFill/>
            </a:ln>
            <a:effectLst/>
          </c:spPr>
          <c:invertIfNegative val="0"/>
          <c:cat>
            <c:numRef>
              <c:f>'Antall cruiseanløp og -passasje'!$C$5:$R$5</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'Antall cruiseanløp og -passasje'!$C$6:$R$6</c:f>
              <c:numCache>
                <c:formatCode>#,##0</c:formatCode>
                <c:ptCount val="16"/>
                <c:pt idx="0">
                  <c:v>1654</c:v>
                </c:pt>
                <c:pt idx="1">
                  <c:v>1682</c:v>
                </c:pt>
                <c:pt idx="2">
                  <c:v>2171</c:v>
                </c:pt>
                <c:pt idx="3">
                  <c:v>2626</c:v>
                </c:pt>
                <c:pt idx="4">
                  <c:v>2171</c:v>
                </c:pt>
                <c:pt idx="5">
                  <c:v>1839</c:v>
                </c:pt>
                <c:pt idx="6">
                  <c:v>1960</c:v>
                </c:pt>
                <c:pt idx="7">
                  <c:v>2130</c:v>
                </c:pt>
                <c:pt idx="8">
                  <c:v>2459</c:v>
                </c:pt>
                <c:pt idx="9">
                  <c:v>2634</c:v>
                </c:pt>
                <c:pt idx="10">
                  <c:v>434</c:v>
                </c:pt>
                <c:pt idx="11">
                  <c:v>361</c:v>
                </c:pt>
                <c:pt idx="12">
                  <c:v>3413</c:v>
                </c:pt>
                <c:pt idx="13">
                  <c:v>3812</c:v>
                </c:pt>
                <c:pt idx="14">
                  <c:v>3654</c:v>
                </c:pt>
                <c:pt idx="15">
                  <c:v>3933</c:v>
                </c:pt>
              </c:numCache>
            </c:numRef>
          </c:val>
          <c:extLst>
            <c:ext xmlns:c16="http://schemas.microsoft.com/office/drawing/2014/chart" uri="{C3380CC4-5D6E-409C-BE32-E72D297353CC}">
              <c16:uniqueId val="{00000000-EB91-4D72-B934-A4EB7A775A71}"/>
            </c:ext>
          </c:extLst>
        </c:ser>
        <c:dLbls>
          <c:showLegendKey val="0"/>
          <c:showVal val="0"/>
          <c:showCatName val="0"/>
          <c:showSerName val="0"/>
          <c:showPercent val="0"/>
          <c:showBubbleSize val="0"/>
        </c:dLbls>
        <c:gapWidth val="219"/>
        <c:overlap val="-27"/>
        <c:axId val="1000670864"/>
        <c:axId val="1003285808"/>
      </c:barChart>
      <c:lineChart>
        <c:grouping val="standard"/>
        <c:varyColors val="0"/>
        <c:ser>
          <c:idx val="1"/>
          <c:order val="1"/>
          <c:tx>
            <c:strRef>
              <c:f>'Antall cruiseanløp og -passasje'!$B$7</c:f>
              <c:strCache>
                <c:ptCount val="1"/>
                <c:pt idx="0">
                  <c:v>Antall passasjerer</c:v>
                </c:pt>
              </c:strCache>
            </c:strRef>
          </c:tx>
          <c:spPr>
            <a:ln w="28575" cap="rnd">
              <a:solidFill>
                <a:schemeClr val="accent2"/>
              </a:solidFill>
              <a:round/>
            </a:ln>
            <a:effectLst/>
          </c:spPr>
          <c:marker>
            <c:symbol val="none"/>
          </c:marker>
          <c:cat>
            <c:numRef>
              <c:f>'Antall cruiseanløp og -passasje'!$C$5:$R$5</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'Antall cruiseanløp og -passasje'!$C$7:$R$7</c:f>
              <c:numCache>
                <c:formatCode>#,##0</c:formatCode>
                <c:ptCount val="16"/>
                <c:pt idx="0">
                  <c:v>1887709</c:v>
                </c:pt>
                <c:pt idx="1">
                  <c:v>2157880</c:v>
                </c:pt>
                <c:pt idx="2">
                  <c:v>2887533</c:v>
                </c:pt>
                <c:pt idx="3">
                  <c:v>3058750</c:v>
                </c:pt>
                <c:pt idx="4">
                  <c:v>2814826</c:v>
                </c:pt>
                <c:pt idx="5">
                  <c:v>2543520</c:v>
                </c:pt>
                <c:pt idx="6">
                  <c:v>2559684</c:v>
                </c:pt>
                <c:pt idx="7">
                  <c:v>2965839</c:v>
                </c:pt>
                <c:pt idx="8">
                  <c:v>3463715</c:v>
                </c:pt>
                <c:pt idx="9">
                  <c:v>3739508</c:v>
                </c:pt>
                <c:pt idx="10">
                  <c:v>118609</c:v>
                </c:pt>
                <c:pt idx="11">
                  <c:v>141438</c:v>
                </c:pt>
                <c:pt idx="12">
                  <c:v>4087277</c:v>
                </c:pt>
                <c:pt idx="13">
                  <c:v>5942434</c:v>
                </c:pt>
                <c:pt idx="14">
                  <c:v>5882432</c:v>
                </c:pt>
                <c:pt idx="15">
                  <c:v>6347540</c:v>
                </c:pt>
              </c:numCache>
            </c:numRef>
          </c:val>
          <c:smooth val="0"/>
          <c:extLst>
            <c:ext xmlns:c16="http://schemas.microsoft.com/office/drawing/2014/chart" uri="{C3380CC4-5D6E-409C-BE32-E72D297353CC}">
              <c16:uniqueId val="{00000001-EB91-4D72-B934-A4EB7A775A71}"/>
            </c:ext>
          </c:extLst>
        </c:ser>
        <c:dLbls>
          <c:showLegendKey val="0"/>
          <c:showVal val="0"/>
          <c:showCatName val="0"/>
          <c:showSerName val="0"/>
          <c:showPercent val="0"/>
          <c:showBubbleSize val="0"/>
        </c:dLbls>
        <c:marker val="1"/>
        <c:smooth val="0"/>
        <c:axId val="1003285448"/>
        <c:axId val="1003291208"/>
      </c:lineChart>
      <c:catAx>
        <c:axId val="100067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003285808"/>
        <c:crosses val="autoZero"/>
        <c:auto val="1"/>
        <c:lblAlgn val="ctr"/>
        <c:lblOffset val="100"/>
        <c:noMultiLvlLbl val="0"/>
      </c:catAx>
      <c:valAx>
        <c:axId val="1003285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b-NO"/>
                  <a:t>Antall anløp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b-N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000670864"/>
        <c:crosses val="autoZero"/>
        <c:crossBetween val="between"/>
      </c:valAx>
      <c:valAx>
        <c:axId val="100329120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b-NO"/>
                  <a:t>Antall passasjerer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b-NO"/>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003285448"/>
        <c:crosses val="max"/>
        <c:crossBetween val="between"/>
      </c:valAx>
      <c:catAx>
        <c:axId val="1003285448"/>
        <c:scaling>
          <c:orientation val="minMax"/>
        </c:scaling>
        <c:delete val="1"/>
        <c:axPos val="t"/>
        <c:numFmt formatCode="General" sourceLinked="1"/>
        <c:majorTickMark val="out"/>
        <c:minorTickMark val="none"/>
        <c:tickLblPos val="nextTo"/>
        <c:crossAx val="1003291208"/>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'Antall cruiseanløp og -passasje'!$B$32</c:f>
              <c:strCache>
                <c:ptCount val="1"/>
                <c:pt idx="0">
                  <c:v>Antall anløp i 2025</c:v>
                </c:pt>
              </c:strCache>
            </c:strRef>
          </c:tx>
          <c:spPr>
            <a:solidFill>
              <a:schemeClr val="accent1"/>
            </a:solidFill>
            <a:ln>
              <a:noFill/>
            </a:ln>
            <a:effectLst/>
          </c:spPr>
          <c:invertIfNegative val="0"/>
          <c:cat>
            <c:strRef>
              <c:f>'Antall cruiseanløp og -passasje'!$C$31:$N$31</c:f>
              <c:strCache>
                <c:ptCount val="12"/>
                <c:pt idx="0">
                  <c:v>Januar</c:v>
                </c:pt>
                <c:pt idx="1">
                  <c:v>Februar</c:v>
                </c:pt>
                <c:pt idx="2">
                  <c:v>Mars</c:v>
                </c:pt>
                <c:pt idx="3">
                  <c:v>April</c:v>
                </c:pt>
                <c:pt idx="4">
                  <c:v>Mai</c:v>
                </c:pt>
                <c:pt idx="5">
                  <c:v>Juni</c:v>
                </c:pt>
                <c:pt idx="6">
                  <c:v>Juli</c:v>
                </c:pt>
                <c:pt idx="7">
                  <c:v>August</c:v>
                </c:pt>
                <c:pt idx="8">
                  <c:v>September</c:v>
                </c:pt>
                <c:pt idx="9">
                  <c:v>Oktober</c:v>
                </c:pt>
                <c:pt idx="10">
                  <c:v>November</c:v>
                </c:pt>
                <c:pt idx="11">
                  <c:v>Desember</c:v>
                </c:pt>
              </c:strCache>
            </c:strRef>
          </c:cat>
          <c:val>
            <c:numRef>
              <c:f>'Antall cruiseanløp og -passasje'!$C$32:$N$32</c:f>
              <c:numCache>
                <c:formatCode>#,##0</c:formatCode>
                <c:ptCount val="12"/>
                <c:pt idx="0">
                  <c:v>84</c:v>
                </c:pt>
                <c:pt idx="1">
                  <c:v>114</c:v>
                </c:pt>
                <c:pt idx="2">
                  <c:v>174</c:v>
                </c:pt>
                <c:pt idx="3">
                  <c:v>178</c:v>
                </c:pt>
                <c:pt idx="4">
                  <c:v>364</c:v>
                </c:pt>
                <c:pt idx="5">
                  <c:v>773</c:v>
                </c:pt>
                <c:pt idx="6">
                  <c:v>723</c:v>
                </c:pt>
                <c:pt idx="7">
                  <c:v>599</c:v>
                </c:pt>
                <c:pt idx="8">
                  <c:v>380</c:v>
                </c:pt>
                <c:pt idx="9">
                  <c:v>231</c:v>
                </c:pt>
                <c:pt idx="10">
                  <c:v>180</c:v>
                </c:pt>
                <c:pt idx="11">
                  <c:v>133</c:v>
                </c:pt>
              </c:numCache>
            </c:numRef>
          </c:val>
          <c:extLst>
            <c:ext xmlns:c16="http://schemas.microsoft.com/office/drawing/2014/chart" uri="{C3380CC4-5D6E-409C-BE32-E72D297353CC}">
              <c16:uniqueId val="{00000000-3F5F-4DBF-8485-E14831632D53}"/>
            </c:ext>
          </c:extLst>
        </c:ser>
        <c:ser>
          <c:idx val="2"/>
          <c:order val="2"/>
          <c:tx>
            <c:strRef>
              <c:f>'Antall cruiseanløp og -passasje'!$B$34</c:f>
              <c:strCache>
                <c:ptCount val="1"/>
                <c:pt idx="0">
                  <c:v>Antall anløp i 2024</c:v>
                </c:pt>
              </c:strCache>
            </c:strRef>
          </c:tx>
          <c:spPr>
            <a:solidFill>
              <a:schemeClr val="accent3"/>
            </a:solidFill>
            <a:ln>
              <a:noFill/>
            </a:ln>
            <a:effectLst/>
          </c:spPr>
          <c:invertIfNegative val="0"/>
          <c:cat>
            <c:strRef>
              <c:f>'Antall cruiseanløp og -passasje'!$C$31:$N$31</c:f>
              <c:strCache>
                <c:ptCount val="12"/>
                <c:pt idx="0">
                  <c:v>Januar</c:v>
                </c:pt>
                <c:pt idx="1">
                  <c:v>Februar</c:v>
                </c:pt>
                <c:pt idx="2">
                  <c:v>Mars</c:v>
                </c:pt>
                <c:pt idx="3">
                  <c:v>April</c:v>
                </c:pt>
                <c:pt idx="4">
                  <c:v>Mai</c:v>
                </c:pt>
                <c:pt idx="5">
                  <c:v>Juni</c:v>
                </c:pt>
                <c:pt idx="6">
                  <c:v>Juli</c:v>
                </c:pt>
                <c:pt idx="7">
                  <c:v>August</c:v>
                </c:pt>
                <c:pt idx="8">
                  <c:v>September</c:v>
                </c:pt>
                <c:pt idx="9">
                  <c:v>Oktober</c:v>
                </c:pt>
                <c:pt idx="10">
                  <c:v>November</c:v>
                </c:pt>
                <c:pt idx="11">
                  <c:v>Desember</c:v>
                </c:pt>
              </c:strCache>
            </c:strRef>
          </c:cat>
          <c:val>
            <c:numRef>
              <c:f>'Antall cruiseanløp og -passasje'!$C$34:$N$34</c:f>
              <c:numCache>
                <c:formatCode>#,##0</c:formatCode>
                <c:ptCount val="12"/>
                <c:pt idx="0">
                  <c:v>62</c:v>
                </c:pt>
                <c:pt idx="1">
                  <c:v>106</c:v>
                </c:pt>
                <c:pt idx="2">
                  <c:v>213</c:v>
                </c:pt>
                <c:pt idx="3">
                  <c:v>154</c:v>
                </c:pt>
                <c:pt idx="4">
                  <c:v>374</c:v>
                </c:pt>
                <c:pt idx="5">
                  <c:v>728</c:v>
                </c:pt>
                <c:pt idx="6">
                  <c:v>721</c:v>
                </c:pt>
                <c:pt idx="7">
                  <c:v>524</c:v>
                </c:pt>
                <c:pt idx="8">
                  <c:v>334</c:v>
                </c:pt>
                <c:pt idx="9">
                  <c:v>194</c:v>
                </c:pt>
                <c:pt idx="10">
                  <c:v>150</c:v>
                </c:pt>
                <c:pt idx="11">
                  <c:v>94</c:v>
                </c:pt>
              </c:numCache>
            </c:numRef>
          </c:val>
          <c:extLst>
            <c:ext xmlns:c16="http://schemas.microsoft.com/office/drawing/2014/chart" uri="{C3380CC4-5D6E-409C-BE32-E72D297353CC}">
              <c16:uniqueId val="{00000001-3F5F-4DBF-8485-E14831632D53}"/>
            </c:ext>
          </c:extLst>
        </c:ser>
        <c:dLbls>
          <c:showLegendKey val="0"/>
          <c:showVal val="0"/>
          <c:showCatName val="0"/>
          <c:showSerName val="0"/>
          <c:showPercent val="0"/>
          <c:showBubbleSize val="0"/>
        </c:dLbls>
        <c:gapWidth val="219"/>
        <c:axId val="1112417464"/>
        <c:axId val="1112425744"/>
      </c:barChart>
      <c:lineChart>
        <c:grouping val="standard"/>
        <c:varyColors val="0"/>
        <c:ser>
          <c:idx val="1"/>
          <c:order val="1"/>
          <c:tx>
            <c:strRef>
              <c:f>'Antall cruiseanløp og -passasje'!$B$33</c:f>
              <c:strCache>
                <c:ptCount val="1"/>
                <c:pt idx="0">
                  <c:v>Antall passasjerer i 2025</c:v>
                </c:pt>
              </c:strCache>
            </c:strRef>
          </c:tx>
          <c:spPr>
            <a:ln w="28575" cap="rnd">
              <a:solidFill>
                <a:schemeClr val="accent2"/>
              </a:solidFill>
              <a:round/>
            </a:ln>
            <a:effectLst/>
          </c:spPr>
          <c:marker>
            <c:symbol val="none"/>
          </c:marker>
          <c:cat>
            <c:strRef>
              <c:f>'Antall cruiseanløp og -passasje'!$C$31:$N$31</c:f>
              <c:strCache>
                <c:ptCount val="12"/>
                <c:pt idx="0">
                  <c:v>Januar</c:v>
                </c:pt>
                <c:pt idx="1">
                  <c:v>Februar</c:v>
                </c:pt>
                <c:pt idx="2">
                  <c:v>Mars</c:v>
                </c:pt>
                <c:pt idx="3">
                  <c:v>April</c:v>
                </c:pt>
                <c:pt idx="4">
                  <c:v>Mai</c:v>
                </c:pt>
                <c:pt idx="5">
                  <c:v>Juni</c:v>
                </c:pt>
                <c:pt idx="6">
                  <c:v>Juli</c:v>
                </c:pt>
                <c:pt idx="7">
                  <c:v>August</c:v>
                </c:pt>
                <c:pt idx="8">
                  <c:v>September</c:v>
                </c:pt>
                <c:pt idx="9">
                  <c:v>Oktober</c:v>
                </c:pt>
                <c:pt idx="10">
                  <c:v>November</c:v>
                </c:pt>
                <c:pt idx="11">
                  <c:v>Desember</c:v>
                </c:pt>
              </c:strCache>
            </c:strRef>
          </c:cat>
          <c:val>
            <c:numRef>
              <c:f>'Antall cruiseanløp og -passasje'!$C$33:$N$33</c:f>
              <c:numCache>
                <c:formatCode>#,##0</c:formatCode>
                <c:ptCount val="12"/>
                <c:pt idx="0">
                  <c:v>60052</c:v>
                </c:pt>
                <c:pt idx="1">
                  <c:v>116704</c:v>
                </c:pt>
                <c:pt idx="2">
                  <c:v>191475</c:v>
                </c:pt>
                <c:pt idx="3">
                  <c:v>338826</c:v>
                </c:pt>
                <c:pt idx="4">
                  <c:v>763047</c:v>
                </c:pt>
                <c:pt idx="5">
                  <c:v>1126972</c:v>
                </c:pt>
                <c:pt idx="6">
                  <c:v>1187597</c:v>
                </c:pt>
                <c:pt idx="7">
                  <c:v>1088105</c:v>
                </c:pt>
                <c:pt idx="8">
                  <c:v>785261</c:v>
                </c:pt>
                <c:pt idx="9">
                  <c:v>409710</c:v>
                </c:pt>
                <c:pt idx="10">
                  <c:v>149923</c:v>
                </c:pt>
                <c:pt idx="11">
                  <c:v>127868</c:v>
                </c:pt>
              </c:numCache>
            </c:numRef>
          </c:val>
          <c:smooth val="0"/>
          <c:extLst>
            <c:ext xmlns:c16="http://schemas.microsoft.com/office/drawing/2014/chart" uri="{C3380CC4-5D6E-409C-BE32-E72D297353CC}">
              <c16:uniqueId val="{00000002-3F5F-4DBF-8485-E14831632D53}"/>
            </c:ext>
          </c:extLst>
        </c:ser>
        <c:ser>
          <c:idx val="3"/>
          <c:order val="3"/>
          <c:tx>
            <c:strRef>
              <c:f>'Antall cruiseanløp og -passasje'!$B$35</c:f>
              <c:strCache>
                <c:ptCount val="1"/>
                <c:pt idx="0">
                  <c:v>Antall passasjerer i 2024</c:v>
                </c:pt>
              </c:strCache>
            </c:strRef>
          </c:tx>
          <c:spPr>
            <a:ln w="28575" cap="rnd">
              <a:solidFill>
                <a:schemeClr val="accent4"/>
              </a:solidFill>
              <a:round/>
            </a:ln>
            <a:effectLst/>
          </c:spPr>
          <c:marker>
            <c:symbol val="none"/>
          </c:marker>
          <c:cat>
            <c:strRef>
              <c:f>'Antall cruiseanløp og -passasje'!$C$31:$N$31</c:f>
              <c:strCache>
                <c:ptCount val="12"/>
                <c:pt idx="0">
                  <c:v>Januar</c:v>
                </c:pt>
                <c:pt idx="1">
                  <c:v>Februar</c:v>
                </c:pt>
                <c:pt idx="2">
                  <c:v>Mars</c:v>
                </c:pt>
                <c:pt idx="3">
                  <c:v>April</c:v>
                </c:pt>
                <c:pt idx="4">
                  <c:v>Mai</c:v>
                </c:pt>
                <c:pt idx="5">
                  <c:v>Juni</c:v>
                </c:pt>
                <c:pt idx="6">
                  <c:v>Juli</c:v>
                </c:pt>
                <c:pt idx="7">
                  <c:v>August</c:v>
                </c:pt>
                <c:pt idx="8">
                  <c:v>September</c:v>
                </c:pt>
                <c:pt idx="9">
                  <c:v>Oktober</c:v>
                </c:pt>
                <c:pt idx="10">
                  <c:v>November</c:v>
                </c:pt>
                <c:pt idx="11">
                  <c:v>Desember</c:v>
                </c:pt>
              </c:strCache>
            </c:strRef>
          </c:cat>
          <c:val>
            <c:numRef>
              <c:f>'Antall cruiseanløp og -passasje'!$C$35:$N$35</c:f>
              <c:numCache>
                <c:formatCode>#,##0</c:formatCode>
                <c:ptCount val="12"/>
                <c:pt idx="0">
                  <c:v>41392</c:v>
                </c:pt>
                <c:pt idx="1">
                  <c:v>91908</c:v>
                </c:pt>
                <c:pt idx="2">
                  <c:v>186360</c:v>
                </c:pt>
                <c:pt idx="3">
                  <c:v>227867</c:v>
                </c:pt>
                <c:pt idx="4">
                  <c:v>784781</c:v>
                </c:pt>
                <c:pt idx="5">
                  <c:v>1038392</c:v>
                </c:pt>
                <c:pt idx="6">
                  <c:v>1145256</c:v>
                </c:pt>
                <c:pt idx="7">
                  <c:v>1098566</c:v>
                </c:pt>
                <c:pt idx="8">
                  <c:v>706369</c:v>
                </c:pt>
                <c:pt idx="9">
                  <c:v>415678</c:v>
                </c:pt>
                <c:pt idx="10">
                  <c:v>79549</c:v>
                </c:pt>
                <c:pt idx="11">
                  <c:v>66314</c:v>
                </c:pt>
              </c:numCache>
            </c:numRef>
          </c:val>
          <c:smooth val="0"/>
          <c:extLst>
            <c:ext xmlns:c16="http://schemas.microsoft.com/office/drawing/2014/chart" uri="{C3380CC4-5D6E-409C-BE32-E72D297353CC}">
              <c16:uniqueId val="{00000003-3F5F-4DBF-8485-E14831632D53}"/>
            </c:ext>
          </c:extLst>
        </c:ser>
        <c:dLbls>
          <c:showLegendKey val="0"/>
          <c:showVal val="0"/>
          <c:showCatName val="0"/>
          <c:showSerName val="0"/>
          <c:showPercent val="0"/>
          <c:showBubbleSize val="0"/>
        </c:dLbls>
        <c:marker val="1"/>
        <c:smooth val="0"/>
        <c:axId val="1112422504"/>
        <c:axId val="1112421784"/>
      </c:lineChart>
      <c:catAx>
        <c:axId val="1112417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112425744"/>
        <c:crosses val="autoZero"/>
        <c:auto val="1"/>
        <c:lblAlgn val="ctr"/>
        <c:lblOffset val="100"/>
        <c:noMultiLvlLbl val="0"/>
      </c:catAx>
      <c:valAx>
        <c:axId val="1112425744"/>
        <c:scaling>
          <c:orientation val="minMax"/>
          <c:max val="8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b-NO"/>
                  <a:t>Antall anløp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b-N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112417464"/>
        <c:crosses val="autoZero"/>
        <c:crossBetween val="between"/>
      </c:valAx>
      <c:valAx>
        <c:axId val="1112421784"/>
        <c:scaling>
          <c:orientation val="minMax"/>
          <c:max val="120000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b-NO"/>
                  <a:t>Antall passasjerer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b-NO"/>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112422504"/>
        <c:crosses val="max"/>
        <c:crossBetween val="between"/>
      </c:valAx>
      <c:catAx>
        <c:axId val="1112422504"/>
        <c:scaling>
          <c:orientation val="minMax"/>
        </c:scaling>
        <c:delete val="1"/>
        <c:axPos val="b"/>
        <c:numFmt formatCode="General" sourceLinked="1"/>
        <c:majorTickMark val="out"/>
        <c:minorTickMark val="none"/>
        <c:tickLblPos val="nextTo"/>
        <c:crossAx val="11124217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Cruisehavner!$D$63</c:f>
              <c:strCache>
                <c:ptCount val="1"/>
                <c:pt idx="0">
                  <c:v>Antall anløp</c:v>
                </c:pt>
              </c:strCache>
            </c:strRef>
          </c:tx>
          <c:spPr>
            <a:solidFill>
              <a:schemeClr val="accent2"/>
            </a:solidFill>
            <a:ln>
              <a:noFill/>
            </a:ln>
            <a:effectLst/>
          </c:spPr>
          <c:invertIfNegative val="0"/>
          <c:cat>
            <c:strRef>
              <c:f>Cruisehavner!$B$64:$B$83</c:f>
              <c:strCache>
                <c:ptCount val="20"/>
                <c:pt idx="0">
                  <c:v>Bergen</c:v>
                </c:pt>
                <c:pt idx="1">
                  <c:v>Stavanger</c:v>
                </c:pt>
                <c:pt idx="2">
                  <c:v>Ålesund</c:v>
                </c:pt>
                <c:pt idx="3">
                  <c:v>Kristiansand</c:v>
                </c:pt>
                <c:pt idx="4">
                  <c:v>Geiranger/Hellesylt</c:v>
                </c:pt>
                <c:pt idx="5">
                  <c:v>Oslo</c:v>
                </c:pt>
                <c:pt idx="6">
                  <c:v>Haugesund</c:v>
                </c:pt>
                <c:pt idx="7">
                  <c:v>Flåm</c:v>
                </c:pt>
                <c:pt idx="8">
                  <c:v>Olden</c:v>
                </c:pt>
                <c:pt idx="9">
                  <c:v>Nordfjordeid</c:v>
                </c:pt>
                <c:pt idx="10">
                  <c:v>Tromsø</c:v>
                </c:pt>
                <c:pt idx="11">
                  <c:v>Molde</c:v>
                </c:pt>
                <c:pt idx="12">
                  <c:v>Eidfjord</c:v>
                </c:pt>
                <c:pt idx="13">
                  <c:v>Honningsvåg</c:v>
                </c:pt>
                <c:pt idx="14">
                  <c:v>Trondheim</c:v>
                </c:pt>
                <c:pt idx="15">
                  <c:v>Måløy</c:v>
                </c:pt>
                <c:pt idx="16">
                  <c:v>Åndalsnes</c:v>
                </c:pt>
                <c:pt idx="17">
                  <c:v>Leknes</c:v>
                </c:pt>
                <c:pt idx="18">
                  <c:v>Vik - Sogn</c:v>
                </c:pt>
                <c:pt idx="19">
                  <c:v>Alta</c:v>
                </c:pt>
              </c:strCache>
            </c:strRef>
          </c:cat>
          <c:val>
            <c:numRef>
              <c:f>Cruisehavner!$D$64:$D$83</c:f>
              <c:numCache>
                <c:formatCode>General</c:formatCode>
                <c:ptCount val="20"/>
                <c:pt idx="0">
                  <c:v>346</c:v>
                </c:pt>
                <c:pt idx="1">
                  <c:v>244</c:v>
                </c:pt>
                <c:pt idx="2">
                  <c:v>281</c:v>
                </c:pt>
                <c:pt idx="3">
                  <c:v>163</c:v>
                </c:pt>
                <c:pt idx="4">
                  <c:v>149</c:v>
                </c:pt>
                <c:pt idx="5">
                  <c:v>173</c:v>
                </c:pt>
                <c:pt idx="6">
                  <c:v>130</c:v>
                </c:pt>
                <c:pt idx="7">
                  <c:v>114</c:v>
                </c:pt>
                <c:pt idx="8">
                  <c:v>116</c:v>
                </c:pt>
                <c:pt idx="9">
                  <c:v>80</c:v>
                </c:pt>
                <c:pt idx="10">
                  <c:v>234</c:v>
                </c:pt>
                <c:pt idx="11">
                  <c:v>77</c:v>
                </c:pt>
                <c:pt idx="12">
                  <c:v>89</c:v>
                </c:pt>
                <c:pt idx="13">
                  <c:v>145</c:v>
                </c:pt>
                <c:pt idx="14">
                  <c:v>110</c:v>
                </c:pt>
                <c:pt idx="15">
                  <c:v>48</c:v>
                </c:pt>
                <c:pt idx="16">
                  <c:v>74</c:v>
                </c:pt>
                <c:pt idx="17">
                  <c:v>66</c:v>
                </c:pt>
                <c:pt idx="18">
                  <c:v>50</c:v>
                </c:pt>
                <c:pt idx="19">
                  <c:v>85</c:v>
                </c:pt>
              </c:numCache>
            </c:numRef>
          </c:val>
          <c:extLst>
            <c:ext xmlns:c16="http://schemas.microsoft.com/office/drawing/2014/chart" uri="{C3380CC4-5D6E-409C-BE32-E72D297353CC}">
              <c16:uniqueId val="{00000000-C158-46B3-94DE-A6687F0A2EDB}"/>
            </c:ext>
          </c:extLst>
        </c:ser>
        <c:dLbls>
          <c:showLegendKey val="0"/>
          <c:showVal val="0"/>
          <c:showCatName val="0"/>
          <c:showSerName val="0"/>
          <c:showPercent val="0"/>
          <c:showBubbleSize val="0"/>
        </c:dLbls>
        <c:gapWidth val="219"/>
        <c:axId val="989246232"/>
        <c:axId val="989247672"/>
      </c:barChart>
      <c:lineChart>
        <c:grouping val="stacked"/>
        <c:varyColors val="0"/>
        <c:ser>
          <c:idx val="0"/>
          <c:order val="0"/>
          <c:tx>
            <c:strRef>
              <c:f>Cruisehavner!$C$63</c:f>
              <c:strCache>
                <c:ptCount val="1"/>
                <c:pt idx="0">
                  <c:v>Antall passasjerer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Cruisehavner!$B$64:$B$83</c:f>
              <c:strCache>
                <c:ptCount val="20"/>
                <c:pt idx="0">
                  <c:v>Bergen</c:v>
                </c:pt>
                <c:pt idx="1">
                  <c:v>Stavanger</c:v>
                </c:pt>
                <c:pt idx="2">
                  <c:v>Ålesund</c:v>
                </c:pt>
                <c:pt idx="3">
                  <c:v>Kristiansand</c:v>
                </c:pt>
                <c:pt idx="4">
                  <c:v>Geiranger/Hellesylt</c:v>
                </c:pt>
                <c:pt idx="5">
                  <c:v>Oslo</c:v>
                </c:pt>
                <c:pt idx="6">
                  <c:v>Haugesund</c:v>
                </c:pt>
                <c:pt idx="7">
                  <c:v>Flåm</c:v>
                </c:pt>
                <c:pt idx="8">
                  <c:v>Olden</c:v>
                </c:pt>
                <c:pt idx="9">
                  <c:v>Nordfjordeid</c:v>
                </c:pt>
                <c:pt idx="10">
                  <c:v>Tromsø</c:v>
                </c:pt>
                <c:pt idx="11">
                  <c:v>Molde</c:v>
                </c:pt>
                <c:pt idx="12">
                  <c:v>Eidfjord</c:v>
                </c:pt>
                <c:pt idx="13">
                  <c:v>Honningsvåg</c:v>
                </c:pt>
                <c:pt idx="14">
                  <c:v>Trondheim</c:v>
                </c:pt>
                <c:pt idx="15">
                  <c:v>Måløy</c:v>
                </c:pt>
                <c:pt idx="16">
                  <c:v>Åndalsnes</c:v>
                </c:pt>
                <c:pt idx="17">
                  <c:v>Leknes</c:v>
                </c:pt>
                <c:pt idx="18">
                  <c:v>Vik - Sogn</c:v>
                </c:pt>
                <c:pt idx="19">
                  <c:v>Alta</c:v>
                </c:pt>
              </c:strCache>
            </c:strRef>
          </c:cat>
          <c:val>
            <c:numRef>
              <c:f>Cruisehavner!$C$64:$C$83</c:f>
              <c:numCache>
                <c:formatCode>#,##0</c:formatCode>
                <c:ptCount val="20"/>
                <c:pt idx="0">
                  <c:v>683718</c:v>
                </c:pt>
                <c:pt idx="1">
                  <c:v>638751</c:v>
                </c:pt>
                <c:pt idx="2">
                  <c:v>594510</c:v>
                </c:pt>
                <c:pt idx="3">
                  <c:v>426335</c:v>
                </c:pt>
                <c:pt idx="4">
                  <c:v>408665</c:v>
                </c:pt>
                <c:pt idx="5">
                  <c:v>401669</c:v>
                </c:pt>
                <c:pt idx="6">
                  <c:v>401377</c:v>
                </c:pt>
                <c:pt idx="7">
                  <c:v>345510</c:v>
                </c:pt>
                <c:pt idx="8">
                  <c:v>295911</c:v>
                </c:pt>
                <c:pt idx="9">
                  <c:v>228747</c:v>
                </c:pt>
                <c:pt idx="10">
                  <c:v>197107</c:v>
                </c:pt>
                <c:pt idx="11">
                  <c:v>193448</c:v>
                </c:pt>
                <c:pt idx="12">
                  <c:v>178082</c:v>
                </c:pt>
                <c:pt idx="13">
                  <c:v>174517</c:v>
                </c:pt>
                <c:pt idx="14">
                  <c:v>170507</c:v>
                </c:pt>
                <c:pt idx="15">
                  <c:v>128310</c:v>
                </c:pt>
                <c:pt idx="16">
                  <c:v>81657</c:v>
                </c:pt>
                <c:pt idx="17">
                  <c:v>77069</c:v>
                </c:pt>
                <c:pt idx="18">
                  <c:v>75548</c:v>
                </c:pt>
                <c:pt idx="19">
                  <c:v>57365</c:v>
                </c:pt>
              </c:numCache>
            </c:numRef>
          </c:val>
          <c:smooth val="0"/>
          <c:extLst>
            <c:ext xmlns:c16="http://schemas.microsoft.com/office/drawing/2014/chart" uri="{C3380CC4-5D6E-409C-BE32-E72D297353CC}">
              <c16:uniqueId val="{00000001-C158-46B3-94DE-A6687F0A2EDB}"/>
            </c:ext>
          </c:extLst>
        </c:ser>
        <c:dLbls>
          <c:showLegendKey val="0"/>
          <c:showVal val="0"/>
          <c:showCatName val="0"/>
          <c:showSerName val="0"/>
          <c:showPercent val="0"/>
          <c:showBubbleSize val="0"/>
        </c:dLbls>
        <c:marker val="1"/>
        <c:smooth val="0"/>
        <c:axId val="987801976"/>
        <c:axId val="987803776"/>
      </c:lineChart>
      <c:catAx>
        <c:axId val="989246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989247672"/>
        <c:crosses val="autoZero"/>
        <c:auto val="1"/>
        <c:lblAlgn val="ctr"/>
        <c:lblOffset val="100"/>
        <c:noMultiLvlLbl val="0"/>
      </c:catAx>
      <c:valAx>
        <c:axId val="989247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b-NO"/>
                  <a:t>Antall anløp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b-N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989246232"/>
        <c:crosses val="autoZero"/>
        <c:crossBetween val="between"/>
      </c:valAx>
      <c:valAx>
        <c:axId val="987803776"/>
        <c:scaling>
          <c:orientation val="minMax"/>
          <c:max val="700000"/>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Antall passasjerer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b-NO"/>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987801976"/>
        <c:crosses val="max"/>
        <c:crossBetween val="between"/>
      </c:valAx>
      <c:catAx>
        <c:axId val="987801976"/>
        <c:scaling>
          <c:orientation val="minMax"/>
        </c:scaling>
        <c:delete val="1"/>
        <c:axPos val="b"/>
        <c:numFmt formatCode="General" sourceLinked="1"/>
        <c:majorTickMark val="out"/>
        <c:minorTickMark val="none"/>
        <c:tickLblPos val="nextTo"/>
        <c:crossAx val="9878037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Cruisehavner!$P$33</c:f>
              <c:strCache>
                <c:ptCount val="1"/>
                <c:pt idx="0">
                  <c:v>2013</c:v>
                </c:pt>
              </c:strCache>
            </c:strRef>
          </c:tx>
          <c:spPr>
            <a:solidFill>
              <a:schemeClr val="accent1"/>
            </a:solidFill>
            <a:ln>
              <a:noFill/>
            </a:ln>
            <a:effectLst/>
          </c:spPr>
          <c:invertIfNegative val="0"/>
          <c:cat>
            <c:strRef>
              <c:f>Cruisehavner!$O$34:$O$43</c:f>
              <c:strCache>
                <c:ptCount val="10"/>
                <c:pt idx="0">
                  <c:v>Bergen</c:v>
                </c:pt>
                <c:pt idx="1">
                  <c:v>Stavanger</c:v>
                </c:pt>
                <c:pt idx="2">
                  <c:v>Ålesund</c:v>
                </c:pt>
                <c:pt idx="3">
                  <c:v>Kristiansand</c:v>
                </c:pt>
                <c:pt idx="4">
                  <c:v>Geiranger/Hellesylt</c:v>
                </c:pt>
                <c:pt idx="5">
                  <c:v>Oslo</c:v>
                </c:pt>
                <c:pt idx="6">
                  <c:v>Haugesund</c:v>
                </c:pt>
                <c:pt idx="7">
                  <c:v>Flåm</c:v>
                </c:pt>
                <c:pt idx="8">
                  <c:v>Olden</c:v>
                </c:pt>
                <c:pt idx="9">
                  <c:v>Nordfjordeid</c:v>
                </c:pt>
              </c:strCache>
            </c:strRef>
          </c:cat>
          <c:val>
            <c:numRef>
              <c:f>Cruisehavner!$P$34:$P$43</c:f>
              <c:numCache>
                <c:formatCode>#,##0</c:formatCode>
                <c:ptCount val="10"/>
                <c:pt idx="0">
                  <c:v>464407</c:v>
                </c:pt>
                <c:pt idx="1">
                  <c:v>334148</c:v>
                </c:pt>
                <c:pt idx="2">
                  <c:v>188912</c:v>
                </c:pt>
                <c:pt idx="3">
                  <c:v>93760</c:v>
                </c:pt>
                <c:pt idx="4">
                  <c:v>305816</c:v>
                </c:pt>
                <c:pt idx="5">
                  <c:v>275739</c:v>
                </c:pt>
                <c:pt idx="6">
                  <c:v>9431</c:v>
                </c:pt>
                <c:pt idx="7">
                  <c:v>242956</c:v>
                </c:pt>
                <c:pt idx="8">
                  <c:v>153033</c:v>
                </c:pt>
              </c:numCache>
            </c:numRef>
          </c:val>
          <c:extLst>
            <c:ext xmlns:c16="http://schemas.microsoft.com/office/drawing/2014/chart" uri="{C3380CC4-5D6E-409C-BE32-E72D297353CC}">
              <c16:uniqueId val="{00000000-2AF8-473B-BC86-37A7A93F9331}"/>
            </c:ext>
          </c:extLst>
        </c:ser>
        <c:ser>
          <c:idx val="1"/>
          <c:order val="1"/>
          <c:tx>
            <c:strRef>
              <c:f>Cruisehavner!$Q$33</c:f>
              <c:strCache>
                <c:ptCount val="1"/>
                <c:pt idx="0">
                  <c:v>2016</c:v>
                </c:pt>
              </c:strCache>
            </c:strRef>
          </c:tx>
          <c:spPr>
            <a:solidFill>
              <a:schemeClr val="accent2"/>
            </a:solidFill>
            <a:ln>
              <a:noFill/>
            </a:ln>
            <a:effectLst/>
          </c:spPr>
          <c:invertIfNegative val="0"/>
          <c:cat>
            <c:strRef>
              <c:f>Cruisehavner!$O$34:$O$43</c:f>
              <c:strCache>
                <c:ptCount val="10"/>
                <c:pt idx="0">
                  <c:v>Bergen</c:v>
                </c:pt>
                <c:pt idx="1">
                  <c:v>Stavanger</c:v>
                </c:pt>
                <c:pt idx="2">
                  <c:v>Ålesund</c:v>
                </c:pt>
                <c:pt idx="3">
                  <c:v>Kristiansand</c:v>
                </c:pt>
                <c:pt idx="4">
                  <c:v>Geiranger/Hellesylt</c:v>
                </c:pt>
                <c:pt idx="5">
                  <c:v>Oslo</c:v>
                </c:pt>
                <c:pt idx="6">
                  <c:v>Haugesund</c:v>
                </c:pt>
                <c:pt idx="7">
                  <c:v>Flåm</c:v>
                </c:pt>
                <c:pt idx="8">
                  <c:v>Olden</c:v>
                </c:pt>
                <c:pt idx="9">
                  <c:v>Nordfjordeid</c:v>
                </c:pt>
              </c:strCache>
            </c:strRef>
          </c:cat>
          <c:val>
            <c:numRef>
              <c:f>Cruisehavner!$Q$34:$Q$43</c:f>
              <c:numCache>
                <c:formatCode>#,##0</c:formatCode>
                <c:ptCount val="10"/>
                <c:pt idx="0">
                  <c:v>472741</c:v>
                </c:pt>
                <c:pt idx="1">
                  <c:v>276526</c:v>
                </c:pt>
                <c:pt idx="2">
                  <c:v>181227</c:v>
                </c:pt>
                <c:pt idx="3">
                  <c:v>108058</c:v>
                </c:pt>
                <c:pt idx="4">
                  <c:v>295758</c:v>
                </c:pt>
                <c:pt idx="5">
                  <c:v>168188</c:v>
                </c:pt>
                <c:pt idx="6">
                  <c:v>21250</c:v>
                </c:pt>
                <c:pt idx="7">
                  <c:v>212246</c:v>
                </c:pt>
                <c:pt idx="8">
                  <c:v>104802</c:v>
                </c:pt>
              </c:numCache>
            </c:numRef>
          </c:val>
          <c:extLst>
            <c:ext xmlns:c16="http://schemas.microsoft.com/office/drawing/2014/chart" uri="{C3380CC4-5D6E-409C-BE32-E72D297353CC}">
              <c16:uniqueId val="{00000001-2AF8-473B-BC86-37A7A93F9331}"/>
            </c:ext>
          </c:extLst>
        </c:ser>
        <c:ser>
          <c:idx val="2"/>
          <c:order val="2"/>
          <c:tx>
            <c:strRef>
              <c:f>Cruisehavner!$R$33</c:f>
              <c:strCache>
                <c:ptCount val="1"/>
                <c:pt idx="0">
                  <c:v>2019</c:v>
                </c:pt>
              </c:strCache>
            </c:strRef>
          </c:tx>
          <c:spPr>
            <a:solidFill>
              <a:schemeClr val="accent3"/>
            </a:solidFill>
            <a:ln>
              <a:noFill/>
            </a:ln>
            <a:effectLst/>
          </c:spPr>
          <c:invertIfNegative val="0"/>
          <c:cat>
            <c:strRef>
              <c:f>Cruisehavner!$O$34:$O$43</c:f>
              <c:strCache>
                <c:ptCount val="10"/>
                <c:pt idx="0">
                  <c:v>Bergen</c:v>
                </c:pt>
                <c:pt idx="1">
                  <c:v>Stavanger</c:v>
                </c:pt>
                <c:pt idx="2">
                  <c:v>Ålesund</c:v>
                </c:pt>
                <c:pt idx="3">
                  <c:v>Kristiansand</c:v>
                </c:pt>
                <c:pt idx="4">
                  <c:v>Geiranger/Hellesylt</c:v>
                </c:pt>
                <c:pt idx="5">
                  <c:v>Oslo</c:v>
                </c:pt>
                <c:pt idx="6">
                  <c:v>Haugesund</c:v>
                </c:pt>
                <c:pt idx="7">
                  <c:v>Flåm</c:v>
                </c:pt>
                <c:pt idx="8">
                  <c:v>Olden</c:v>
                </c:pt>
                <c:pt idx="9">
                  <c:v>Nordfjordeid</c:v>
                </c:pt>
              </c:strCache>
            </c:strRef>
          </c:cat>
          <c:val>
            <c:numRef>
              <c:f>Cruisehavner!$R$34:$R$43</c:f>
              <c:numCache>
                <c:formatCode>#,##0</c:formatCode>
                <c:ptCount val="10"/>
                <c:pt idx="0">
                  <c:v>546472</c:v>
                </c:pt>
                <c:pt idx="1">
                  <c:v>461420</c:v>
                </c:pt>
                <c:pt idx="2">
                  <c:v>330426</c:v>
                </c:pt>
                <c:pt idx="3">
                  <c:v>85252</c:v>
                </c:pt>
                <c:pt idx="4">
                  <c:v>407176</c:v>
                </c:pt>
                <c:pt idx="5">
                  <c:v>230832</c:v>
                </c:pt>
                <c:pt idx="6">
                  <c:v>79481</c:v>
                </c:pt>
                <c:pt idx="7">
                  <c:v>268114</c:v>
                </c:pt>
                <c:pt idx="8">
                  <c:v>167660</c:v>
                </c:pt>
                <c:pt idx="9">
                  <c:v>44069</c:v>
                </c:pt>
              </c:numCache>
            </c:numRef>
          </c:val>
          <c:extLst>
            <c:ext xmlns:c16="http://schemas.microsoft.com/office/drawing/2014/chart" uri="{C3380CC4-5D6E-409C-BE32-E72D297353CC}">
              <c16:uniqueId val="{00000002-2AF8-473B-BC86-37A7A93F9331}"/>
            </c:ext>
          </c:extLst>
        </c:ser>
        <c:ser>
          <c:idx val="3"/>
          <c:order val="3"/>
          <c:tx>
            <c:strRef>
              <c:f>Cruisehavner!$S$33</c:f>
              <c:strCache>
                <c:ptCount val="1"/>
                <c:pt idx="0">
                  <c:v>2022</c:v>
                </c:pt>
              </c:strCache>
            </c:strRef>
          </c:tx>
          <c:spPr>
            <a:solidFill>
              <a:schemeClr val="accent4"/>
            </a:solidFill>
            <a:ln>
              <a:noFill/>
            </a:ln>
            <a:effectLst/>
          </c:spPr>
          <c:invertIfNegative val="0"/>
          <c:cat>
            <c:strRef>
              <c:f>Cruisehavner!$O$34:$O$43</c:f>
              <c:strCache>
                <c:ptCount val="10"/>
                <c:pt idx="0">
                  <c:v>Bergen</c:v>
                </c:pt>
                <c:pt idx="1">
                  <c:v>Stavanger</c:v>
                </c:pt>
                <c:pt idx="2">
                  <c:v>Ålesund</c:v>
                </c:pt>
                <c:pt idx="3">
                  <c:v>Kristiansand</c:v>
                </c:pt>
                <c:pt idx="4">
                  <c:v>Geiranger/Hellesylt</c:v>
                </c:pt>
                <c:pt idx="5">
                  <c:v>Oslo</c:v>
                </c:pt>
                <c:pt idx="6">
                  <c:v>Haugesund</c:v>
                </c:pt>
                <c:pt idx="7">
                  <c:v>Flåm</c:v>
                </c:pt>
                <c:pt idx="8">
                  <c:v>Olden</c:v>
                </c:pt>
                <c:pt idx="9">
                  <c:v>Nordfjordeid</c:v>
                </c:pt>
              </c:strCache>
            </c:strRef>
          </c:cat>
          <c:val>
            <c:numRef>
              <c:f>Cruisehavner!$S$34:$S$43</c:f>
              <c:numCache>
                <c:formatCode>#,##0</c:formatCode>
                <c:ptCount val="10"/>
                <c:pt idx="0">
                  <c:v>361779</c:v>
                </c:pt>
                <c:pt idx="1">
                  <c:v>428440</c:v>
                </c:pt>
                <c:pt idx="2">
                  <c:v>415842</c:v>
                </c:pt>
                <c:pt idx="3">
                  <c:v>201650</c:v>
                </c:pt>
                <c:pt idx="4">
                  <c:v>320842</c:v>
                </c:pt>
                <c:pt idx="5">
                  <c:v>266629</c:v>
                </c:pt>
                <c:pt idx="6">
                  <c:v>260014</c:v>
                </c:pt>
                <c:pt idx="7">
                  <c:v>200905</c:v>
                </c:pt>
                <c:pt idx="8">
                  <c:v>234993</c:v>
                </c:pt>
                <c:pt idx="9">
                  <c:v>125456</c:v>
                </c:pt>
              </c:numCache>
            </c:numRef>
          </c:val>
          <c:extLst>
            <c:ext xmlns:c16="http://schemas.microsoft.com/office/drawing/2014/chart" uri="{C3380CC4-5D6E-409C-BE32-E72D297353CC}">
              <c16:uniqueId val="{00000003-2AF8-473B-BC86-37A7A93F9331}"/>
            </c:ext>
          </c:extLst>
        </c:ser>
        <c:ser>
          <c:idx val="4"/>
          <c:order val="4"/>
          <c:tx>
            <c:strRef>
              <c:f>Cruisehavner!$T$33</c:f>
              <c:strCache>
                <c:ptCount val="1"/>
                <c:pt idx="0">
                  <c:v>2025</c:v>
                </c:pt>
              </c:strCache>
            </c:strRef>
          </c:tx>
          <c:spPr>
            <a:solidFill>
              <a:schemeClr val="accent5"/>
            </a:solidFill>
            <a:ln>
              <a:noFill/>
            </a:ln>
            <a:effectLst/>
          </c:spPr>
          <c:invertIfNegative val="0"/>
          <c:cat>
            <c:strRef>
              <c:f>Cruisehavner!$O$34:$O$43</c:f>
              <c:strCache>
                <c:ptCount val="10"/>
                <c:pt idx="0">
                  <c:v>Bergen</c:v>
                </c:pt>
                <c:pt idx="1">
                  <c:v>Stavanger</c:v>
                </c:pt>
                <c:pt idx="2">
                  <c:v>Ålesund</c:v>
                </c:pt>
                <c:pt idx="3">
                  <c:v>Kristiansand</c:v>
                </c:pt>
                <c:pt idx="4">
                  <c:v>Geiranger/Hellesylt</c:v>
                </c:pt>
                <c:pt idx="5">
                  <c:v>Oslo</c:v>
                </c:pt>
                <c:pt idx="6">
                  <c:v>Haugesund</c:v>
                </c:pt>
                <c:pt idx="7">
                  <c:v>Flåm</c:v>
                </c:pt>
                <c:pt idx="8">
                  <c:v>Olden</c:v>
                </c:pt>
                <c:pt idx="9">
                  <c:v>Nordfjordeid</c:v>
                </c:pt>
              </c:strCache>
            </c:strRef>
          </c:cat>
          <c:val>
            <c:numRef>
              <c:f>Cruisehavner!$T$34:$T$43</c:f>
              <c:numCache>
                <c:formatCode>#,##0</c:formatCode>
                <c:ptCount val="10"/>
                <c:pt idx="0">
                  <c:v>683718</c:v>
                </c:pt>
                <c:pt idx="1">
                  <c:v>638751</c:v>
                </c:pt>
                <c:pt idx="2">
                  <c:v>594510</c:v>
                </c:pt>
                <c:pt idx="3">
                  <c:v>426335</c:v>
                </c:pt>
                <c:pt idx="4">
                  <c:v>408665</c:v>
                </c:pt>
                <c:pt idx="5">
                  <c:v>401669</c:v>
                </c:pt>
                <c:pt idx="6">
                  <c:v>401377</c:v>
                </c:pt>
                <c:pt idx="7">
                  <c:v>345510</c:v>
                </c:pt>
                <c:pt idx="8">
                  <c:v>295911</c:v>
                </c:pt>
                <c:pt idx="9">
                  <c:v>228747</c:v>
                </c:pt>
              </c:numCache>
            </c:numRef>
          </c:val>
          <c:extLst>
            <c:ext xmlns:c16="http://schemas.microsoft.com/office/drawing/2014/chart" uri="{C3380CC4-5D6E-409C-BE32-E72D297353CC}">
              <c16:uniqueId val="{00000004-2AF8-473B-BC86-37A7A93F9331}"/>
            </c:ext>
          </c:extLst>
        </c:ser>
        <c:dLbls>
          <c:showLegendKey val="0"/>
          <c:showVal val="0"/>
          <c:showCatName val="0"/>
          <c:showSerName val="0"/>
          <c:showPercent val="0"/>
          <c:showBubbleSize val="0"/>
        </c:dLbls>
        <c:gapWidth val="219"/>
        <c:overlap val="-27"/>
        <c:axId val="1052307896"/>
        <c:axId val="1052312576"/>
      </c:barChart>
      <c:catAx>
        <c:axId val="105230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052312576"/>
        <c:crosses val="autoZero"/>
        <c:auto val="1"/>
        <c:lblAlgn val="ctr"/>
        <c:lblOffset val="100"/>
        <c:noMultiLvlLbl val="0"/>
      </c:catAx>
      <c:valAx>
        <c:axId val="1052312576"/>
        <c:scaling>
          <c:orientation val="minMax"/>
          <c:max val="7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b-NO"/>
                  <a:t>Antall</a:t>
                </a:r>
                <a:r>
                  <a:rPr lang="nb-NO" baseline="0"/>
                  <a:t> passasjerer</a:t>
                </a:r>
                <a:endParaRPr lang="nb-NO"/>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b-N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052307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Cruisehavner!$P$2</c:f>
              <c:strCache>
                <c:ptCount val="1"/>
                <c:pt idx="0">
                  <c:v>2013</c:v>
                </c:pt>
              </c:strCache>
            </c:strRef>
          </c:tx>
          <c:spPr>
            <a:solidFill>
              <a:schemeClr val="accent1"/>
            </a:solidFill>
            <a:ln>
              <a:noFill/>
            </a:ln>
            <a:effectLst/>
          </c:spPr>
          <c:invertIfNegative val="0"/>
          <c:cat>
            <c:strRef>
              <c:f>Cruisehavner!$O$3:$O$12</c:f>
              <c:strCache>
                <c:ptCount val="10"/>
                <c:pt idx="0">
                  <c:v>Bergen</c:v>
                </c:pt>
                <c:pt idx="1">
                  <c:v>Stavanger</c:v>
                </c:pt>
                <c:pt idx="2">
                  <c:v>Ålesund</c:v>
                </c:pt>
                <c:pt idx="3">
                  <c:v>Kristiansand</c:v>
                </c:pt>
                <c:pt idx="4">
                  <c:v>Geiranger/Hellesylt</c:v>
                </c:pt>
                <c:pt idx="5">
                  <c:v>Oslo</c:v>
                </c:pt>
                <c:pt idx="6">
                  <c:v>Haugesund</c:v>
                </c:pt>
                <c:pt idx="7">
                  <c:v>Flåm</c:v>
                </c:pt>
                <c:pt idx="8">
                  <c:v>Olden</c:v>
                </c:pt>
                <c:pt idx="9">
                  <c:v>Nordfjordeid</c:v>
                </c:pt>
              </c:strCache>
            </c:strRef>
          </c:cat>
          <c:val>
            <c:numRef>
              <c:f>Cruisehavner!$P$3:$P$12</c:f>
              <c:numCache>
                <c:formatCode>General</c:formatCode>
                <c:ptCount val="10"/>
                <c:pt idx="0">
                  <c:v>317</c:v>
                </c:pt>
                <c:pt idx="1">
                  <c:v>201</c:v>
                </c:pt>
                <c:pt idx="2">
                  <c:v>121</c:v>
                </c:pt>
                <c:pt idx="3">
                  <c:v>58</c:v>
                </c:pt>
                <c:pt idx="4">
                  <c:v>199</c:v>
                </c:pt>
                <c:pt idx="5">
                  <c:v>158</c:v>
                </c:pt>
                <c:pt idx="6">
                  <c:v>7</c:v>
                </c:pt>
                <c:pt idx="7">
                  <c:v>169</c:v>
                </c:pt>
                <c:pt idx="8">
                  <c:v>91</c:v>
                </c:pt>
              </c:numCache>
            </c:numRef>
          </c:val>
          <c:extLst>
            <c:ext xmlns:c16="http://schemas.microsoft.com/office/drawing/2014/chart" uri="{C3380CC4-5D6E-409C-BE32-E72D297353CC}">
              <c16:uniqueId val="{00000000-8CD0-4AFA-9FD8-C1A165732325}"/>
            </c:ext>
          </c:extLst>
        </c:ser>
        <c:ser>
          <c:idx val="1"/>
          <c:order val="1"/>
          <c:tx>
            <c:strRef>
              <c:f>Cruisehavner!$Q$2</c:f>
              <c:strCache>
                <c:ptCount val="1"/>
                <c:pt idx="0">
                  <c:v>2016</c:v>
                </c:pt>
              </c:strCache>
            </c:strRef>
          </c:tx>
          <c:spPr>
            <a:solidFill>
              <a:schemeClr val="accent2"/>
            </a:solidFill>
            <a:ln>
              <a:noFill/>
            </a:ln>
            <a:effectLst/>
          </c:spPr>
          <c:invertIfNegative val="0"/>
          <c:cat>
            <c:strRef>
              <c:f>Cruisehavner!$O$3:$O$12</c:f>
              <c:strCache>
                <c:ptCount val="10"/>
                <c:pt idx="0">
                  <c:v>Bergen</c:v>
                </c:pt>
                <c:pt idx="1">
                  <c:v>Stavanger</c:v>
                </c:pt>
                <c:pt idx="2">
                  <c:v>Ålesund</c:v>
                </c:pt>
                <c:pt idx="3">
                  <c:v>Kristiansand</c:v>
                </c:pt>
                <c:pt idx="4">
                  <c:v>Geiranger/Hellesylt</c:v>
                </c:pt>
                <c:pt idx="5">
                  <c:v>Oslo</c:v>
                </c:pt>
                <c:pt idx="6">
                  <c:v>Haugesund</c:v>
                </c:pt>
                <c:pt idx="7">
                  <c:v>Flåm</c:v>
                </c:pt>
                <c:pt idx="8">
                  <c:v>Olden</c:v>
                </c:pt>
                <c:pt idx="9">
                  <c:v>Nordfjordeid</c:v>
                </c:pt>
              </c:strCache>
            </c:strRef>
          </c:cat>
          <c:val>
            <c:numRef>
              <c:f>Cruisehavner!$Q$3:$Q$12</c:f>
              <c:numCache>
                <c:formatCode>General</c:formatCode>
                <c:ptCount val="10"/>
                <c:pt idx="0">
                  <c:v>295</c:v>
                </c:pt>
                <c:pt idx="1">
                  <c:v>165</c:v>
                </c:pt>
                <c:pt idx="2">
                  <c:v>114</c:v>
                </c:pt>
                <c:pt idx="3">
                  <c:v>64</c:v>
                </c:pt>
                <c:pt idx="4">
                  <c:v>184</c:v>
                </c:pt>
                <c:pt idx="5">
                  <c:v>81</c:v>
                </c:pt>
                <c:pt idx="6">
                  <c:v>16</c:v>
                </c:pt>
                <c:pt idx="7">
                  <c:v>160</c:v>
                </c:pt>
                <c:pt idx="8">
                  <c:v>88</c:v>
                </c:pt>
              </c:numCache>
            </c:numRef>
          </c:val>
          <c:extLst>
            <c:ext xmlns:c16="http://schemas.microsoft.com/office/drawing/2014/chart" uri="{C3380CC4-5D6E-409C-BE32-E72D297353CC}">
              <c16:uniqueId val="{00000001-8CD0-4AFA-9FD8-C1A165732325}"/>
            </c:ext>
          </c:extLst>
        </c:ser>
        <c:ser>
          <c:idx val="2"/>
          <c:order val="2"/>
          <c:tx>
            <c:strRef>
              <c:f>Cruisehavner!$R$2</c:f>
              <c:strCache>
                <c:ptCount val="1"/>
                <c:pt idx="0">
                  <c:v>2019</c:v>
                </c:pt>
              </c:strCache>
            </c:strRef>
          </c:tx>
          <c:spPr>
            <a:solidFill>
              <a:schemeClr val="accent3"/>
            </a:solidFill>
            <a:ln>
              <a:noFill/>
            </a:ln>
            <a:effectLst/>
          </c:spPr>
          <c:invertIfNegative val="0"/>
          <c:cat>
            <c:strRef>
              <c:f>Cruisehavner!$O$3:$O$12</c:f>
              <c:strCache>
                <c:ptCount val="10"/>
                <c:pt idx="0">
                  <c:v>Bergen</c:v>
                </c:pt>
                <c:pt idx="1">
                  <c:v>Stavanger</c:v>
                </c:pt>
                <c:pt idx="2">
                  <c:v>Ålesund</c:v>
                </c:pt>
                <c:pt idx="3">
                  <c:v>Kristiansand</c:v>
                </c:pt>
                <c:pt idx="4">
                  <c:v>Geiranger/Hellesylt</c:v>
                </c:pt>
                <c:pt idx="5">
                  <c:v>Oslo</c:v>
                </c:pt>
                <c:pt idx="6">
                  <c:v>Haugesund</c:v>
                </c:pt>
                <c:pt idx="7">
                  <c:v>Flåm</c:v>
                </c:pt>
                <c:pt idx="8">
                  <c:v>Olden</c:v>
                </c:pt>
                <c:pt idx="9">
                  <c:v>Nordfjordeid</c:v>
                </c:pt>
              </c:strCache>
            </c:strRef>
          </c:cat>
          <c:val>
            <c:numRef>
              <c:f>Cruisehavner!$R$3:$R$12</c:f>
              <c:numCache>
                <c:formatCode>General</c:formatCode>
                <c:ptCount val="10"/>
                <c:pt idx="0">
                  <c:v>333</c:v>
                </c:pt>
                <c:pt idx="1">
                  <c:v>236</c:v>
                </c:pt>
                <c:pt idx="2">
                  <c:v>177</c:v>
                </c:pt>
                <c:pt idx="3">
                  <c:v>53</c:v>
                </c:pt>
                <c:pt idx="4">
                  <c:v>214</c:v>
                </c:pt>
                <c:pt idx="5">
                  <c:v>123</c:v>
                </c:pt>
                <c:pt idx="6">
                  <c:v>50</c:v>
                </c:pt>
                <c:pt idx="7">
                  <c:v>156</c:v>
                </c:pt>
                <c:pt idx="8">
                  <c:v>91</c:v>
                </c:pt>
                <c:pt idx="9">
                  <c:v>19</c:v>
                </c:pt>
              </c:numCache>
            </c:numRef>
          </c:val>
          <c:extLst>
            <c:ext xmlns:c16="http://schemas.microsoft.com/office/drawing/2014/chart" uri="{C3380CC4-5D6E-409C-BE32-E72D297353CC}">
              <c16:uniqueId val="{00000002-8CD0-4AFA-9FD8-C1A165732325}"/>
            </c:ext>
          </c:extLst>
        </c:ser>
        <c:ser>
          <c:idx val="3"/>
          <c:order val="3"/>
          <c:tx>
            <c:strRef>
              <c:f>Cruisehavner!$S$2</c:f>
              <c:strCache>
                <c:ptCount val="1"/>
                <c:pt idx="0">
                  <c:v>2022</c:v>
                </c:pt>
              </c:strCache>
            </c:strRef>
          </c:tx>
          <c:spPr>
            <a:solidFill>
              <a:schemeClr val="accent4"/>
            </a:solidFill>
            <a:ln>
              <a:noFill/>
            </a:ln>
            <a:effectLst/>
          </c:spPr>
          <c:invertIfNegative val="0"/>
          <c:cat>
            <c:strRef>
              <c:f>Cruisehavner!$O$3:$O$12</c:f>
              <c:strCache>
                <c:ptCount val="10"/>
                <c:pt idx="0">
                  <c:v>Bergen</c:v>
                </c:pt>
                <c:pt idx="1">
                  <c:v>Stavanger</c:v>
                </c:pt>
                <c:pt idx="2">
                  <c:v>Ålesund</c:v>
                </c:pt>
                <c:pt idx="3">
                  <c:v>Kristiansand</c:v>
                </c:pt>
                <c:pt idx="4">
                  <c:v>Geiranger/Hellesylt</c:v>
                </c:pt>
                <c:pt idx="5">
                  <c:v>Oslo</c:v>
                </c:pt>
                <c:pt idx="6">
                  <c:v>Haugesund</c:v>
                </c:pt>
                <c:pt idx="7">
                  <c:v>Flåm</c:v>
                </c:pt>
                <c:pt idx="8">
                  <c:v>Olden</c:v>
                </c:pt>
                <c:pt idx="9">
                  <c:v>Nordfjordeid</c:v>
                </c:pt>
              </c:strCache>
            </c:strRef>
          </c:cat>
          <c:val>
            <c:numRef>
              <c:f>Cruisehavner!$S$3:$S$12</c:f>
              <c:numCache>
                <c:formatCode>General</c:formatCode>
                <c:ptCount val="10"/>
                <c:pt idx="0">
                  <c:v>314</c:v>
                </c:pt>
                <c:pt idx="1">
                  <c:v>214</c:v>
                </c:pt>
                <c:pt idx="2">
                  <c:v>247</c:v>
                </c:pt>
                <c:pt idx="3">
                  <c:v>121</c:v>
                </c:pt>
                <c:pt idx="4">
                  <c:v>156</c:v>
                </c:pt>
                <c:pt idx="5">
                  <c:v>169</c:v>
                </c:pt>
                <c:pt idx="6">
                  <c:v>107</c:v>
                </c:pt>
                <c:pt idx="7">
                  <c:v>117</c:v>
                </c:pt>
                <c:pt idx="8">
                  <c:v>111</c:v>
                </c:pt>
                <c:pt idx="9">
                  <c:v>53</c:v>
                </c:pt>
              </c:numCache>
            </c:numRef>
          </c:val>
          <c:extLst>
            <c:ext xmlns:c16="http://schemas.microsoft.com/office/drawing/2014/chart" uri="{C3380CC4-5D6E-409C-BE32-E72D297353CC}">
              <c16:uniqueId val="{00000003-8CD0-4AFA-9FD8-C1A165732325}"/>
            </c:ext>
          </c:extLst>
        </c:ser>
        <c:ser>
          <c:idx val="4"/>
          <c:order val="4"/>
          <c:tx>
            <c:strRef>
              <c:f>Cruisehavner!$T$2</c:f>
              <c:strCache>
                <c:ptCount val="1"/>
                <c:pt idx="0">
                  <c:v>2025</c:v>
                </c:pt>
              </c:strCache>
            </c:strRef>
          </c:tx>
          <c:spPr>
            <a:solidFill>
              <a:schemeClr val="accent5"/>
            </a:solidFill>
            <a:ln>
              <a:noFill/>
            </a:ln>
            <a:effectLst/>
          </c:spPr>
          <c:invertIfNegative val="0"/>
          <c:cat>
            <c:strRef>
              <c:f>Cruisehavner!$O$3:$O$12</c:f>
              <c:strCache>
                <c:ptCount val="10"/>
                <c:pt idx="0">
                  <c:v>Bergen</c:v>
                </c:pt>
                <c:pt idx="1">
                  <c:v>Stavanger</c:v>
                </c:pt>
                <c:pt idx="2">
                  <c:v>Ålesund</c:v>
                </c:pt>
                <c:pt idx="3">
                  <c:v>Kristiansand</c:v>
                </c:pt>
                <c:pt idx="4">
                  <c:v>Geiranger/Hellesylt</c:v>
                </c:pt>
                <c:pt idx="5">
                  <c:v>Oslo</c:v>
                </c:pt>
                <c:pt idx="6">
                  <c:v>Haugesund</c:v>
                </c:pt>
                <c:pt idx="7">
                  <c:v>Flåm</c:v>
                </c:pt>
                <c:pt idx="8">
                  <c:v>Olden</c:v>
                </c:pt>
                <c:pt idx="9">
                  <c:v>Nordfjordeid</c:v>
                </c:pt>
              </c:strCache>
            </c:strRef>
          </c:cat>
          <c:val>
            <c:numRef>
              <c:f>Cruisehavner!$T$3:$T$12</c:f>
              <c:numCache>
                <c:formatCode>General</c:formatCode>
                <c:ptCount val="10"/>
                <c:pt idx="0">
                  <c:v>346</c:v>
                </c:pt>
                <c:pt idx="1">
                  <c:v>244</c:v>
                </c:pt>
                <c:pt idx="2">
                  <c:v>281</c:v>
                </c:pt>
                <c:pt idx="3">
                  <c:v>163</c:v>
                </c:pt>
                <c:pt idx="4">
                  <c:v>149</c:v>
                </c:pt>
                <c:pt idx="5">
                  <c:v>173</c:v>
                </c:pt>
                <c:pt idx="6">
                  <c:v>130</c:v>
                </c:pt>
                <c:pt idx="7">
                  <c:v>114</c:v>
                </c:pt>
                <c:pt idx="8">
                  <c:v>116</c:v>
                </c:pt>
                <c:pt idx="9">
                  <c:v>80</c:v>
                </c:pt>
              </c:numCache>
            </c:numRef>
          </c:val>
          <c:extLst>
            <c:ext xmlns:c16="http://schemas.microsoft.com/office/drawing/2014/chart" uri="{C3380CC4-5D6E-409C-BE32-E72D297353CC}">
              <c16:uniqueId val="{00000004-8CD0-4AFA-9FD8-C1A165732325}"/>
            </c:ext>
          </c:extLst>
        </c:ser>
        <c:dLbls>
          <c:showLegendKey val="0"/>
          <c:showVal val="0"/>
          <c:showCatName val="0"/>
          <c:showSerName val="0"/>
          <c:showPercent val="0"/>
          <c:showBubbleSize val="0"/>
        </c:dLbls>
        <c:gapWidth val="219"/>
        <c:overlap val="-27"/>
        <c:axId val="462864856"/>
        <c:axId val="462862696"/>
      </c:barChart>
      <c:catAx>
        <c:axId val="462864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462862696"/>
        <c:crosses val="autoZero"/>
        <c:auto val="1"/>
        <c:lblAlgn val="ctr"/>
        <c:lblOffset val="100"/>
        <c:noMultiLvlLbl val="0"/>
      </c:catAx>
      <c:valAx>
        <c:axId val="462862696"/>
        <c:scaling>
          <c:orientation val="minMax"/>
          <c:max val="3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b-NO"/>
                  <a:t>Antall anløp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b-N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462864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'Driftsmarginer cruiserederiene'!$D$62</c:f>
              <c:strCache>
                <c:ptCount val="1"/>
                <c:pt idx="0">
                  <c:v>Carnival Corporation</c:v>
                </c:pt>
              </c:strCache>
            </c:strRef>
          </c:tx>
          <c:spPr>
            <a:ln w="28575" cap="rnd">
              <a:solidFill>
                <a:schemeClr val="accent1"/>
              </a:solidFill>
              <a:round/>
            </a:ln>
            <a:effectLst/>
          </c:spPr>
          <c:marker>
            <c:symbol val="none"/>
          </c:marker>
          <c:cat>
            <c:numRef>
              <c:f>'Driftsmarginer cruiserederiene'!$C$63:$C$74</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'Driftsmarginer cruiserederiene'!$D$63:$D$74</c:f>
              <c:numCache>
                <c:formatCode>0.00%</c:formatCode>
                <c:ptCount val="12"/>
                <c:pt idx="0">
                  <c:v>7.7100000000000002E-2</c:v>
                </c:pt>
                <c:pt idx="1">
                  <c:v>0.1145</c:v>
                </c:pt>
                <c:pt idx="2">
                  <c:v>0.1726</c:v>
                </c:pt>
                <c:pt idx="3">
                  <c:v>0.15229999999999999</c:v>
                </c:pt>
                <c:pt idx="4">
                  <c:v>0.1699</c:v>
                </c:pt>
                <c:pt idx="5">
                  <c:v>0.1469</c:v>
                </c:pt>
                <c:pt idx="8">
                  <c:v>-0.49959999999999999</c:v>
                </c:pt>
                <c:pt idx="9">
                  <c:v>-2.8999999999999998E-3</c:v>
                </c:pt>
                <c:pt idx="10">
                  <c:v>7.6499999999999999E-2</c:v>
                </c:pt>
                <c:pt idx="11">
                  <c:v>0.1041</c:v>
                </c:pt>
              </c:numCache>
            </c:numRef>
          </c:val>
          <c:smooth val="0"/>
          <c:extLst>
            <c:ext xmlns:c16="http://schemas.microsoft.com/office/drawing/2014/chart" uri="{C3380CC4-5D6E-409C-BE32-E72D297353CC}">
              <c16:uniqueId val="{00000000-C3FA-430B-A603-3071748D5119}"/>
            </c:ext>
          </c:extLst>
        </c:ser>
        <c:ser>
          <c:idx val="1"/>
          <c:order val="1"/>
          <c:tx>
            <c:strRef>
              <c:f>'Driftsmarginer cruiserederiene'!$E$62</c:f>
              <c:strCache>
                <c:ptCount val="1"/>
                <c:pt idx="0">
                  <c:v>Royal Caribbean Group</c:v>
                </c:pt>
              </c:strCache>
            </c:strRef>
          </c:tx>
          <c:spPr>
            <a:ln w="28575" cap="rnd">
              <a:solidFill>
                <a:schemeClr val="accent2"/>
              </a:solidFill>
              <a:round/>
            </a:ln>
            <a:effectLst/>
          </c:spPr>
          <c:marker>
            <c:symbol val="none"/>
          </c:marker>
          <c:cat>
            <c:numRef>
              <c:f>'Driftsmarginer cruiserederiene'!$C$63:$C$74</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'Driftsmarginer cruiserederiene'!$E$63:$E$74</c:f>
              <c:numCache>
                <c:formatCode>0.00%</c:formatCode>
                <c:ptCount val="12"/>
                <c:pt idx="0">
                  <c:v>9.4600000000000004E-2</c:v>
                </c:pt>
                <c:pt idx="1">
                  <c:v>8.0199999999999994E-2</c:v>
                </c:pt>
                <c:pt idx="2">
                  <c:v>0.15110000000000001</c:v>
                </c:pt>
                <c:pt idx="3">
                  <c:v>0.18509999999999999</c:v>
                </c:pt>
                <c:pt idx="4">
                  <c:v>0.1913</c:v>
                </c:pt>
                <c:pt idx="5">
                  <c:v>0.17419999999999999</c:v>
                </c:pt>
                <c:pt idx="8">
                  <c:v>-0.24390000000000001</c:v>
                </c:pt>
                <c:pt idx="9">
                  <c:v>0.1226</c:v>
                </c:pt>
                <c:pt idx="10">
                  <c:v>0.1757</c:v>
                </c:pt>
                <c:pt idx="11">
                  <c:v>0.24379999999999999</c:v>
                </c:pt>
              </c:numCache>
            </c:numRef>
          </c:val>
          <c:smooth val="0"/>
          <c:extLst>
            <c:ext xmlns:c16="http://schemas.microsoft.com/office/drawing/2014/chart" uri="{C3380CC4-5D6E-409C-BE32-E72D297353CC}">
              <c16:uniqueId val="{00000001-C3FA-430B-A603-3071748D5119}"/>
            </c:ext>
          </c:extLst>
        </c:ser>
        <c:ser>
          <c:idx val="2"/>
          <c:order val="2"/>
          <c:tx>
            <c:strRef>
              <c:f>'Driftsmarginer cruiserederiene'!$F$62</c:f>
              <c:strCache>
                <c:ptCount val="1"/>
                <c:pt idx="0">
                  <c:v>Norwegian Cruise Line</c:v>
                </c:pt>
              </c:strCache>
            </c:strRef>
          </c:tx>
          <c:spPr>
            <a:ln w="28575" cap="rnd">
              <a:solidFill>
                <a:schemeClr val="accent6"/>
              </a:solidFill>
              <a:round/>
            </a:ln>
            <a:effectLst/>
          </c:spPr>
          <c:marker>
            <c:symbol val="none"/>
          </c:marker>
          <c:cat>
            <c:numRef>
              <c:f>'Driftsmarginer cruiserederiene'!$C$63:$C$74</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'Driftsmarginer cruiserederiene'!$F$63:$F$74</c:f>
              <c:numCache>
                <c:formatCode>0.00%</c:formatCode>
                <c:ptCount val="12"/>
                <c:pt idx="0">
                  <c:v>0.15740000000000001</c:v>
                </c:pt>
                <c:pt idx="1">
                  <c:v>0.15090000000000001</c:v>
                </c:pt>
                <c:pt idx="2">
                  <c:v>0.18820000000000001</c:v>
                </c:pt>
                <c:pt idx="3">
                  <c:v>0.19239999999999999</c:v>
                </c:pt>
                <c:pt idx="4">
                  <c:v>0.20469999999999999</c:v>
                </c:pt>
                <c:pt idx="5">
                  <c:v>0.1764</c:v>
                </c:pt>
                <c:pt idx="8">
                  <c:v>-0.30459999999999998</c:v>
                </c:pt>
                <c:pt idx="9">
                  <c:v>0.1042</c:v>
                </c:pt>
                <c:pt idx="10">
                  <c:v>0.16039999999999999</c:v>
                </c:pt>
                <c:pt idx="11">
                  <c:v>0.154</c:v>
                </c:pt>
              </c:numCache>
            </c:numRef>
          </c:val>
          <c:smooth val="0"/>
          <c:extLst>
            <c:ext xmlns:c16="http://schemas.microsoft.com/office/drawing/2014/chart" uri="{C3380CC4-5D6E-409C-BE32-E72D297353CC}">
              <c16:uniqueId val="{00000002-C3FA-430B-A603-3071748D5119}"/>
            </c:ext>
          </c:extLst>
        </c:ser>
        <c:ser>
          <c:idx val="3"/>
          <c:order val="3"/>
          <c:tx>
            <c:strRef>
              <c:f>'Driftsmarginer cruiserederiene'!$G$62</c:f>
              <c:strCache>
                <c:ptCount val="1"/>
                <c:pt idx="0">
                  <c:v>Carnival Corporation</c:v>
                </c:pt>
              </c:strCache>
            </c:strRef>
          </c:tx>
          <c:spPr>
            <a:ln w="28575" cap="rnd">
              <a:solidFill>
                <a:schemeClr val="accent1">
                  <a:lumMod val="60000"/>
                  <a:lumOff val="40000"/>
                </a:schemeClr>
              </a:solidFill>
              <a:prstDash val="sysDot"/>
              <a:round/>
            </a:ln>
            <a:effectLst/>
          </c:spPr>
          <c:marker>
            <c:symbol val="none"/>
          </c:marker>
          <c:cat>
            <c:numRef>
              <c:f>'Driftsmarginer cruiserederiene'!$C$63:$C$74</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'Driftsmarginer cruiserederiene'!$G$63:$G$74</c:f>
              <c:numCache>
                <c:formatCode>General</c:formatCode>
                <c:ptCount val="12"/>
                <c:pt idx="5" formatCode="0.00%">
                  <c:v>0.1469</c:v>
                </c:pt>
                <c:pt idx="6" formatCode="0.00%">
                  <c:v>-1.8329</c:v>
                </c:pt>
                <c:pt idx="7" formatCode="0.00%">
                  <c:v>-4.9905999999999997</c:v>
                </c:pt>
                <c:pt idx="8" formatCode="0.00%">
                  <c:v>-0.49959999999999999</c:v>
                </c:pt>
              </c:numCache>
            </c:numRef>
          </c:val>
          <c:smooth val="0"/>
          <c:extLst>
            <c:ext xmlns:c16="http://schemas.microsoft.com/office/drawing/2014/chart" uri="{C3380CC4-5D6E-409C-BE32-E72D297353CC}">
              <c16:uniqueId val="{00000003-C3FA-430B-A603-3071748D5119}"/>
            </c:ext>
          </c:extLst>
        </c:ser>
        <c:ser>
          <c:idx val="4"/>
          <c:order val="4"/>
          <c:tx>
            <c:strRef>
              <c:f>'Driftsmarginer cruiserederiene'!$H$62</c:f>
              <c:strCache>
                <c:ptCount val="1"/>
                <c:pt idx="0">
                  <c:v>Royal Caribbean Group</c:v>
                </c:pt>
              </c:strCache>
            </c:strRef>
          </c:tx>
          <c:spPr>
            <a:ln w="28575" cap="rnd">
              <a:solidFill>
                <a:schemeClr val="accent2"/>
              </a:solidFill>
              <a:prstDash val="sysDot"/>
              <a:round/>
            </a:ln>
            <a:effectLst/>
          </c:spPr>
          <c:marker>
            <c:symbol val="none"/>
          </c:marker>
          <c:cat>
            <c:numRef>
              <c:f>'Driftsmarginer cruiserederiene'!$C$63:$C$74</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'Driftsmarginer cruiserederiene'!$H$63:$H$74</c:f>
              <c:numCache>
                <c:formatCode>General</c:formatCode>
                <c:ptCount val="12"/>
                <c:pt idx="5" formatCode="0.00%">
                  <c:v>0.17419999999999999</c:v>
                </c:pt>
                <c:pt idx="6" formatCode="0.00%">
                  <c:v>-2.6145999999999998</c:v>
                </c:pt>
                <c:pt idx="7" formatCode="0.00%">
                  <c:v>-3.4333999999999998</c:v>
                </c:pt>
                <c:pt idx="8" formatCode="0.00%">
                  <c:v>-0.24390000000000001</c:v>
                </c:pt>
              </c:numCache>
            </c:numRef>
          </c:val>
          <c:smooth val="0"/>
          <c:extLst>
            <c:ext xmlns:c16="http://schemas.microsoft.com/office/drawing/2014/chart" uri="{C3380CC4-5D6E-409C-BE32-E72D297353CC}">
              <c16:uniqueId val="{00000004-C3FA-430B-A603-3071748D5119}"/>
            </c:ext>
          </c:extLst>
        </c:ser>
        <c:ser>
          <c:idx val="5"/>
          <c:order val="5"/>
          <c:tx>
            <c:strRef>
              <c:f>'Driftsmarginer cruiserederiene'!$I$62</c:f>
              <c:strCache>
                <c:ptCount val="1"/>
                <c:pt idx="0">
                  <c:v>Norwegian Cruise Line</c:v>
                </c:pt>
              </c:strCache>
            </c:strRef>
          </c:tx>
          <c:spPr>
            <a:ln w="28575" cap="rnd">
              <a:solidFill>
                <a:schemeClr val="accent6"/>
              </a:solidFill>
              <a:prstDash val="sysDot"/>
              <a:round/>
            </a:ln>
            <a:effectLst/>
          </c:spPr>
          <c:marker>
            <c:symbol val="none"/>
          </c:marker>
          <c:cat>
            <c:numRef>
              <c:f>'Driftsmarginer cruiserederiene'!$C$63:$C$74</c:f>
              <c:numCache>
                <c:formatCode>General</c:formatCode>
                <c:ptCount val="12"/>
                <c:pt idx="0">
                  <c:v>2014</c:v>
                </c:pt>
                <c:pt idx="1">
                  <c:v>2015</c:v>
                </c:pt>
                <c:pt idx="2">
                  <c:v>2016</c:v>
                </c:pt>
                <c:pt idx="3">
                  <c:v>2017</c:v>
                </c:pt>
                <c:pt idx="4">
                  <c:v>2018</c:v>
                </c:pt>
                <c:pt idx="5">
                  <c:v>2019</c:v>
                </c:pt>
                <c:pt idx="6">
                  <c:v>2020</c:v>
                </c:pt>
                <c:pt idx="7">
                  <c:v>2021</c:v>
                </c:pt>
                <c:pt idx="8">
                  <c:v>2022</c:v>
                </c:pt>
                <c:pt idx="9">
                  <c:v>2023</c:v>
                </c:pt>
                <c:pt idx="10">
                  <c:v>2024</c:v>
                </c:pt>
                <c:pt idx="11">
                  <c:v>2025</c:v>
                </c:pt>
              </c:numCache>
            </c:numRef>
          </c:cat>
          <c:val>
            <c:numRef>
              <c:f>'Driftsmarginer cruiserederiene'!$I$63:$I$74</c:f>
              <c:numCache>
                <c:formatCode>General</c:formatCode>
                <c:ptCount val="12"/>
                <c:pt idx="5" formatCode="0.00%">
                  <c:v>0.1764</c:v>
                </c:pt>
                <c:pt idx="6" formatCode="0.00%">
                  <c:v>-2.7484000000000002</c:v>
                </c:pt>
                <c:pt idx="7" formatCode="0.00%">
                  <c:v>-3.7475999999999998</c:v>
                </c:pt>
                <c:pt idx="8" formatCode="0.00%">
                  <c:v>-0.30459999999999998</c:v>
                </c:pt>
              </c:numCache>
            </c:numRef>
          </c:val>
          <c:smooth val="0"/>
          <c:extLst>
            <c:ext xmlns:c16="http://schemas.microsoft.com/office/drawing/2014/chart" uri="{C3380CC4-5D6E-409C-BE32-E72D297353CC}">
              <c16:uniqueId val="{00000005-C3FA-430B-A603-3071748D5119}"/>
            </c:ext>
          </c:extLst>
        </c:ser>
        <c:dLbls>
          <c:showLegendKey val="0"/>
          <c:showVal val="0"/>
          <c:showCatName val="0"/>
          <c:showSerName val="0"/>
          <c:showPercent val="0"/>
          <c:showBubbleSize val="0"/>
        </c:dLbls>
        <c:smooth val="0"/>
        <c:axId val="1022862896"/>
        <c:axId val="1022863976"/>
      </c:lineChart>
      <c:catAx>
        <c:axId val="102286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022863976"/>
        <c:crosses val="autoZero"/>
        <c:auto val="1"/>
        <c:lblAlgn val="ctr"/>
        <c:lblOffset val="100"/>
        <c:noMultiLvlLbl val="0"/>
      </c:catAx>
      <c:valAx>
        <c:axId val="1022863976"/>
        <c:scaling>
          <c:orientation val="minMax"/>
          <c:min val="-0.6000000000000000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b-NO"/>
                  <a:t>Driftsmarginer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b-NO"/>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022862896"/>
        <c:crosses val="autoZero"/>
        <c:crossBetween val="between"/>
      </c:valAx>
      <c:spPr>
        <a:noFill/>
        <a:ln>
          <a:noFill/>
        </a:ln>
        <a:effectLst/>
      </c:spPr>
    </c:plotArea>
    <c:legend>
      <c:legendPos val="b"/>
      <c:legendEntry>
        <c:idx val="3"/>
        <c:delete val="1"/>
      </c:legendEntry>
      <c:legendEntry>
        <c:idx val="4"/>
        <c:delete val="1"/>
      </c:legendEntry>
      <c:legendEntry>
        <c:idx val="5"/>
        <c:delete val="1"/>
      </c:legendEntry>
      <c:overlay val="0"/>
      <c:spPr>
        <a:noFill/>
        <a:ln>
          <a:solidFill>
            <a:schemeClr val="accent1">
              <a:lumMod val="60000"/>
              <a:lumOff val="4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388-4BE5-9DE8-4F5E7CFC3DE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388-4BE5-9DE8-4F5E7CFC3DE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388-4BE5-9DE8-4F5E7CFC3DE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388-4BE5-9DE8-4F5E7CFC3DE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388-4BE5-9DE8-4F5E7CFC3DE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'Antall stopp med Kystryten'!$F$79:$F$83</c:f>
              <c:strCache>
                <c:ptCount val="5"/>
                <c:pt idx="0">
                  <c:v>1.-2. stopp</c:v>
                </c:pt>
                <c:pt idx="1">
                  <c:v>3.-5. stopp</c:v>
                </c:pt>
                <c:pt idx="2">
                  <c:v>6.- 10. stopp</c:v>
                </c:pt>
                <c:pt idx="3">
                  <c:v>11. - 20. stopp</c:v>
                </c:pt>
                <c:pt idx="4">
                  <c:v>21. - 36. stopp</c:v>
                </c:pt>
              </c:strCache>
            </c:strRef>
          </c:cat>
          <c:val>
            <c:numRef>
              <c:f>'Antall stopp med Kystryten'!$G$79:$G$83</c:f>
              <c:numCache>
                <c:formatCode>0%</c:formatCode>
                <c:ptCount val="5"/>
                <c:pt idx="0">
                  <c:v>0.30348243151134652</c:v>
                </c:pt>
                <c:pt idx="1">
                  <c:v>0.20076039445462335</c:v>
                </c:pt>
                <c:pt idx="2">
                  <c:v>0.25475090203042827</c:v>
                </c:pt>
                <c:pt idx="3">
                  <c:v>0.16337224935435257</c:v>
                </c:pt>
                <c:pt idx="4">
                  <c:v>7.7634022649249304E-2</c:v>
                </c:pt>
              </c:numCache>
            </c:numRef>
          </c:val>
          <c:extLst>
            <c:ext xmlns:c16="http://schemas.microsoft.com/office/drawing/2014/chart" uri="{C3380CC4-5D6E-409C-BE32-E72D297353CC}">
              <c16:uniqueId val="{0000000A-F388-4BE5-9DE8-4F5E7CFC3DE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DCA34-45F3-42BF-A608-02141CBC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Template>
  <TotalTime>26</TotalTime>
  <Pages>51</Pages>
  <Words>17763</Words>
  <Characters>100895</Characters>
  <Application>Microsoft Office Word</Application>
  <DocSecurity>0</DocSecurity>
  <Lines>2101</Lines>
  <Paragraphs>841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Forslag til forskrift om cruiseavgift - høring</vt:lpstr>
      <vt:lpstr/>
    </vt:vector>
  </TitlesOfParts>
  <Manager/>
  <Company/>
  <LinksUpToDate>false</LinksUpToDate>
  <CharactersWithSpaces>117817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Forslag til forskrift om cruiseavgift - høring</dc:title>
  <dc:subject/>
  <dc:creator>python-docx</dc:creator>
  <cp:keywords/>
  <dc:description>generated by python-docx</dc:description>
  <cp:lastModifiedBy>Jørgen Næss Haugseth</cp:lastModifiedBy>
  <cp:revision>9</cp:revision>
  <cp:lastPrinted>2025-12-16T09:43:00Z</cp:lastPrinted>
  <dcterms:created xsi:type="dcterms:W3CDTF">2026-03-12T10:15:00Z</dcterms:created>
  <dcterms:modified xsi:type="dcterms:W3CDTF">2026-03-17T20:23:00Z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etDate">
    <vt:lpwstr>2025-09-11T09:08:02Z</vt:lpwstr>
  </property>
  <property fmtid="{D5CDD505-2E9C-101B-9397-08002B2CF9AE}" pid="4" name="MSIP_Label_24605b63-4aad-46a3-aa9d-a839194239a5_Method">
    <vt:lpwstr>Standard</vt:lpwstr>
  </property>
  <property fmtid="{D5CDD505-2E9C-101B-9397-08002B2CF9AE}" pid="5" name="MSIP_Label_24605b63-4aad-46a3-aa9d-a839194239a5_Name">
    <vt:lpwstr>Intern (NFD)</vt:lpwstr>
  </property>
  <property fmtid="{D5CDD505-2E9C-101B-9397-08002B2CF9AE}" pid="6" name="MSIP_Label_24605b63-4aad-46a3-aa9d-a839194239a5_SiteId">
    <vt:lpwstr>f696e186-1c3b-44cd-bf76-5ace0e7007bd</vt:lpwstr>
  </property>
  <property fmtid="{D5CDD505-2E9C-101B-9397-08002B2CF9AE}" pid="7" name="MSIP_Label_24605b63-4aad-46a3-aa9d-a839194239a5_ActionId">
    <vt:lpwstr>9f0f5edf-f916-46cc-8264-824046214c7a</vt:lpwstr>
  </property>
  <property fmtid="{D5CDD505-2E9C-101B-9397-08002B2CF9AE}" pid="8" name="MSIP_Label_24605b63-4aad-46a3-aa9d-a839194239a5_ContentBits">
    <vt:lpwstr>0</vt:lpwstr>
  </property>
  <property fmtid="{D5CDD505-2E9C-101B-9397-08002B2CF9AE}" pid="9" name="MSIP_Label_24605b63-4aad-46a3-aa9d-a839194239a5_Tag">
    <vt:lpwstr>10, 3, 0, 1</vt:lpwstr>
  </property>
  <property fmtid="{D5CDD505-2E9C-101B-9397-08002B2CF9AE}" pid="10" name="ContentTypeId">
    <vt:lpwstr>0x0101001C9264F023D65441925827F40A027753</vt:lpwstr>
  </property>
</Properties>
</file>