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04" w:rsidRDefault="00722AF9" w:rsidP="000B4F6C">
      <w:pPr>
        <w:pStyle w:val="i-dep"/>
        <w:rPr>
          <w:strike/>
          <w:lang w:val="nn-NO"/>
        </w:rPr>
      </w:pPr>
      <w:bookmarkStart w:id="0" w:name="_GoBack"/>
      <w:bookmarkEnd w:id="0"/>
      <w:r w:rsidRPr="00722AF9">
        <w:rPr>
          <w:lang w:val="nn-NO"/>
        </w:rPr>
        <w:t>Barne- og familiedepartementet</w:t>
      </w:r>
    </w:p>
    <w:p w:rsidR="00D40F04" w:rsidRPr="00722AF9" w:rsidRDefault="003D7B4B" w:rsidP="00722AF9">
      <w:pPr>
        <w:pStyle w:val="i-budkap-over"/>
        <w:rPr>
          <w:rFonts w:ascii="Times New Roman" w:hAnsi="Times New Roman" w:cs="Times New Roman"/>
          <w:bCs/>
          <w:szCs w:val="24"/>
        </w:rPr>
      </w:pPr>
      <w:r>
        <w:rPr>
          <w:lang w:val="nn-NO"/>
        </w:rPr>
        <w:t>Kap. 840, 841, 843, 844, 845, 846, 854, 856, 858, 865, 867, 881, 882, 2530, 3855, 3856</w:t>
      </w:r>
    </w:p>
    <w:p w:rsidR="00D40F04" w:rsidRDefault="003D7B4B" w:rsidP="00722AF9">
      <w:pPr>
        <w:pStyle w:val="i-hode"/>
      </w:pPr>
      <w:r>
        <w:t>Prop. 40 S</w:t>
      </w:r>
    </w:p>
    <w:p w:rsidR="00D40F04" w:rsidRDefault="003D7B4B" w:rsidP="00722AF9">
      <w:pPr>
        <w:pStyle w:val="i-sesjon"/>
        <w:rPr>
          <w:lang w:val="nn-NO"/>
        </w:rPr>
      </w:pPr>
      <w:r>
        <w:rPr>
          <w:lang w:val="nn-NO"/>
        </w:rPr>
        <w:t>(2020–2021)</w:t>
      </w:r>
    </w:p>
    <w:p w:rsidR="00D40F04" w:rsidRDefault="003D7B4B" w:rsidP="00722AF9">
      <w:pPr>
        <w:pStyle w:val="i-hode-tit"/>
        <w:rPr>
          <w:lang w:val="nn-NO"/>
        </w:rPr>
      </w:pPr>
      <w:r>
        <w:rPr>
          <w:lang w:val="nn-NO"/>
        </w:rPr>
        <w:t>Proposisjon til Stortinget (forslag til stortingsvedtak)</w:t>
      </w:r>
    </w:p>
    <w:p w:rsidR="00D40F04" w:rsidRDefault="003D7B4B" w:rsidP="00722AF9">
      <w:pPr>
        <w:pStyle w:val="i-tit"/>
        <w:rPr>
          <w:lang w:val="nn-NO"/>
        </w:rPr>
      </w:pPr>
      <w:r>
        <w:rPr>
          <w:lang w:val="nn-NO"/>
        </w:rPr>
        <w:t xml:space="preserve">Endringar i statsbudsjettet 2020 under </w:t>
      </w:r>
      <w:r>
        <w:rPr>
          <w:lang w:val="nn-NO"/>
        </w:rPr>
        <w:br/>
        <w:t>Barne- og familiedepartementet</w:t>
      </w:r>
    </w:p>
    <w:p w:rsidR="00D40F04" w:rsidRDefault="003D7B4B" w:rsidP="00722AF9">
      <w:pPr>
        <w:pStyle w:val="i-statsrdato"/>
        <w:rPr>
          <w:lang w:val="nn-NO"/>
        </w:rPr>
      </w:pPr>
      <w:r>
        <w:rPr>
          <w:lang w:val="nn-NO"/>
        </w:rPr>
        <w:t xml:space="preserve">Tilråding frå Barne- og familiedepartementet 20. november 2020, </w:t>
      </w:r>
      <w:r>
        <w:rPr>
          <w:lang w:val="nn-NO"/>
        </w:rPr>
        <w:br/>
        <w:t>godkjend i statsråd same dagen.</w:t>
      </w:r>
      <w:r>
        <w:rPr>
          <w:lang w:val="nn-NO"/>
        </w:rPr>
        <w:br/>
        <w:t>(Regjeringa Solberg)</w:t>
      </w:r>
    </w:p>
    <w:p w:rsidR="00D40F04" w:rsidRDefault="003D7B4B" w:rsidP="00722AF9">
      <w:pPr>
        <w:pStyle w:val="Overskrift1"/>
        <w:rPr>
          <w:lang w:val="nn-NO"/>
        </w:rPr>
      </w:pPr>
      <w:r>
        <w:rPr>
          <w:lang w:val="nn-NO"/>
        </w:rPr>
        <w:t>Innleiing</w:t>
      </w:r>
    </w:p>
    <w:p w:rsidR="00D40F04" w:rsidRDefault="003D7B4B" w:rsidP="00722AF9">
      <w:pPr>
        <w:rPr>
          <w:lang w:val="nn-NO"/>
        </w:rPr>
      </w:pPr>
      <w:r>
        <w:rPr>
          <w:lang w:val="nn-NO"/>
        </w:rPr>
        <w:t>I denne proposisjonen legg Barne- og familiedepartementet (BFD) fram endringsforslag til statsbudsjettet for 2020 i samsvar med punkt 2 nedanfor.</w:t>
      </w:r>
    </w:p>
    <w:p w:rsidR="00D40F04" w:rsidRDefault="003D7B4B" w:rsidP="00722AF9">
      <w:pPr>
        <w:pStyle w:val="Overskrift1"/>
        <w:rPr>
          <w:lang w:val="nn-NO"/>
        </w:rPr>
      </w:pPr>
      <w:r>
        <w:rPr>
          <w:lang w:val="nn-NO"/>
        </w:rPr>
        <w:t>Endringsforslag</w:t>
      </w:r>
    </w:p>
    <w:p w:rsidR="00D40F04" w:rsidRDefault="003D7B4B" w:rsidP="00722AF9">
      <w:pPr>
        <w:pStyle w:val="b-budkaptit"/>
        <w:rPr>
          <w:lang w:val="nn-NO"/>
        </w:rPr>
      </w:pPr>
      <w:r>
        <w:rPr>
          <w:lang w:val="nn-NO"/>
        </w:rPr>
        <w:t>Kap. 840 Tiltak mot vald og overgrep</w:t>
      </w:r>
    </w:p>
    <w:p w:rsidR="00D40F04" w:rsidRDefault="003D7B4B" w:rsidP="00722AF9">
      <w:pPr>
        <w:pStyle w:val="b-post"/>
      </w:pPr>
      <w:r>
        <w:t>Post 21 Spesielle driftsutgifter, kan nyttast under post 70 og kap. 846, post 62</w:t>
      </w:r>
    </w:p>
    <w:p w:rsidR="00D40F04" w:rsidRPr="00722AF9" w:rsidRDefault="003D7B4B" w:rsidP="00722AF9">
      <w:pPr>
        <w:rPr>
          <w:rFonts w:cs="Times New Roman"/>
          <w:szCs w:val="24"/>
        </w:rPr>
      </w:pPr>
      <w:r>
        <w:rPr>
          <w:lang w:val="nn-NO"/>
        </w:rPr>
        <w:t xml:space="preserve">Løyvinga dekkjer mellom anna utgifter til prosjekt og tiltak i arbeidet mot vald og overgrep, irekna vidareutvikling, implementering og følgjeevaluering av kunnskaps- og øvingsportalen </w:t>
      </w:r>
      <w:r>
        <w:rPr>
          <w:rStyle w:val="kursiv"/>
          <w:sz w:val="21"/>
          <w:szCs w:val="21"/>
        </w:rPr>
        <w:t>SNAKKE</w:t>
      </w:r>
      <w:r>
        <w:rPr>
          <w:lang w:val="nn-NO"/>
        </w:rPr>
        <w:t xml:space="preserve"> og nettressursen </w:t>
      </w:r>
      <w:r>
        <w:rPr>
          <w:rStyle w:val="kursiv"/>
          <w:sz w:val="21"/>
          <w:szCs w:val="21"/>
        </w:rPr>
        <w:t>Jeg vet</w:t>
      </w:r>
      <w:r>
        <w:rPr>
          <w:lang w:val="nn-NO"/>
        </w:rPr>
        <w:t xml:space="preserve">. Fleire aktivitetar knytt til </w:t>
      </w:r>
      <w:r>
        <w:rPr>
          <w:rStyle w:val="kursiv"/>
          <w:sz w:val="21"/>
          <w:szCs w:val="21"/>
        </w:rPr>
        <w:t>Snakke</w:t>
      </w:r>
      <w:r>
        <w:rPr>
          <w:lang w:val="nn-NO"/>
        </w:rPr>
        <w:t xml:space="preserve"> og </w:t>
      </w:r>
      <w:r>
        <w:rPr>
          <w:rStyle w:val="kursiv"/>
          <w:sz w:val="21"/>
          <w:szCs w:val="21"/>
        </w:rPr>
        <w:t>Jeg vet</w:t>
      </w:r>
      <w:r>
        <w:rPr>
          <w:lang w:val="nn-NO"/>
        </w:rPr>
        <w:t xml:space="preserve"> er utsette på grunn av virusutbrotet. BFD føreslår å redusere løyvinga på kap. 840, post 21 med 1,5 mill. kroner.</w:t>
      </w:r>
    </w:p>
    <w:p w:rsidR="00D40F04" w:rsidRDefault="003D7B4B" w:rsidP="00722AF9">
      <w:pPr>
        <w:pStyle w:val="b-post"/>
      </w:pPr>
      <w:r>
        <w:t xml:space="preserve">Post 70 Tilskot til valdsførebyggjande tiltak m.m., kan nyttast under post 21 og kap. 858, post 01 </w:t>
      </w:r>
    </w:p>
    <w:p w:rsidR="00D40F04" w:rsidRDefault="003D7B4B" w:rsidP="00722AF9">
      <w:r>
        <w:t xml:space="preserve">Mental Helses Foreldresupport er ein døgnopen telefon- og chatteteneste for omsorgspersonar som treng hjelp, rettleiing eller har behov for å lufte tankane sine med nokon. Etter at smitteverntiltaka blei sett i kraft i Noreg opplevde hjelpetelefonen stor pågang. For å møte den auka pågangen blei Foreldresupport tildelt 1,8 mill. kroner gjennom tiltakspakka til sårbare barn og unge, jf. Prop. 117 S (2019–2020). </w:t>
      </w:r>
    </w:p>
    <w:p w:rsidR="00D40F04" w:rsidRDefault="003D7B4B" w:rsidP="00722AF9">
      <w:r>
        <w:lastRenderedPageBreak/>
        <w:t>I høgtida kan familiar som har det vanskeleg få det vanskelegare. Det er derfor venta auka pågang på Mental Helses Foreldresupport i jula. For at tenesta skal kunne møte den auka pågangen, føreslår BFD å auke løyvinga under kap. 840, post 70 med 175 000 kroner.</w:t>
      </w:r>
    </w:p>
    <w:p w:rsidR="00D40F04" w:rsidRDefault="003D7B4B" w:rsidP="00722AF9">
      <w:pPr>
        <w:pStyle w:val="b-budkaptit"/>
        <w:rPr>
          <w:lang w:val="nn-NO"/>
        </w:rPr>
      </w:pPr>
      <w:r>
        <w:rPr>
          <w:lang w:val="nn-NO"/>
        </w:rPr>
        <w:t>Kap. 841 Samliv og konfliktløysing</w:t>
      </w:r>
    </w:p>
    <w:p w:rsidR="00D40F04" w:rsidRDefault="003D7B4B" w:rsidP="00722AF9">
      <w:pPr>
        <w:pStyle w:val="b-post"/>
      </w:pPr>
      <w:r>
        <w:t>Post 21 Spesielle driftsutgifter, meklingsgodtgjersle, overslagsløyving</w:t>
      </w:r>
    </w:p>
    <w:p w:rsidR="00D40F04" w:rsidRDefault="003D7B4B" w:rsidP="00722AF9">
      <w:pPr>
        <w:rPr>
          <w:lang w:val="nn-NO"/>
        </w:rPr>
      </w:pPr>
      <w:r>
        <w:rPr>
          <w:lang w:val="nn-NO"/>
        </w:rPr>
        <w:t>Prognosen for bruk av meklarar utanom familievernet er høgare enn lagt til grunn i gjeldande budsjett. BFD føreslår derfor å auke løyvinga under kap. 841, post 21 med 0,8 mill. kroner.</w:t>
      </w:r>
    </w:p>
    <w:p w:rsidR="00D40F04" w:rsidRDefault="003D7B4B" w:rsidP="00722AF9">
      <w:pPr>
        <w:pStyle w:val="b-post"/>
        <w:rPr>
          <w:lang w:val="nn-NO"/>
        </w:rPr>
      </w:pPr>
      <w:r>
        <w:rPr>
          <w:lang w:val="nn-NO"/>
        </w:rPr>
        <w:t>Post 23 Refusjon av utgifter til DNA-analysar, overslagsløyving</w:t>
      </w:r>
    </w:p>
    <w:p w:rsidR="00D40F04" w:rsidRDefault="003D7B4B" w:rsidP="00722AF9">
      <w:pPr>
        <w:rPr>
          <w:lang w:val="nn-NO"/>
        </w:rPr>
      </w:pPr>
      <w:r>
        <w:rPr>
          <w:lang w:val="nn-NO"/>
        </w:rPr>
        <w:t>Prognosen for talet på DNA-analysar til fastsetjing av farskap er lågare enn lagt til grunn i gjeldande budsjett. BFD føreslår derfor å redusere løyvinga under kap. 841, post 23 med 0,6 mill. kroner.</w:t>
      </w:r>
    </w:p>
    <w:p w:rsidR="00D40F04" w:rsidRDefault="003D7B4B" w:rsidP="00722AF9">
      <w:pPr>
        <w:pStyle w:val="b-post"/>
        <w:rPr>
          <w:lang w:val="nn-NO"/>
        </w:rPr>
      </w:pPr>
      <w:r>
        <w:rPr>
          <w:lang w:val="nn-NO"/>
        </w:rPr>
        <w:t>Post 70 Tilskot til samlivstiltak, kan nyttast under kap. 842, post 01, og kap. 858, post 01</w:t>
      </w:r>
    </w:p>
    <w:p w:rsidR="00D40F04" w:rsidRDefault="003D7B4B" w:rsidP="00722AF9">
      <w:pPr>
        <w:rPr>
          <w:lang w:val="nn-NO"/>
        </w:rPr>
      </w:pPr>
      <w:r>
        <w:rPr>
          <w:lang w:val="nn-NO"/>
        </w:rPr>
        <w:t>Løyvinga dekkjer mellom anna utgifter til tilskotsordninga til samlivskurs for fyrstegongsforeldre. Ordninga blei etablert i inneverande år. Grunna virusutbrotet har det vore krevjande å etablera nye tilbod og gjennomføre kurs. BFD føreslår derfor å redusere løyvinga på kap. 841, post 70 med 10 mill. kroner, mot aukingar på 7 mill. kroner på kap. 846, post 61, 1 mill. kroner på post 62 og 1 mill. kroner på kap. 858, post 01.</w:t>
      </w:r>
    </w:p>
    <w:p w:rsidR="00D40F04" w:rsidRDefault="003D7B4B" w:rsidP="00722AF9">
      <w:pPr>
        <w:pStyle w:val="b-budkaptit"/>
        <w:rPr>
          <w:lang w:val="nn-NO"/>
        </w:rPr>
      </w:pPr>
      <w:r>
        <w:rPr>
          <w:lang w:val="nn-NO"/>
        </w:rPr>
        <w:t>Kap. 843 Adopsjonsstønad</w:t>
      </w:r>
    </w:p>
    <w:p w:rsidR="00D40F04" w:rsidRDefault="003D7B4B" w:rsidP="00722AF9">
      <w:pPr>
        <w:pStyle w:val="b-post"/>
      </w:pPr>
      <w:r>
        <w:t>Post 70 Tilskot til foreldre som adopterer barn frå utlandet, overslagsløyving</w:t>
      </w:r>
    </w:p>
    <w:p w:rsidR="00D40F04" w:rsidRDefault="003D7B4B" w:rsidP="00722AF9">
      <w:pPr>
        <w:rPr>
          <w:lang w:val="nn-NO"/>
        </w:rPr>
      </w:pPr>
      <w:r>
        <w:rPr>
          <w:lang w:val="nn-NO"/>
        </w:rPr>
        <w:t>Prognosen for talet på utanlandsadopsjonar er lågare enn lagt til grunn i gjeldande budsjett. BFD føreslår derfor å redusere løyvinga under kap. 843, post 70 med 4,2 mill. kroner.</w:t>
      </w:r>
    </w:p>
    <w:p w:rsidR="00D40F04" w:rsidRDefault="003D7B4B" w:rsidP="00722AF9">
      <w:pPr>
        <w:pStyle w:val="b-budkaptit"/>
        <w:rPr>
          <w:lang w:val="nn-NO"/>
        </w:rPr>
      </w:pPr>
      <w:r>
        <w:rPr>
          <w:lang w:val="nn-NO"/>
        </w:rPr>
        <w:t>Kap. 844 Kontantstøtte</w:t>
      </w:r>
    </w:p>
    <w:p w:rsidR="00D40F04" w:rsidRDefault="003D7B4B" w:rsidP="00722AF9">
      <w:pPr>
        <w:pStyle w:val="b-post"/>
      </w:pPr>
      <w:r>
        <w:t>Post 70 Tilskot, overslagsløyving</w:t>
      </w:r>
    </w:p>
    <w:p w:rsidR="00D40F04" w:rsidRDefault="003D7B4B" w:rsidP="00722AF9">
      <w:pPr>
        <w:rPr>
          <w:lang w:val="nn-NO"/>
        </w:rPr>
      </w:pPr>
      <w:r>
        <w:rPr>
          <w:lang w:val="nn-NO"/>
        </w:rPr>
        <w:t>Utbetalingane til kontantstøtte har til no i år vore lågare enn tidlegare lagt til grunn. Utgiftene i 2020 blir no rekna til 1 540 mill. kroner. BFD føreslår derfor å redusere løyvinga under kap. 844, post 70 med 10 mill. kroner.</w:t>
      </w:r>
    </w:p>
    <w:p w:rsidR="00D40F04" w:rsidRDefault="003D7B4B" w:rsidP="00722AF9">
      <w:pPr>
        <w:pStyle w:val="b-budkaptit"/>
        <w:rPr>
          <w:lang w:val="nn-NO"/>
        </w:rPr>
      </w:pPr>
      <w:r>
        <w:rPr>
          <w:lang w:val="nn-NO"/>
        </w:rPr>
        <w:t>Kap. 845 Barnetrygd</w:t>
      </w:r>
    </w:p>
    <w:p w:rsidR="00D40F04" w:rsidRDefault="003D7B4B" w:rsidP="00722AF9">
      <w:pPr>
        <w:pStyle w:val="b-post"/>
      </w:pPr>
      <w:r>
        <w:t>Post 70 Tilskot, overslagsløyving</w:t>
      </w:r>
    </w:p>
    <w:p w:rsidR="00D40F04" w:rsidRDefault="003D7B4B" w:rsidP="00722AF9">
      <w:pPr>
        <w:rPr>
          <w:lang w:val="nn-NO"/>
        </w:rPr>
      </w:pPr>
      <w:r>
        <w:rPr>
          <w:lang w:val="nn-NO"/>
        </w:rPr>
        <w:t>Utbetalingane til barnetrygd har til no i år vore noko lågare enn tidlegare lagt til grunn. Utgiftene i 2020 blir no rekna til 16 220 mill. kroner. BFD føreslår derfor å redusere løyvinga under kap. 845, post 70 med 30 mill. kroner.</w:t>
      </w:r>
    </w:p>
    <w:p w:rsidR="00D40F04" w:rsidRDefault="003D7B4B" w:rsidP="00722AF9">
      <w:pPr>
        <w:pStyle w:val="b-budkaptit"/>
        <w:rPr>
          <w:lang w:val="nn-NO"/>
        </w:rPr>
      </w:pPr>
      <w:r>
        <w:rPr>
          <w:lang w:val="nn-NO"/>
        </w:rPr>
        <w:lastRenderedPageBreak/>
        <w:t>Kap. 846 Familie- og oppveksttiltak</w:t>
      </w:r>
    </w:p>
    <w:p w:rsidR="00D40F04" w:rsidRDefault="003D7B4B" w:rsidP="00722AF9">
      <w:pPr>
        <w:pStyle w:val="b-post"/>
      </w:pPr>
      <w:r>
        <w:t>Post 61 Nasjonal tilskotsordning for å inkludere barn og unge, kan nyttast under post 71</w:t>
      </w:r>
    </w:p>
    <w:p w:rsidR="00D40F04" w:rsidRDefault="003D7B4B" w:rsidP="00722AF9">
      <w:pPr>
        <w:rPr>
          <w:lang w:val="nn-NO"/>
        </w:rPr>
      </w:pPr>
      <w:r>
        <w:rPr>
          <w:lang w:val="nn-NO"/>
        </w:rPr>
        <w:t xml:space="preserve">Løyvinga under denne posten blir mellom anna nytta til </w:t>
      </w:r>
      <w:r>
        <w:rPr>
          <w:rStyle w:val="kursiv"/>
          <w:sz w:val="21"/>
          <w:szCs w:val="21"/>
        </w:rPr>
        <w:t>Nasjonal tilskotsordning for å inkludere barn og unge</w:t>
      </w:r>
      <w:r>
        <w:rPr>
          <w:lang w:val="nn-NO"/>
        </w:rPr>
        <w:t>. Målet er å motverke og/eller dempe konsekvensane av låg inntekt blant barn og ungdom. Dei inngripande smitteverntiltaka i år har særlege konsekvensar for sårbare barn og unge. Det har vore fleire som har søkt enn som har fått tilskot frå ordninga. Auka løyving vil gå til tiltak som vil bidra til å inkludere fleire og til å motvirke sosialt utanforskap. BFD føreslår å auke løyvinga på posten med 7 mill. kroner mot tilsvarande reduksjon på kap. 841, post 70.</w:t>
      </w:r>
    </w:p>
    <w:p w:rsidR="00D40F04" w:rsidRDefault="003D7B4B" w:rsidP="00722AF9">
      <w:pPr>
        <w:rPr>
          <w:lang w:val="nn-NO"/>
        </w:rPr>
      </w:pPr>
      <w:r>
        <w:rPr>
          <w:lang w:val="nn-NO"/>
        </w:rPr>
        <w:t xml:space="preserve">Grunna virusutbrotet og dei strenge smitteverntiltaka kan mange barn og unge i familiar med låg inntekt gå ei vanskeleg jul i møte. Det finst fleire frivillige organisasjonar med tiltak som sosiale aktivitetar, alternative julefeiringar og julehjelp i form av matkassar, mat og gåve til sårbare grupper. BFD føreslår ei auka løyving på 11 mill. kroner til </w:t>
      </w:r>
      <w:r>
        <w:rPr>
          <w:rStyle w:val="kursiv"/>
          <w:sz w:val="21"/>
          <w:szCs w:val="21"/>
        </w:rPr>
        <w:t>Nasjonal tilskotsordning for å inkludere barn og unge</w:t>
      </w:r>
      <w:r>
        <w:rPr>
          <w:lang w:val="nn-NO"/>
        </w:rPr>
        <w:t xml:space="preserve"> som skal gå til følgjande frivillige organisasjonar: 5 mill. kroner til Frelsesarmeen, 3,5 mill. kroner til Blåkors, 2 mill. kroner til Røde Kors og 0,5 mill. kroner til Kirkens bymisjon. Med auka støtte kan desse organisasjonane nå ut til fleire og auke kvaliteten på den hjelpen som kvar einskild får.</w:t>
      </w:r>
    </w:p>
    <w:p w:rsidR="00D40F04" w:rsidRDefault="003D7B4B" w:rsidP="00722AF9">
      <w:pPr>
        <w:rPr>
          <w:lang w:val="nn-NO"/>
        </w:rPr>
      </w:pPr>
      <w:r>
        <w:rPr>
          <w:lang w:val="nn-NO"/>
        </w:rPr>
        <w:t>BFD føreslår ei samla auke i løyvinga på kap. 846, post 61 på 18 mill. kroner.</w:t>
      </w:r>
    </w:p>
    <w:p w:rsidR="00D40F04" w:rsidRDefault="003D7B4B" w:rsidP="00722AF9">
      <w:pPr>
        <w:pStyle w:val="b-post"/>
        <w:rPr>
          <w:lang w:val="nn-NO"/>
        </w:rPr>
      </w:pPr>
      <w:r>
        <w:rPr>
          <w:lang w:val="nn-NO"/>
        </w:rPr>
        <w:t>Post 62 Utvikling i kommunane</w:t>
      </w:r>
    </w:p>
    <w:p w:rsidR="00D40F04" w:rsidRDefault="003D7B4B" w:rsidP="00722AF9">
      <w:pPr>
        <w:rPr>
          <w:lang w:val="nn-NO"/>
        </w:rPr>
      </w:pPr>
      <w:r>
        <w:rPr>
          <w:lang w:val="nn-NO"/>
        </w:rPr>
        <w:t xml:space="preserve">Løyvinga under denne posten går mellom anna til tilskotsordninga </w:t>
      </w:r>
      <w:r>
        <w:rPr>
          <w:rStyle w:val="kursiv"/>
          <w:sz w:val="21"/>
          <w:szCs w:val="21"/>
        </w:rPr>
        <w:t>Støtte til oppfølgings- og losfunksjonar for ungdom</w:t>
      </w:r>
      <w:r>
        <w:rPr>
          <w:lang w:val="nn-NO"/>
        </w:rPr>
        <w:t>. Målet er å styrkje tilknytinga til skulen, trivselen og meistringa, og gjennom dette bidra til betre skuleprestasjonar og auka gjennomføring i vidaregåande opplæring. Dei inngripande smitteverntiltaka har særlege konsekvensar for sårbare barn og unge, og kan føre til auka fråfall i skule og opplæring. Det har vore fleire som har søkt enn som har fått tilskot frå ordninga. Auka løyving vil gå til tiltak som vil bidra til auka gjennomføring i vidaregåande opplæring. BFD føreslår å auke løyvinga på kap. 846, post 62 med 1 mill. kroner mot tilsvarande reduksjon på kap. 841, post 70.</w:t>
      </w:r>
    </w:p>
    <w:p w:rsidR="00D40F04" w:rsidRDefault="003D7B4B" w:rsidP="00722AF9">
      <w:pPr>
        <w:pStyle w:val="b-budkaptit"/>
        <w:rPr>
          <w:lang w:val="nn-NO"/>
        </w:rPr>
      </w:pPr>
      <w:r>
        <w:rPr>
          <w:lang w:val="nn-NO"/>
        </w:rPr>
        <w:t>Kap. 854 Tiltak i barne- og ungdomsvernet</w:t>
      </w:r>
    </w:p>
    <w:p w:rsidR="00D40F04" w:rsidRDefault="003D7B4B" w:rsidP="00722AF9">
      <w:pPr>
        <w:pStyle w:val="b-post"/>
      </w:pPr>
      <w:r>
        <w:t>Post 21 Spesielle driftsutgifter, kan nyttast under post 71</w:t>
      </w:r>
    </w:p>
    <w:p w:rsidR="00D40F04" w:rsidRDefault="003D7B4B" w:rsidP="00722AF9">
      <w:pPr>
        <w:rPr>
          <w:lang w:val="nn-NO"/>
        </w:rPr>
      </w:pPr>
      <w:r>
        <w:rPr>
          <w:lang w:val="nn-NO"/>
        </w:rPr>
        <w:t>Det er sett av 10,1 mill. kroner på posten til eit prøveprosjekt med hurtigbusetjing av einslege, mindreårige asylsøkjarar. Prosjektet er forsinka og løyvinga vil ikkje bli nytta i 2020. BFD føreslår derfor å redusere løyvinga med 10,1 mill. kroner.</w:t>
      </w:r>
    </w:p>
    <w:p w:rsidR="00D40F04" w:rsidRDefault="003D7B4B" w:rsidP="00722AF9">
      <w:pPr>
        <w:rPr>
          <w:lang w:val="nn-NO"/>
        </w:rPr>
      </w:pPr>
      <w:r>
        <w:rPr>
          <w:lang w:val="nn-NO"/>
        </w:rPr>
        <w:t xml:space="preserve">Løyvinga på posten dekkjer òg drifta av ei chatteteneste som tilhøyrer </w:t>
      </w:r>
      <w:r>
        <w:rPr>
          <w:rStyle w:val="kursiv"/>
          <w:sz w:val="21"/>
          <w:szCs w:val="21"/>
        </w:rPr>
        <w:t>Alarmtelefonen for barn og unge</w:t>
      </w:r>
      <w:r>
        <w:rPr>
          <w:lang w:val="nn-NO"/>
        </w:rPr>
        <w:t>. Kristiansand kommune driv Alarmtelefonen, og løyvinga har blitt utbetalt som tilskot til kommunen. For å sikre korrekt postbruk, føreslår BFD å redusere løyvinga på posten med 2,5 mill. kroner mot ein tilsvarande auke på kap. 854, post 61. Sjå òg omtale under post 61.</w:t>
      </w:r>
    </w:p>
    <w:p w:rsidR="00D40F04" w:rsidRDefault="003D7B4B" w:rsidP="00722AF9">
      <w:pPr>
        <w:rPr>
          <w:lang w:val="nn-NO"/>
        </w:rPr>
      </w:pPr>
      <w:r>
        <w:rPr>
          <w:lang w:val="nn-NO"/>
        </w:rPr>
        <w:t>BFD føreslår å redusere posten med til saman 12,6 mill. kroner.</w:t>
      </w:r>
    </w:p>
    <w:p w:rsidR="00D40F04" w:rsidRDefault="003D7B4B" w:rsidP="00722AF9">
      <w:pPr>
        <w:pStyle w:val="b-post"/>
        <w:rPr>
          <w:lang w:val="nn-NO"/>
        </w:rPr>
      </w:pPr>
      <w:r>
        <w:rPr>
          <w:lang w:val="nn-NO"/>
        </w:rPr>
        <w:t>Post 22 Barnesakkunnig kommisjon</w:t>
      </w:r>
    </w:p>
    <w:p w:rsidR="00D40F04" w:rsidRDefault="003D7B4B" w:rsidP="00722AF9">
      <w:pPr>
        <w:rPr>
          <w:lang w:val="nn-NO"/>
        </w:rPr>
      </w:pPr>
      <w:r>
        <w:rPr>
          <w:lang w:val="nn-NO"/>
        </w:rPr>
        <w:t>Det har komme inn færre rapportar til Barnesakkunnig kommisjon i 2020 enn tidlegare lagt til grunn. BFD føreslår derfor å redusere løyvinga på kap. 854, post 22 med 0,3 mill. kroner.</w:t>
      </w:r>
    </w:p>
    <w:p w:rsidR="00D40F04" w:rsidRDefault="003D7B4B" w:rsidP="00722AF9">
      <w:pPr>
        <w:pStyle w:val="b-post"/>
        <w:rPr>
          <w:lang w:val="nn-NO"/>
        </w:rPr>
      </w:pPr>
      <w:r>
        <w:rPr>
          <w:lang w:val="nn-NO"/>
        </w:rPr>
        <w:t>Post 61 Utvikling i kommunane</w:t>
      </w:r>
    </w:p>
    <w:p w:rsidR="00D40F04" w:rsidRDefault="003D7B4B" w:rsidP="00722AF9">
      <w:pPr>
        <w:rPr>
          <w:lang w:val="nn-NO"/>
        </w:rPr>
      </w:pPr>
      <w:r>
        <w:rPr>
          <w:lang w:val="nn-NO"/>
        </w:rPr>
        <w:t xml:space="preserve">Løyvinga på posten dekkjer mellom anna driftsutgifter til </w:t>
      </w:r>
      <w:r>
        <w:rPr>
          <w:rStyle w:val="kursiv"/>
          <w:spacing w:val="-3"/>
          <w:sz w:val="21"/>
          <w:szCs w:val="21"/>
        </w:rPr>
        <w:t>Alarmtelefonen for barn og unge</w:t>
      </w:r>
      <w:r>
        <w:rPr>
          <w:lang w:val="nn-NO"/>
        </w:rPr>
        <w:t xml:space="preserve">, som Kristiansand kommune driv. Alarmtelefonen meldar om at det har vore ei auke i talet på sårbare barn og unge som har tatt kontakt med tenesta. Grunna virusutbrotet og dei inngripande smitterverntiltaka vil fleire barn og unge gå ei vanskeleg jul i møte. BFD føreslår å auke løyvinga på posten med 150 000 kroner slik at </w:t>
      </w:r>
      <w:r>
        <w:rPr>
          <w:rStyle w:val="kursiv"/>
          <w:sz w:val="21"/>
          <w:szCs w:val="21"/>
        </w:rPr>
        <w:t>Alarmtelefonen for barn og unge</w:t>
      </w:r>
      <w:r>
        <w:rPr>
          <w:lang w:val="nn-NO"/>
        </w:rPr>
        <w:t xml:space="preserve"> kan auke bemanninga i skolens juleferie for å kunne hjelpe fleire som tar kontakt.</w:t>
      </w:r>
    </w:p>
    <w:p w:rsidR="00D40F04" w:rsidRDefault="003D7B4B" w:rsidP="00722AF9">
      <w:r>
        <w:rPr>
          <w:lang w:val="nn-NO"/>
        </w:rPr>
        <w:t xml:space="preserve">For å sikre korrekt postbruk for utgifter knytte til den nye chattetenesta under Alarmtelefonen, føreslår BFD å auke posten med ytterlegare 2,5 mill. kroner mot ein tilsvarande reduksjon på kap. 854, post 21. </w:t>
      </w:r>
    </w:p>
    <w:p w:rsidR="00D40F04" w:rsidRDefault="003D7B4B" w:rsidP="00722AF9">
      <w:r>
        <w:t>BFD føreslår å auke posten med til saman 2,7 mill. kroner.</w:t>
      </w:r>
    </w:p>
    <w:p w:rsidR="00D40F04" w:rsidRDefault="003D7B4B" w:rsidP="00722AF9">
      <w:pPr>
        <w:pStyle w:val="b-post"/>
        <w:rPr>
          <w:lang w:val="nn-NO"/>
        </w:rPr>
      </w:pPr>
      <w:r>
        <w:rPr>
          <w:lang w:val="nn-NO"/>
        </w:rPr>
        <w:t>Post 72 Tilskot til forsking og utvikling i barnevernet, kan nyttast under post 21, kan overførast</w:t>
      </w:r>
    </w:p>
    <w:p w:rsidR="00D40F04" w:rsidRDefault="003D7B4B" w:rsidP="00722AF9">
      <w:pPr>
        <w:rPr>
          <w:lang w:val="nn-NO"/>
        </w:rPr>
      </w:pPr>
      <w:r>
        <w:rPr>
          <w:lang w:val="nn-NO"/>
        </w:rPr>
        <w:t>Posten har eit berekna mindreforbruk i 2020 som skuldast mindre implementering av kunnskapsbaserte hjelpetiltak i barnevernet enn lagt til grunn for løyvinga. BFD føreslår derfor å redusere løyvinga på kap. 854, post 72 med 1,1 mill. kroner.</w:t>
      </w:r>
    </w:p>
    <w:p w:rsidR="00D40F04" w:rsidRDefault="003D7B4B" w:rsidP="00722AF9">
      <w:pPr>
        <w:pStyle w:val="b-budkaptit"/>
        <w:rPr>
          <w:lang w:val="nn-NO"/>
        </w:rPr>
      </w:pPr>
      <w:r>
        <w:rPr>
          <w:lang w:val="nn-NO"/>
        </w:rPr>
        <w:t>Kap. 3855 Statleg forvalting av barnevernet</w:t>
      </w:r>
    </w:p>
    <w:p w:rsidR="00D40F04" w:rsidRDefault="003D7B4B" w:rsidP="00722AF9">
      <w:pPr>
        <w:pStyle w:val="b-post"/>
      </w:pPr>
      <w:r>
        <w:t>Post 01 Diverse inntekter</w:t>
      </w:r>
    </w:p>
    <w:p w:rsidR="00D40F04" w:rsidRDefault="003D7B4B" w:rsidP="00722AF9">
      <w:pPr>
        <w:rPr>
          <w:lang w:val="nn-NO"/>
        </w:rPr>
      </w:pPr>
      <w:r>
        <w:rPr>
          <w:lang w:val="nn-NO"/>
        </w:rPr>
        <w:t>Inntektene på posten kjem frå refusjon av klientutgifter og andre tilfeldige inntekter. Rutinen for betaling av klientutgifter har i fleire regionar blitt endra til at kommunane sjølve betalar rekninga. I tillegg er fleire samarbeidsprosjekt og framleigeavtaler som tidlegare har generert andre inntekter no avslutta. BFD føreslår på denne bakgrunn å redusere løyvinga på kap. 3855, post 01 med 6 mill. kroner.</w:t>
      </w:r>
    </w:p>
    <w:p w:rsidR="00D40F04" w:rsidRDefault="003D7B4B" w:rsidP="00722AF9">
      <w:pPr>
        <w:pStyle w:val="b-post"/>
        <w:rPr>
          <w:lang w:val="nn-NO"/>
        </w:rPr>
      </w:pPr>
      <w:r>
        <w:rPr>
          <w:lang w:val="nn-NO"/>
        </w:rPr>
        <w:t>Post 60 Kommunale eigendelar</w:t>
      </w:r>
    </w:p>
    <w:p w:rsidR="00D40F04" w:rsidRDefault="003D7B4B" w:rsidP="00722AF9">
      <w:pPr>
        <w:rPr>
          <w:lang w:val="nn-NO"/>
        </w:rPr>
      </w:pPr>
      <w:r>
        <w:rPr>
          <w:lang w:val="nn-NO"/>
        </w:rPr>
        <w:t>Løyvinga på posten kjem frå kommunale eigendelar for tiltak i det statlege barnevernet. Aktivitetsveksten i det statlege barnevernet har i 2020 vore lågare enn tidlegare lagt til grunn. Eit lågare tal på opphaldsdagar gir reduserte inntekter. BFD føreslår derfor å redusere kap. 3855, post 60 med 53,2 mill. kroner.</w:t>
      </w:r>
    </w:p>
    <w:p w:rsidR="00D40F04" w:rsidRDefault="003D7B4B" w:rsidP="00722AF9">
      <w:pPr>
        <w:pStyle w:val="b-budkaptit"/>
        <w:rPr>
          <w:lang w:val="nn-NO"/>
        </w:rPr>
      </w:pPr>
      <w:r>
        <w:rPr>
          <w:lang w:val="nn-NO"/>
        </w:rPr>
        <w:t>Kap. 856 Barnevernets omsorgssenter for einslege, mindreårige asylsøkjarar</w:t>
      </w:r>
    </w:p>
    <w:p w:rsidR="00D40F04" w:rsidRDefault="003D7B4B" w:rsidP="00722AF9">
      <w:pPr>
        <w:pStyle w:val="b-post"/>
      </w:pPr>
      <w:r>
        <w:t>Post 01 Driftsutgifter</w:t>
      </w:r>
    </w:p>
    <w:p w:rsidR="00D40F04" w:rsidRDefault="003D7B4B" w:rsidP="00722AF9">
      <w:pPr>
        <w:rPr>
          <w:lang w:val="nn-NO"/>
        </w:rPr>
      </w:pPr>
      <w:r>
        <w:rPr>
          <w:lang w:val="nn-NO"/>
        </w:rPr>
        <w:t>Løyvinga dekkjer utgifter til drift av statlege omsorgssenter for einslege, mindreårige asylsøkjarar under 15 år, forvaltingsoppgåver knytte til omsorgssentera, samt busetjingsarbeid. Løyvinga legg til rette for drift av 50 plassar. Talet på barn i sentera har vore lågt og synkande utover i 2020. Dette har gitt lågare utgifter inneverande år enn lagt til grunn for løyvinga. BFD føreslår derfor å redusere kap. 856, post 01 med 30,7 mill. kroner.</w:t>
      </w:r>
    </w:p>
    <w:p w:rsidR="00D40F04" w:rsidRDefault="003D7B4B" w:rsidP="00722AF9">
      <w:pPr>
        <w:pStyle w:val="b-budkaptit"/>
        <w:rPr>
          <w:lang w:val="nn-NO"/>
        </w:rPr>
      </w:pPr>
      <w:r>
        <w:rPr>
          <w:lang w:val="nn-NO"/>
        </w:rPr>
        <w:t>Kap. 3856 Barnevernets omsorgssenter for einslege, mindreårige asylsøkjarar</w:t>
      </w:r>
    </w:p>
    <w:p w:rsidR="00D40F04" w:rsidRDefault="003D7B4B" w:rsidP="00722AF9">
      <w:pPr>
        <w:pStyle w:val="b-post"/>
      </w:pPr>
      <w:r>
        <w:t>Post 04 Refusjon av ODA-godkjende utgifter</w:t>
      </w:r>
    </w:p>
    <w:p w:rsidR="00D40F04" w:rsidRDefault="003D7B4B" w:rsidP="00722AF9">
      <w:pPr>
        <w:rPr>
          <w:lang w:val="nn-NO"/>
        </w:rPr>
      </w:pPr>
      <w:r>
        <w:rPr>
          <w:lang w:val="nn-NO"/>
        </w:rPr>
        <w:t>Innanlandske utgifter knytte til mottak av asylsøkjarar og flyktningar kan, ifølgje statistikkdirektivet til OECD/DAC, godkjennast som offisiell utviklingshjelp. Ifølgje retningslinjene frå OECD/DAC er det berre utgifter det fyrste året som kan godkjennast. Det er i gjeldande budsjett lagt til grunn at 100 prosent av barna i omsorgssentera har butid under eitt år i 2020. Oppdatert informasjon viser at denne delen er no på 78 prosent. BFD føreslår derfor å redusere kap. 3856, post 04 med 24,9 mill. kroner.</w:t>
      </w:r>
    </w:p>
    <w:p w:rsidR="00D40F04" w:rsidRDefault="003D7B4B" w:rsidP="00722AF9">
      <w:pPr>
        <w:pStyle w:val="b-budkaptit"/>
        <w:rPr>
          <w:lang w:val="nn-NO"/>
        </w:rPr>
      </w:pPr>
      <w:r>
        <w:rPr>
          <w:lang w:val="nn-NO"/>
        </w:rPr>
        <w:t>Kap. 858 Barne-, ungdoms- og familiedirektoratet og fellesfunksjonar i Barne-, ungdoms- og familieetaten</w:t>
      </w:r>
    </w:p>
    <w:p w:rsidR="00D40F04" w:rsidRDefault="003D7B4B" w:rsidP="00722AF9">
      <w:pPr>
        <w:pStyle w:val="b-post"/>
      </w:pPr>
      <w:r>
        <w:t>Post 01 Driftsutgifter</w:t>
      </w:r>
    </w:p>
    <w:p w:rsidR="00D40F04" w:rsidRDefault="003D7B4B" w:rsidP="00722AF9">
      <w:pPr>
        <w:rPr>
          <w:lang w:val="nn-NO"/>
        </w:rPr>
      </w:pPr>
      <w:r>
        <w:rPr>
          <w:lang w:val="nn-NO"/>
        </w:rPr>
        <w:t>Løyvinga dekkjer mellom anna lønn og andre driftsutgifter i Barne-, ungdoms- og familiedirektoratet (Bufdir). I samband med endringar i bioteknologilova § 2-6, fjerde ledd har Bufdir fått i oppgåve å vere rådgivande instans. BFD føreslår derfor å auke løyvinga på kap. 858, post 01 med 1 mill. kroner mot ein tilsvarande reduksjon på kap. 841, post 70.</w:t>
      </w:r>
    </w:p>
    <w:p w:rsidR="00D40F04" w:rsidRDefault="003D7B4B" w:rsidP="00722AF9">
      <w:pPr>
        <w:pStyle w:val="b-budkaptit"/>
        <w:rPr>
          <w:lang w:val="nn-NO"/>
        </w:rPr>
      </w:pPr>
      <w:r>
        <w:rPr>
          <w:lang w:val="nn-NO"/>
        </w:rPr>
        <w:t>Kap. 865 Forbrukarpolitiske tiltak</w:t>
      </w:r>
    </w:p>
    <w:p w:rsidR="00D40F04" w:rsidRDefault="003D7B4B" w:rsidP="00722AF9">
      <w:pPr>
        <w:pStyle w:val="b-post"/>
      </w:pPr>
      <w:r>
        <w:t>Post 21 Spesielle driftsutgifter, kan overførast</w:t>
      </w:r>
    </w:p>
    <w:p w:rsidR="00D40F04" w:rsidRDefault="003D7B4B" w:rsidP="00722AF9">
      <w:pPr>
        <w:rPr>
          <w:lang w:val="nn-NO"/>
        </w:rPr>
      </w:pPr>
      <w:r>
        <w:rPr>
          <w:lang w:val="nn-NO"/>
        </w:rPr>
        <w:t>Ein del av løyvinga på posten i 2020 skal nyttast til å dekkje eingongskostnader knytt til at Klagenemndsekretariatet i Bergen frå 1. januar 2021 overtek sekretariatsfunksjonen for sakene til Marknadsrådet. BFD føreslår å auke løyvinga på kap. 865, post 21 med 0,22 mill. kroner, mot ein tilsvarande reduksjon på kap. 867, post 01 for å bidra til å dekkje kostnadene.</w:t>
      </w:r>
    </w:p>
    <w:p w:rsidR="00D40F04" w:rsidRDefault="003D7B4B" w:rsidP="00722AF9">
      <w:pPr>
        <w:pStyle w:val="b-post"/>
        <w:rPr>
          <w:lang w:val="nn-NO"/>
        </w:rPr>
      </w:pPr>
      <w:r>
        <w:rPr>
          <w:lang w:val="nn-NO"/>
        </w:rPr>
        <w:t>Post 71 Tilskot til Reisegarantifondet</w:t>
      </w:r>
    </w:p>
    <w:p w:rsidR="00D40F04" w:rsidRDefault="003D7B4B" w:rsidP="00722AF9">
      <w:pPr>
        <w:rPr>
          <w:lang w:val="nn-NO"/>
        </w:rPr>
      </w:pPr>
      <w:r>
        <w:rPr>
          <w:lang w:val="nn-NO"/>
        </w:rPr>
        <w:t xml:space="preserve">På grunn av ein forventa auke i talet på konkursar blant pakkereisearrangørar som følgje av sterkt </w:t>
      </w:r>
      <w:r>
        <w:rPr>
          <w:spacing w:val="-2"/>
          <w:lang w:val="nn-NO"/>
        </w:rPr>
        <w:t>redusert reiseaktivitet under covid-19-pandemien,</w:t>
      </w:r>
      <w:r>
        <w:rPr>
          <w:lang w:val="nn-NO"/>
        </w:rPr>
        <w:t xml:space="preserve"> fekk Reisegarantifondet ved handsaminga av Prop. 67 S (2019–2020) ei ekstra løyving på 100 mill. kroner i 2020, og 2 mill. kroner til administrasjon. Samstundes blei ei fullmakt til å overskride ekstraløyvinga på 100 mill. kroner med ytterlegare 200 mill. kroner vedteken. Foreløpig har det ikkje vore behov for å nytte løyvinga og fullmakta. Talet på konkursar har så langt vore lågt, og alle krava frå dei reisande vil ikkje vere handsama i 2020. For at Reisegarantifondet skal kunne handtere den forventa auken i talet på konkursar i 2021 føreslo BFD i staden å løyve 104 mill. kroner i 2021, inkludert midlar til administrasjon, i tilleggsnummer til Prop. 1 S (2020–2021). BFD føreslår derfor å redusere løyvinga på kap. 865, post 71 med 100 mill. kroner i 2020.</w:t>
      </w:r>
    </w:p>
    <w:p w:rsidR="00D40F04" w:rsidRDefault="003D7B4B" w:rsidP="00722AF9">
      <w:pPr>
        <w:pStyle w:val="b-budkaptit"/>
        <w:rPr>
          <w:lang w:val="nn-NO"/>
        </w:rPr>
      </w:pPr>
      <w:r>
        <w:rPr>
          <w:lang w:val="nn-NO"/>
        </w:rPr>
        <w:t>Kap. 867 Sekretariatet for Marknadsrådet og Fobrukerklageutvalet</w:t>
      </w:r>
    </w:p>
    <w:p w:rsidR="00D40F04" w:rsidRDefault="003D7B4B" w:rsidP="00722AF9">
      <w:pPr>
        <w:pStyle w:val="b-post"/>
      </w:pPr>
      <w:r>
        <w:t>Post 01 Driftsutgifter</w:t>
      </w:r>
    </w:p>
    <w:p w:rsidR="00D40F04" w:rsidRDefault="003D7B4B" w:rsidP="00722AF9">
      <w:pPr>
        <w:rPr>
          <w:lang w:val="nn-NO"/>
        </w:rPr>
      </w:pPr>
      <w:r>
        <w:rPr>
          <w:lang w:val="nn-NO"/>
        </w:rPr>
        <w:t>Grunna omorganiseringa av verkemiddelapparatet på forbrukarområdet blir Sekretariatet for Marknadsrådet og Forbrukarklageutvalet lagt ned 1. januar 2021. Klagenemndsekretariatet i Bergen overtek frå 1. januar 2021 sekretariatsfunksjonen for sakene til Marknadsrådet. Ein del av løyvinga på kap. 865, post 21 i 2020 vil bli nytta til å dekkje eingongskostnader knytt til å etablere denne ordninga. BFD føreslår å redusere løyvinga på posten med 0,22 mill. kroner mot ein tilsvarande auke på kap. 865, post 21.</w:t>
      </w:r>
    </w:p>
    <w:p w:rsidR="00D40F04" w:rsidRDefault="003D7B4B" w:rsidP="00722AF9">
      <w:pPr>
        <w:pStyle w:val="b-budkaptit"/>
        <w:rPr>
          <w:lang w:val="nn-NO"/>
        </w:rPr>
      </w:pPr>
      <w:r>
        <w:rPr>
          <w:lang w:val="nn-NO"/>
        </w:rPr>
        <w:t>Kap. 881 Tilskot til trussamfunn m.m.</w:t>
      </w:r>
    </w:p>
    <w:p w:rsidR="00D40F04" w:rsidRDefault="003D7B4B" w:rsidP="00722AF9">
      <w:pPr>
        <w:pStyle w:val="b-post"/>
      </w:pPr>
      <w:r>
        <w:t>Post 78 Ymse faste tiltak</w:t>
      </w:r>
    </w:p>
    <w:p w:rsidR="00D40F04" w:rsidRDefault="003D7B4B" w:rsidP="00722AF9">
      <w:pPr>
        <w:rPr>
          <w:lang w:val="nn-NO"/>
        </w:rPr>
      </w:pPr>
      <w:r>
        <w:rPr>
          <w:lang w:val="nn-NO"/>
        </w:rPr>
        <w:t>På grunn av pandemien og dei inngripande smitteverntiltaka, vil mange aktivitetar i regi av Den norske kyrkja og andre trus- og livssynssamfunn bli avlyste eller vesentleg reduserte i desember og julehøgtida. Dette gjeld også for konsertar og julegudstenester. Fleire digitale arrangement kan kompensera noko for bortfall av aktivitetar og samlingar. BFD føreslår derfor til saman 5 mill. kroner som bidrag til å auke frekvens og kvalitet på digitalt innhald og digitale arrangement. Tilskottsmidlane blir fordelt til Den norske kyrkja og paraplyorganisasjonene Samarbeidsrådet for trus- og livssynssamfunn (STL) og Noregs kristne råd, som fordeler dei til sine medlemsorganisasjonar.</w:t>
      </w:r>
    </w:p>
    <w:p w:rsidR="00D40F04" w:rsidRDefault="003D7B4B" w:rsidP="00722AF9">
      <w:pPr>
        <w:pStyle w:val="b-budkaptit"/>
        <w:rPr>
          <w:lang w:val="nn-NO"/>
        </w:rPr>
      </w:pPr>
      <w:r>
        <w:rPr>
          <w:lang w:val="nn-NO"/>
        </w:rPr>
        <w:t>Kap. 882 Kyrkjebygg og gravplassar</w:t>
      </w:r>
    </w:p>
    <w:p w:rsidR="00D40F04" w:rsidRDefault="003D7B4B" w:rsidP="00722AF9">
      <w:pPr>
        <w:pStyle w:val="b-post"/>
      </w:pPr>
      <w:r>
        <w:t>Post 60 Rentekompensasjon – kyrkjebygg, kan overførast</w:t>
      </w:r>
    </w:p>
    <w:p w:rsidR="00D40F04" w:rsidRDefault="003D7B4B" w:rsidP="00722AF9">
      <w:pPr>
        <w:rPr>
          <w:lang w:val="nn-NO"/>
        </w:rPr>
      </w:pPr>
      <w:r>
        <w:rPr>
          <w:lang w:val="nn-NO"/>
        </w:rPr>
        <w:t>Løyvinga på posten er 60,7 mill. kroner i 2020. Etter at det endelege rentenivået er fastsett har Husbanken, som forvaltar ordninga, gjort eit oppdatert overslag. Dette viser at utbetalinga av rentekompensasjon vil bli på om lag 36 mill. kroner i 2020.</w:t>
      </w:r>
    </w:p>
    <w:p w:rsidR="00D40F04" w:rsidRDefault="003D7B4B" w:rsidP="00722AF9">
      <w:pPr>
        <w:rPr>
          <w:lang w:val="nn-NO"/>
        </w:rPr>
      </w:pPr>
      <w:r>
        <w:rPr>
          <w:lang w:val="nn-NO"/>
        </w:rPr>
        <w:t>BFD føreslår derfor å redusere løyvinga med 24,7 mill. kroner.</w:t>
      </w:r>
    </w:p>
    <w:p w:rsidR="00D40F04" w:rsidRDefault="003D7B4B" w:rsidP="00722AF9">
      <w:pPr>
        <w:pStyle w:val="b-budkaptit"/>
        <w:rPr>
          <w:lang w:val="nn-NO"/>
        </w:rPr>
      </w:pPr>
      <w:r>
        <w:rPr>
          <w:lang w:val="nn-NO"/>
        </w:rPr>
        <w:t>Kap. 2530 Foreldrepengar</w:t>
      </w:r>
    </w:p>
    <w:p w:rsidR="00D40F04" w:rsidRDefault="003D7B4B" w:rsidP="00722AF9">
      <w:pPr>
        <w:pStyle w:val="b-post"/>
      </w:pPr>
      <w:r>
        <w:t>Post 70 Foreldrepengar ved fødsel, overslagsløyving</w:t>
      </w:r>
    </w:p>
    <w:p w:rsidR="00D40F04" w:rsidRDefault="003D7B4B" w:rsidP="00722AF9">
      <w:pPr>
        <w:rPr>
          <w:lang w:val="nn-NO"/>
        </w:rPr>
      </w:pPr>
      <w:r>
        <w:rPr>
          <w:lang w:val="nn-NO"/>
        </w:rPr>
        <w:t>Utgiftene til foreldrepengar ved fødsel i 2020 blir no rekna til 20 490 mill. kroner. Dette er 600 mill. kroner høgare enn gjeldande budsjett. Auken skuldast i hovudsak at fleire foreldre enn tidlegare er venta å få foreldrepengar i 2020. BFD føreslår derfor å auke løyvinga under kap. 2530, post 70 med 600 mill. kroner.</w:t>
      </w:r>
    </w:p>
    <w:p w:rsidR="00D40F04" w:rsidRDefault="003D7B4B" w:rsidP="00722AF9">
      <w:pPr>
        <w:pStyle w:val="b-post"/>
        <w:rPr>
          <w:lang w:val="nn-NO"/>
        </w:rPr>
      </w:pPr>
      <w:r>
        <w:rPr>
          <w:lang w:val="nn-NO"/>
        </w:rPr>
        <w:t>Post 71 Eingongsstønad ved fødsel og adopsjon, overslagsløyving</w:t>
      </w:r>
    </w:p>
    <w:p w:rsidR="00D40F04" w:rsidRDefault="003D7B4B" w:rsidP="00722AF9">
      <w:pPr>
        <w:rPr>
          <w:lang w:val="nn-NO"/>
        </w:rPr>
      </w:pPr>
      <w:r>
        <w:rPr>
          <w:lang w:val="nn-NO"/>
        </w:rPr>
        <w:t>Utbetalingane til eingongsstønad ved fødsel og adopsjon har til no i år vore noko lågare enn tidlegare lagt til grunn. Utgiftene i 2020 blir no rekna til 780 mill. kroner. BFD føreslår derfor å redusere løyvinga under kap. 2530, post 71 med 25 mill. kroner.</w:t>
      </w:r>
    </w:p>
    <w:p w:rsidR="00D40F04" w:rsidRDefault="003D7B4B" w:rsidP="00722AF9">
      <w:pPr>
        <w:pStyle w:val="b-post"/>
        <w:rPr>
          <w:lang w:val="nn-NO"/>
        </w:rPr>
      </w:pPr>
      <w:r>
        <w:rPr>
          <w:lang w:val="nn-NO"/>
        </w:rPr>
        <w:t>Post 72 Feriepengar av foreldrepengar, overslagsløyving</w:t>
      </w:r>
    </w:p>
    <w:p w:rsidR="00D40F04" w:rsidRDefault="003D7B4B" w:rsidP="00722AF9">
      <w:pPr>
        <w:rPr>
          <w:lang w:val="nn-NO"/>
        </w:rPr>
      </w:pPr>
      <w:r>
        <w:rPr>
          <w:lang w:val="nn-NO"/>
        </w:rPr>
        <w:t>Utbetalingane til feriepengar av foreldrepengar har til no i år vore noko høgare enn tidlegare lagt til grunn. Utgiftene i 2020 blir no rekna til 520 mill. kroner. BFD føreslår derfor å auke løyvinga under kap. 2530, post 71 med 25 mill. kroner.</w:t>
      </w:r>
    </w:p>
    <w:p w:rsidR="00D40F04" w:rsidRDefault="003D7B4B" w:rsidP="00722AF9">
      <w:pPr>
        <w:pStyle w:val="b-post"/>
        <w:rPr>
          <w:lang w:val="nn-NO"/>
        </w:rPr>
      </w:pPr>
      <w:r>
        <w:rPr>
          <w:lang w:val="nn-NO"/>
        </w:rPr>
        <w:t>Post 73 Foreldrepengar ved adopsjon, overslagsløyving</w:t>
      </w:r>
    </w:p>
    <w:p w:rsidR="00D40F04" w:rsidRDefault="003D7B4B" w:rsidP="00722AF9">
      <w:pPr>
        <w:rPr>
          <w:lang w:val="nn-NO"/>
        </w:rPr>
      </w:pPr>
      <w:r>
        <w:rPr>
          <w:lang w:val="nn-NO"/>
        </w:rPr>
        <w:t>Utbetalingane av foreldrepengar ved adopsjon har til no i år vore noko lågare enn tidlegare lagt til grunn. Utgiftene i 2020 blir no rekna til 48 mill. kroner. BFD føreslår derfor å redusere løyvinga under kap. 2530, post 73 med 4 mill. kroner.</w:t>
      </w:r>
    </w:p>
    <w:p w:rsidR="00D40F04" w:rsidRDefault="003D7B4B" w:rsidP="00722AF9">
      <w:pPr>
        <w:pStyle w:val="a-tilraar-dep"/>
      </w:pPr>
      <w:r>
        <w:t>Barne- og familiedepartementet</w:t>
      </w:r>
    </w:p>
    <w:p w:rsidR="00D40F04" w:rsidRDefault="003D7B4B" w:rsidP="00722AF9">
      <w:pPr>
        <w:pStyle w:val="a-tilraar-tit"/>
      </w:pPr>
      <w:r>
        <w:t>tilrår:</w:t>
      </w:r>
    </w:p>
    <w:p w:rsidR="00D40F04" w:rsidRDefault="003D7B4B" w:rsidP="00722AF9">
      <w:r>
        <w:t>At Dykkar Majestet godkjenner og skriv under eit framlagt forslag til proposisjon til Stortinget om endringar i statsbudsjettet 2020 under Barne- og familiedepartementet.</w:t>
      </w:r>
    </w:p>
    <w:p w:rsidR="00D40F04" w:rsidRDefault="003D7B4B" w:rsidP="00722AF9">
      <w:pPr>
        <w:pStyle w:val="a-konge-tekst"/>
        <w:rPr>
          <w:rStyle w:val="halvfet0"/>
          <w:sz w:val="21"/>
          <w:szCs w:val="21"/>
        </w:rPr>
      </w:pPr>
      <w:r>
        <w:rPr>
          <w:rStyle w:val="halvfet0"/>
          <w:sz w:val="21"/>
          <w:szCs w:val="21"/>
        </w:rPr>
        <w:t xml:space="preserve">Vi HARALD, </w:t>
      </w:r>
      <w:r>
        <w:rPr>
          <w:lang w:val="nn-NO"/>
        </w:rPr>
        <w:t>Noregs Konge,</w:t>
      </w:r>
    </w:p>
    <w:p w:rsidR="00D40F04" w:rsidRDefault="003D7B4B" w:rsidP="00722AF9">
      <w:pPr>
        <w:pStyle w:val="a-konge-tit"/>
        <w:rPr>
          <w:lang w:val="nn-NO"/>
        </w:rPr>
      </w:pPr>
      <w:r>
        <w:rPr>
          <w:lang w:val="nn-NO"/>
        </w:rPr>
        <w:t>stadfester:</w:t>
      </w:r>
    </w:p>
    <w:p w:rsidR="00D40F04" w:rsidRDefault="003D7B4B" w:rsidP="00722AF9">
      <w:pPr>
        <w:rPr>
          <w:lang w:val="nn-NO"/>
        </w:rPr>
      </w:pPr>
      <w:r>
        <w:rPr>
          <w:lang w:val="nn-NO"/>
        </w:rPr>
        <w:t>Stortinget vert bedt om å gjere vedtak om endringar i statsbudsjettet 2020 under Barne- og familiedepartementet i samsvar med eit vedlagt forslag.</w:t>
      </w:r>
    </w:p>
    <w:p w:rsidR="00D40F04" w:rsidRDefault="003D7B4B" w:rsidP="00722AF9">
      <w:pPr>
        <w:pStyle w:val="a-vedtak-tit"/>
        <w:rPr>
          <w:lang w:val="nn-NO"/>
        </w:rPr>
      </w:pPr>
      <w:r>
        <w:rPr>
          <w:lang w:val="nn-NO"/>
        </w:rPr>
        <w:t xml:space="preserve">Forslag </w:t>
      </w:r>
    </w:p>
    <w:p w:rsidR="00D40F04" w:rsidRDefault="003D7B4B" w:rsidP="00722AF9">
      <w:pPr>
        <w:pStyle w:val="a-vedtak-tit"/>
        <w:rPr>
          <w:lang w:val="nn-NO"/>
        </w:rPr>
      </w:pPr>
      <w:r>
        <w:rPr>
          <w:lang w:val="nn-NO"/>
        </w:rPr>
        <w:t xml:space="preserve">til vedtak om endringar i statsbudsjettet 2020 under </w:t>
      </w:r>
      <w:r>
        <w:rPr>
          <w:lang w:val="nn-NO"/>
        </w:rPr>
        <w:br/>
        <w:t>Barne- og familiedepartementet</w:t>
      </w:r>
    </w:p>
    <w:p w:rsidR="00D40F04" w:rsidRDefault="003D7B4B" w:rsidP="00722AF9">
      <w:pPr>
        <w:pStyle w:val="a-vedtak-del"/>
        <w:rPr>
          <w:lang w:val="nn-NO"/>
        </w:rPr>
      </w:pPr>
      <w:r>
        <w:rPr>
          <w:lang w:val="nn-NO"/>
        </w:rPr>
        <w:t>I</w:t>
      </w:r>
    </w:p>
    <w:p w:rsidR="00D40F04" w:rsidRDefault="003D7B4B" w:rsidP="00722AF9">
      <w:pPr>
        <w:rPr>
          <w:lang w:val="nn-NO"/>
        </w:rPr>
      </w:pPr>
      <w:r>
        <w:rPr>
          <w:lang w:val="nn-NO"/>
        </w:rPr>
        <w:t xml:space="preserve">I statsbudsjettet for 2020 blir det gjort følgjande endringar: </w:t>
      </w:r>
    </w:p>
    <w:p w:rsidR="00D40F04" w:rsidRDefault="003D7B4B" w:rsidP="00722AF9">
      <w:pPr>
        <w:pStyle w:val="a-vedtak-tekst"/>
        <w:rPr>
          <w:lang w:val="nn-NO"/>
        </w:rPr>
      </w:pPr>
      <w:r>
        <w:rPr>
          <w:lang w:val="nn-NO"/>
        </w:rPr>
        <w:t>Utgifter:</w:t>
      </w:r>
    </w:p>
    <w:p w:rsidR="00D40F04" w:rsidRDefault="003D7B4B" w:rsidP="00722AF9">
      <w:pPr>
        <w:pStyle w:val="Tabellnavn"/>
      </w:pPr>
      <w:r>
        <w:t>04N1xx2</w:t>
      </w:r>
    </w:p>
    <w:tbl>
      <w:tblPr>
        <w:tblStyle w:val="StandardTabell"/>
        <w:tblW w:w="9200" w:type="dxa"/>
        <w:tblLayout w:type="fixed"/>
        <w:tblLook w:val="04A0" w:firstRow="1" w:lastRow="0" w:firstColumn="1" w:lastColumn="0" w:noHBand="0" w:noVBand="1"/>
      </w:tblPr>
      <w:tblGrid>
        <w:gridCol w:w="817"/>
        <w:gridCol w:w="851"/>
        <w:gridCol w:w="5953"/>
        <w:gridCol w:w="1579"/>
      </w:tblGrid>
      <w:tr w:rsidR="00D40F04" w:rsidTr="00722AF9">
        <w:trPr>
          <w:trHeight w:val="360"/>
        </w:trPr>
        <w:tc>
          <w:tcPr>
            <w:tcW w:w="817" w:type="dxa"/>
            <w:shd w:val="clear" w:color="auto" w:fill="FFFFFF"/>
          </w:tcPr>
          <w:p w:rsidR="00D40F04" w:rsidRDefault="003D7B4B" w:rsidP="00722AF9">
            <w:r>
              <w:t>Kap.</w:t>
            </w:r>
          </w:p>
        </w:tc>
        <w:tc>
          <w:tcPr>
            <w:tcW w:w="851" w:type="dxa"/>
          </w:tcPr>
          <w:p w:rsidR="00D40F04" w:rsidRDefault="003D7B4B" w:rsidP="00722AF9">
            <w:r>
              <w:t>Post</w:t>
            </w:r>
          </w:p>
        </w:tc>
        <w:tc>
          <w:tcPr>
            <w:tcW w:w="5953" w:type="dxa"/>
          </w:tcPr>
          <w:p w:rsidR="00D40F04" w:rsidRDefault="003D7B4B" w:rsidP="00722AF9">
            <w:r>
              <w:t>Formål</w:t>
            </w:r>
          </w:p>
        </w:tc>
        <w:tc>
          <w:tcPr>
            <w:tcW w:w="1579" w:type="dxa"/>
          </w:tcPr>
          <w:p w:rsidR="00D40F04" w:rsidRDefault="003D7B4B" w:rsidP="00722AF9">
            <w:pPr>
              <w:jc w:val="right"/>
            </w:pPr>
            <w:r>
              <w:t>Kroner</w:t>
            </w:r>
          </w:p>
        </w:tc>
      </w:tr>
      <w:tr w:rsidR="00D40F04" w:rsidTr="00722AF9">
        <w:trPr>
          <w:trHeight w:val="380"/>
        </w:trPr>
        <w:tc>
          <w:tcPr>
            <w:tcW w:w="817" w:type="dxa"/>
          </w:tcPr>
          <w:p w:rsidR="00D40F04" w:rsidRDefault="003D7B4B" w:rsidP="00722AF9">
            <w:r>
              <w:t>840</w:t>
            </w:r>
          </w:p>
        </w:tc>
        <w:tc>
          <w:tcPr>
            <w:tcW w:w="851" w:type="dxa"/>
          </w:tcPr>
          <w:p w:rsidR="00D40F04" w:rsidRDefault="00D40F04" w:rsidP="00722AF9"/>
        </w:tc>
        <w:tc>
          <w:tcPr>
            <w:tcW w:w="5953" w:type="dxa"/>
          </w:tcPr>
          <w:p w:rsidR="00D40F04" w:rsidRDefault="003D7B4B" w:rsidP="00722AF9">
            <w:r>
              <w:t xml:space="preserve">Tiltak mot vald og overgrep </w:t>
            </w:r>
          </w:p>
        </w:tc>
        <w:tc>
          <w:tcPr>
            <w:tcW w:w="1579" w:type="dxa"/>
          </w:tcPr>
          <w:p w:rsidR="00D40F04" w:rsidRDefault="00D40F04" w:rsidP="00722AF9">
            <w:pPr>
              <w:jc w:val="right"/>
            </w:pPr>
          </w:p>
        </w:tc>
      </w:tr>
      <w:tr w:rsidR="00D40F04" w:rsidTr="00722AF9">
        <w:trPr>
          <w:trHeight w:val="620"/>
        </w:trPr>
        <w:tc>
          <w:tcPr>
            <w:tcW w:w="817" w:type="dxa"/>
          </w:tcPr>
          <w:p w:rsidR="00D40F04" w:rsidRDefault="00D40F04" w:rsidP="00722AF9"/>
        </w:tc>
        <w:tc>
          <w:tcPr>
            <w:tcW w:w="851" w:type="dxa"/>
          </w:tcPr>
          <w:p w:rsidR="00D40F04" w:rsidRDefault="003D7B4B" w:rsidP="00722AF9">
            <w:r>
              <w:t>21</w:t>
            </w:r>
          </w:p>
        </w:tc>
        <w:tc>
          <w:tcPr>
            <w:tcW w:w="5953" w:type="dxa"/>
          </w:tcPr>
          <w:p w:rsidR="00D40F04" w:rsidRDefault="003D7B4B" w:rsidP="00722AF9">
            <w:r>
              <w:t>Spesielle driftsutgifter</w:t>
            </w:r>
            <w:r>
              <w:rPr>
                <w:rStyle w:val="kursiv"/>
                <w:sz w:val="21"/>
                <w:szCs w:val="21"/>
              </w:rPr>
              <w:t>, kan nyttast under post 70 og kap. 846, post 62</w:t>
            </w:r>
            <w:r>
              <w:t xml:space="preserve">, nedsettes med </w:t>
            </w:r>
            <w:r>
              <w:tab/>
            </w:r>
          </w:p>
        </w:tc>
        <w:tc>
          <w:tcPr>
            <w:tcW w:w="1579" w:type="dxa"/>
          </w:tcPr>
          <w:p w:rsidR="00D40F04" w:rsidRDefault="003D7B4B" w:rsidP="00722AF9">
            <w:pPr>
              <w:jc w:val="right"/>
            </w:pPr>
            <w:r>
              <w:t>1 500 000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23 683 000 til kr 22 183 000</w:t>
            </w:r>
          </w:p>
        </w:tc>
        <w:tc>
          <w:tcPr>
            <w:tcW w:w="1579" w:type="dxa"/>
          </w:tcPr>
          <w:p w:rsidR="00D40F04" w:rsidRDefault="00D40F04" w:rsidP="00722AF9">
            <w:pPr>
              <w:jc w:val="right"/>
            </w:pPr>
          </w:p>
        </w:tc>
      </w:tr>
      <w:tr w:rsidR="00D40F04" w:rsidTr="00722AF9">
        <w:trPr>
          <w:trHeight w:val="620"/>
        </w:trPr>
        <w:tc>
          <w:tcPr>
            <w:tcW w:w="817" w:type="dxa"/>
          </w:tcPr>
          <w:p w:rsidR="00D40F04" w:rsidRDefault="00D40F04" w:rsidP="00722AF9"/>
        </w:tc>
        <w:tc>
          <w:tcPr>
            <w:tcW w:w="851" w:type="dxa"/>
          </w:tcPr>
          <w:p w:rsidR="00D40F04" w:rsidRDefault="003D7B4B" w:rsidP="00722AF9">
            <w:r>
              <w:t>70</w:t>
            </w:r>
          </w:p>
        </w:tc>
        <w:tc>
          <w:tcPr>
            <w:tcW w:w="5953" w:type="dxa"/>
          </w:tcPr>
          <w:p w:rsidR="00D40F04" w:rsidRDefault="003D7B4B" w:rsidP="00722AF9">
            <w:r>
              <w:t>Tilskot til valdsførebyggjande tiltak m.m.</w:t>
            </w:r>
            <w:r>
              <w:rPr>
                <w:rStyle w:val="kursiv"/>
                <w:sz w:val="21"/>
                <w:szCs w:val="21"/>
              </w:rPr>
              <w:t>, kan nyttast under post 21 og kap. 858, post 01</w:t>
            </w:r>
            <w:r>
              <w:t xml:space="preserve">, forhøyes med </w:t>
            </w:r>
            <w:r>
              <w:tab/>
            </w:r>
          </w:p>
        </w:tc>
        <w:tc>
          <w:tcPr>
            <w:tcW w:w="1579" w:type="dxa"/>
          </w:tcPr>
          <w:p w:rsidR="00D40F04" w:rsidRDefault="003D7B4B" w:rsidP="00722AF9">
            <w:pPr>
              <w:jc w:val="right"/>
            </w:pPr>
            <w:r>
              <w:t>175 000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106 754 000 til kr 106 929 000</w:t>
            </w:r>
          </w:p>
        </w:tc>
        <w:tc>
          <w:tcPr>
            <w:tcW w:w="1579" w:type="dxa"/>
          </w:tcPr>
          <w:p w:rsidR="00D40F04" w:rsidRDefault="00D40F04" w:rsidP="00722AF9">
            <w:pPr>
              <w:jc w:val="right"/>
            </w:pPr>
          </w:p>
        </w:tc>
      </w:tr>
      <w:tr w:rsidR="00D40F04" w:rsidTr="00722AF9">
        <w:trPr>
          <w:trHeight w:val="380"/>
        </w:trPr>
        <w:tc>
          <w:tcPr>
            <w:tcW w:w="817" w:type="dxa"/>
          </w:tcPr>
          <w:p w:rsidR="00D40F04" w:rsidRDefault="003D7B4B" w:rsidP="00722AF9">
            <w:r>
              <w:t>841</w:t>
            </w:r>
          </w:p>
        </w:tc>
        <w:tc>
          <w:tcPr>
            <w:tcW w:w="851" w:type="dxa"/>
          </w:tcPr>
          <w:p w:rsidR="00D40F04" w:rsidRDefault="00D40F04" w:rsidP="00722AF9"/>
        </w:tc>
        <w:tc>
          <w:tcPr>
            <w:tcW w:w="5953" w:type="dxa"/>
          </w:tcPr>
          <w:p w:rsidR="00D40F04" w:rsidRDefault="003D7B4B" w:rsidP="00722AF9">
            <w:r>
              <w:t>Samliv og konfliktløysing</w:t>
            </w:r>
          </w:p>
        </w:tc>
        <w:tc>
          <w:tcPr>
            <w:tcW w:w="1579" w:type="dxa"/>
          </w:tcPr>
          <w:p w:rsidR="00D40F04" w:rsidRDefault="00D40F04" w:rsidP="00722AF9">
            <w:pPr>
              <w:jc w:val="right"/>
            </w:pPr>
          </w:p>
        </w:tc>
      </w:tr>
      <w:tr w:rsidR="00D40F04" w:rsidTr="00722AF9">
        <w:trPr>
          <w:trHeight w:val="620"/>
        </w:trPr>
        <w:tc>
          <w:tcPr>
            <w:tcW w:w="817" w:type="dxa"/>
          </w:tcPr>
          <w:p w:rsidR="00D40F04" w:rsidRDefault="00D40F04" w:rsidP="00722AF9"/>
        </w:tc>
        <w:tc>
          <w:tcPr>
            <w:tcW w:w="851" w:type="dxa"/>
          </w:tcPr>
          <w:p w:rsidR="00D40F04" w:rsidRDefault="003D7B4B" w:rsidP="00722AF9">
            <w:r>
              <w:t>21</w:t>
            </w:r>
          </w:p>
        </w:tc>
        <w:tc>
          <w:tcPr>
            <w:tcW w:w="5953" w:type="dxa"/>
          </w:tcPr>
          <w:p w:rsidR="00D40F04" w:rsidRDefault="003D7B4B" w:rsidP="00722AF9">
            <w:r>
              <w:t>Spesielle driftsutgifter, meklingsgodtgjersle</w:t>
            </w:r>
            <w:r>
              <w:rPr>
                <w:rStyle w:val="kursiv"/>
                <w:sz w:val="21"/>
                <w:szCs w:val="21"/>
              </w:rPr>
              <w:t>, overslagsløyving</w:t>
            </w:r>
            <w:r>
              <w:t xml:space="preserve">, </w:t>
            </w:r>
            <w:r>
              <w:br/>
              <w:t xml:space="preserve">forhøyes med </w:t>
            </w:r>
            <w:r>
              <w:tab/>
            </w:r>
          </w:p>
        </w:tc>
        <w:tc>
          <w:tcPr>
            <w:tcW w:w="1579" w:type="dxa"/>
          </w:tcPr>
          <w:p w:rsidR="00D40F04" w:rsidRDefault="003D7B4B" w:rsidP="00722AF9">
            <w:pPr>
              <w:jc w:val="right"/>
            </w:pPr>
            <w:r>
              <w:t>800 000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11 623 000 til kr 12 423 000</w:t>
            </w:r>
          </w:p>
        </w:tc>
        <w:tc>
          <w:tcPr>
            <w:tcW w:w="1579" w:type="dxa"/>
          </w:tcPr>
          <w:p w:rsidR="00D40F04" w:rsidRDefault="00D40F04" w:rsidP="00722AF9">
            <w:pPr>
              <w:jc w:val="right"/>
            </w:pPr>
          </w:p>
        </w:tc>
      </w:tr>
      <w:tr w:rsidR="00D40F04" w:rsidTr="00722AF9">
        <w:trPr>
          <w:trHeight w:val="620"/>
        </w:trPr>
        <w:tc>
          <w:tcPr>
            <w:tcW w:w="817" w:type="dxa"/>
          </w:tcPr>
          <w:p w:rsidR="00D40F04" w:rsidRDefault="00D40F04" w:rsidP="00722AF9"/>
        </w:tc>
        <w:tc>
          <w:tcPr>
            <w:tcW w:w="851" w:type="dxa"/>
          </w:tcPr>
          <w:p w:rsidR="00D40F04" w:rsidRDefault="003D7B4B" w:rsidP="00722AF9">
            <w:r>
              <w:t>23</w:t>
            </w:r>
          </w:p>
        </w:tc>
        <w:tc>
          <w:tcPr>
            <w:tcW w:w="5953" w:type="dxa"/>
          </w:tcPr>
          <w:p w:rsidR="00D40F04" w:rsidRDefault="003D7B4B" w:rsidP="00722AF9">
            <w:r>
              <w:t>Refusjon av utgifter til DNA-analysar</w:t>
            </w:r>
            <w:r>
              <w:rPr>
                <w:rStyle w:val="kursiv"/>
                <w:sz w:val="21"/>
                <w:szCs w:val="21"/>
              </w:rPr>
              <w:t>, overslagsløyving</w:t>
            </w:r>
            <w:r>
              <w:t xml:space="preserve">, </w:t>
            </w:r>
            <w:r>
              <w:br/>
              <w:t xml:space="preserve">nedsettes med </w:t>
            </w:r>
            <w:r>
              <w:tab/>
            </w:r>
          </w:p>
        </w:tc>
        <w:tc>
          <w:tcPr>
            <w:tcW w:w="1579" w:type="dxa"/>
          </w:tcPr>
          <w:p w:rsidR="00D40F04" w:rsidRDefault="003D7B4B" w:rsidP="00722AF9">
            <w:pPr>
              <w:jc w:val="right"/>
            </w:pPr>
            <w:r>
              <w:t>575 000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5 160 000 til kr 4 585 000</w:t>
            </w:r>
          </w:p>
        </w:tc>
        <w:tc>
          <w:tcPr>
            <w:tcW w:w="1579" w:type="dxa"/>
          </w:tcPr>
          <w:p w:rsidR="00D40F04" w:rsidRDefault="00D40F04" w:rsidP="00722AF9">
            <w:pPr>
              <w:jc w:val="right"/>
            </w:pPr>
          </w:p>
        </w:tc>
      </w:tr>
      <w:tr w:rsidR="00D40F04" w:rsidTr="00722AF9">
        <w:trPr>
          <w:trHeight w:val="620"/>
        </w:trPr>
        <w:tc>
          <w:tcPr>
            <w:tcW w:w="817" w:type="dxa"/>
          </w:tcPr>
          <w:p w:rsidR="00D40F04" w:rsidRDefault="00D40F04" w:rsidP="00722AF9"/>
        </w:tc>
        <w:tc>
          <w:tcPr>
            <w:tcW w:w="851" w:type="dxa"/>
          </w:tcPr>
          <w:p w:rsidR="00D40F04" w:rsidRDefault="003D7B4B" w:rsidP="00722AF9">
            <w:r>
              <w:t>70</w:t>
            </w:r>
          </w:p>
        </w:tc>
        <w:tc>
          <w:tcPr>
            <w:tcW w:w="5953" w:type="dxa"/>
          </w:tcPr>
          <w:p w:rsidR="00D40F04" w:rsidRDefault="003D7B4B" w:rsidP="00722AF9">
            <w:r>
              <w:t>Tilskot til samlivstiltak</w:t>
            </w:r>
            <w:r>
              <w:rPr>
                <w:rStyle w:val="kursiv"/>
                <w:sz w:val="21"/>
                <w:szCs w:val="21"/>
              </w:rPr>
              <w:t xml:space="preserve">, kan nyttast under kap. 842, post 01 </w:t>
            </w:r>
            <w:r>
              <w:rPr>
                <w:rStyle w:val="kursiv"/>
                <w:sz w:val="21"/>
                <w:szCs w:val="21"/>
              </w:rPr>
              <w:br/>
              <w:t>og kap. 858, post 01</w:t>
            </w:r>
            <w:r>
              <w:t xml:space="preserve">, nedsettes med </w:t>
            </w:r>
            <w:r>
              <w:tab/>
            </w:r>
          </w:p>
        </w:tc>
        <w:tc>
          <w:tcPr>
            <w:tcW w:w="1579" w:type="dxa"/>
          </w:tcPr>
          <w:p w:rsidR="00D40F04" w:rsidRDefault="003D7B4B" w:rsidP="00722AF9">
            <w:pPr>
              <w:jc w:val="right"/>
            </w:pPr>
            <w:r>
              <w:t>10 000 000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24 636 000 til kr 14 636 000</w:t>
            </w:r>
          </w:p>
        </w:tc>
        <w:tc>
          <w:tcPr>
            <w:tcW w:w="1579" w:type="dxa"/>
          </w:tcPr>
          <w:p w:rsidR="00D40F04" w:rsidRDefault="00D40F04" w:rsidP="00722AF9">
            <w:pPr>
              <w:jc w:val="right"/>
            </w:pPr>
          </w:p>
        </w:tc>
      </w:tr>
      <w:tr w:rsidR="00D40F04" w:rsidTr="00722AF9">
        <w:trPr>
          <w:trHeight w:val="380"/>
        </w:trPr>
        <w:tc>
          <w:tcPr>
            <w:tcW w:w="817" w:type="dxa"/>
          </w:tcPr>
          <w:p w:rsidR="00D40F04" w:rsidRDefault="003D7B4B" w:rsidP="00722AF9">
            <w:r>
              <w:t>843</w:t>
            </w:r>
          </w:p>
        </w:tc>
        <w:tc>
          <w:tcPr>
            <w:tcW w:w="851" w:type="dxa"/>
          </w:tcPr>
          <w:p w:rsidR="00D40F04" w:rsidRDefault="00D40F04" w:rsidP="00722AF9"/>
        </w:tc>
        <w:tc>
          <w:tcPr>
            <w:tcW w:w="5953" w:type="dxa"/>
          </w:tcPr>
          <w:p w:rsidR="00D40F04" w:rsidRDefault="003D7B4B" w:rsidP="00722AF9">
            <w:r>
              <w:t>Adopsjonsstønad</w:t>
            </w:r>
          </w:p>
        </w:tc>
        <w:tc>
          <w:tcPr>
            <w:tcW w:w="1579" w:type="dxa"/>
          </w:tcPr>
          <w:p w:rsidR="00D40F04" w:rsidRDefault="00D40F04" w:rsidP="00722AF9">
            <w:pPr>
              <w:jc w:val="right"/>
            </w:pPr>
          </w:p>
        </w:tc>
      </w:tr>
      <w:tr w:rsidR="00D40F04" w:rsidTr="00722AF9">
        <w:trPr>
          <w:trHeight w:val="620"/>
        </w:trPr>
        <w:tc>
          <w:tcPr>
            <w:tcW w:w="817" w:type="dxa"/>
          </w:tcPr>
          <w:p w:rsidR="00D40F04" w:rsidRDefault="00D40F04" w:rsidP="00722AF9"/>
        </w:tc>
        <w:tc>
          <w:tcPr>
            <w:tcW w:w="851" w:type="dxa"/>
          </w:tcPr>
          <w:p w:rsidR="00D40F04" w:rsidRDefault="003D7B4B" w:rsidP="00722AF9">
            <w:r>
              <w:t>70</w:t>
            </w:r>
          </w:p>
        </w:tc>
        <w:tc>
          <w:tcPr>
            <w:tcW w:w="5953" w:type="dxa"/>
          </w:tcPr>
          <w:p w:rsidR="00D40F04" w:rsidRDefault="003D7B4B" w:rsidP="00722AF9">
            <w:r>
              <w:t>Tilskot til foreldre som adopterer barn frå utlandet</w:t>
            </w:r>
            <w:r>
              <w:rPr>
                <w:rStyle w:val="kursiv"/>
                <w:sz w:val="21"/>
                <w:szCs w:val="21"/>
              </w:rPr>
              <w:t>, overslagsløyving</w:t>
            </w:r>
            <w:r>
              <w:t xml:space="preserve">, nedsettes med </w:t>
            </w:r>
            <w:r>
              <w:tab/>
            </w:r>
          </w:p>
        </w:tc>
        <w:tc>
          <w:tcPr>
            <w:tcW w:w="1579" w:type="dxa"/>
          </w:tcPr>
          <w:p w:rsidR="00D40F04" w:rsidRDefault="003D7B4B" w:rsidP="00722AF9">
            <w:pPr>
              <w:jc w:val="right"/>
            </w:pPr>
            <w:r>
              <w:t>4 200 000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9 000 000 til kr 4 800 000</w:t>
            </w:r>
          </w:p>
        </w:tc>
        <w:tc>
          <w:tcPr>
            <w:tcW w:w="1579" w:type="dxa"/>
          </w:tcPr>
          <w:p w:rsidR="00D40F04" w:rsidRDefault="00D40F04" w:rsidP="00722AF9">
            <w:pPr>
              <w:jc w:val="right"/>
            </w:pPr>
          </w:p>
        </w:tc>
      </w:tr>
      <w:tr w:rsidR="00D40F04" w:rsidTr="00722AF9">
        <w:trPr>
          <w:trHeight w:val="380"/>
        </w:trPr>
        <w:tc>
          <w:tcPr>
            <w:tcW w:w="817" w:type="dxa"/>
          </w:tcPr>
          <w:p w:rsidR="00D40F04" w:rsidRDefault="003D7B4B" w:rsidP="00722AF9">
            <w:r>
              <w:t>844</w:t>
            </w:r>
          </w:p>
        </w:tc>
        <w:tc>
          <w:tcPr>
            <w:tcW w:w="851" w:type="dxa"/>
          </w:tcPr>
          <w:p w:rsidR="00D40F04" w:rsidRDefault="00D40F04" w:rsidP="00722AF9"/>
        </w:tc>
        <w:tc>
          <w:tcPr>
            <w:tcW w:w="5953" w:type="dxa"/>
          </w:tcPr>
          <w:p w:rsidR="00D40F04" w:rsidRDefault="003D7B4B" w:rsidP="00722AF9">
            <w:r>
              <w:t>Kontantstøtte</w:t>
            </w:r>
          </w:p>
        </w:tc>
        <w:tc>
          <w:tcPr>
            <w:tcW w:w="1579" w:type="dxa"/>
          </w:tcPr>
          <w:p w:rsidR="00D40F04" w:rsidRDefault="00D40F04" w:rsidP="00722AF9">
            <w:pPr>
              <w:jc w:val="right"/>
            </w:pPr>
          </w:p>
        </w:tc>
      </w:tr>
      <w:tr w:rsidR="00D40F04" w:rsidTr="00722AF9">
        <w:trPr>
          <w:trHeight w:val="380"/>
        </w:trPr>
        <w:tc>
          <w:tcPr>
            <w:tcW w:w="817" w:type="dxa"/>
          </w:tcPr>
          <w:p w:rsidR="00D40F04" w:rsidRDefault="00D40F04" w:rsidP="00722AF9"/>
        </w:tc>
        <w:tc>
          <w:tcPr>
            <w:tcW w:w="851" w:type="dxa"/>
          </w:tcPr>
          <w:p w:rsidR="00D40F04" w:rsidRDefault="003D7B4B" w:rsidP="00722AF9">
            <w:r>
              <w:t>70</w:t>
            </w:r>
          </w:p>
        </w:tc>
        <w:tc>
          <w:tcPr>
            <w:tcW w:w="5953" w:type="dxa"/>
          </w:tcPr>
          <w:p w:rsidR="00D40F04" w:rsidRDefault="003D7B4B" w:rsidP="00722AF9">
            <w:r>
              <w:t>Tilskot</w:t>
            </w:r>
            <w:r>
              <w:rPr>
                <w:rStyle w:val="kursiv"/>
                <w:sz w:val="21"/>
                <w:szCs w:val="21"/>
              </w:rPr>
              <w:t>, overslagsløyving</w:t>
            </w:r>
            <w:r>
              <w:t xml:space="preserve">, nedsettes med </w:t>
            </w:r>
            <w:r>
              <w:tab/>
            </w:r>
          </w:p>
        </w:tc>
        <w:tc>
          <w:tcPr>
            <w:tcW w:w="1579" w:type="dxa"/>
          </w:tcPr>
          <w:p w:rsidR="00D40F04" w:rsidRDefault="003D7B4B" w:rsidP="00722AF9">
            <w:pPr>
              <w:jc w:val="right"/>
            </w:pPr>
            <w:r>
              <w:t>10 000 000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1 550 000 000 til kr 1 540 000 000</w:t>
            </w:r>
          </w:p>
        </w:tc>
        <w:tc>
          <w:tcPr>
            <w:tcW w:w="1579" w:type="dxa"/>
          </w:tcPr>
          <w:p w:rsidR="00D40F04" w:rsidRDefault="00D40F04" w:rsidP="00722AF9">
            <w:pPr>
              <w:jc w:val="right"/>
            </w:pPr>
          </w:p>
        </w:tc>
      </w:tr>
      <w:tr w:rsidR="00D40F04" w:rsidTr="00722AF9">
        <w:trPr>
          <w:trHeight w:val="380"/>
        </w:trPr>
        <w:tc>
          <w:tcPr>
            <w:tcW w:w="817" w:type="dxa"/>
          </w:tcPr>
          <w:p w:rsidR="00D40F04" w:rsidRDefault="003D7B4B" w:rsidP="00722AF9">
            <w:r>
              <w:t>845</w:t>
            </w:r>
          </w:p>
        </w:tc>
        <w:tc>
          <w:tcPr>
            <w:tcW w:w="851" w:type="dxa"/>
          </w:tcPr>
          <w:p w:rsidR="00D40F04" w:rsidRDefault="00D40F04" w:rsidP="00722AF9"/>
        </w:tc>
        <w:tc>
          <w:tcPr>
            <w:tcW w:w="5953" w:type="dxa"/>
          </w:tcPr>
          <w:p w:rsidR="00D40F04" w:rsidRDefault="003D7B4B" w:rsidP="00722AF9">
            <w:r>
              <w:t>Barnetrygd</w:t>
            </w:r>
          </w:p>
        </w:tc>
        <w:tc>
          <w:tcPr>
            <w:tcW w:w="1579" w:type="dxa"/>
          </w:tcPr>
          <w:p w:rsidR="00D40F04" w:rsidRDefault="00D40F04" w:rsidP="00722AF9">
            <w:pPr>
              <w:jc w:val="right"/>
            </w:pPr>
          </w:p>
        </w:tc>
      </w:tr>
      <w:tr w:rsidR="00D40F04" w:rsidTr="00722AF9">
        <w:trPr>
          <w:trHeight w:val="380"/>
        </w:trPr>
        <w:tc>
          <w:tcPr>
            <w:tcW w:w="817" w:type="dxa"/>
          </w:tcPr>
          <w:p w:rsidR="00D40F04" w:rsidRDefault="00D40F04" w:rsidP="00722AF9"/>
        </w:tc>
        <w:tc>
          <w:tcPr>
            <w:tcW w:w="851" w:type="dxa"/>
          </w:tcPr>
          <w:p w:rsidR="00D40F04" w:rsidRDefault="003D7B4B" w:rsidP="00722AF9">
            <w:r>
              <w:t>70</w:t>
            </w:r>
          </w:p>
        </w:tc>
        <w:tc>
          <w:tcPr>
            <w:tcW w:w="5953" w:type="dxa"/>
          </w:tcPr>
          <w:p w:rsidR="00D40F04" w:rsidRDefault="003D7B4B" w:rsidP="00722AF9">
            <w:r>
              <w:t>Tilskot</w:t>
            </w:r>
            <w:r>
              <w:rPr>
                <w:rStyle w:val="kursiv"/>
                <w:sz w:val="21"/>
                <w:szCs w:val="21"/>
              </w:rPr>
              <w:t>, overslagsløyving</w:t>
            </w:r>
            <w:r>
              <w:t xml:space="preserve">, nedsettes med </w:t>
            </w:r>
            <w:r>
              <w:tab/>
            </w:r>
          </w:p>
        </w:tc>
        <w:tc>
          <w:tcPr>
            <w:tcW w:w="1579" w:type="dxa"/>
          </w:tcPr>
          <w:p w:rsidR="00D40F04" w:rsidRDefault="003D7B4B" w:rsidP="00722AF9">
            <w:pPr>
              <w:jc w:val="right"/>
            </w:pPr>
            <w:r>
              <w:t>30 000 000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16 250 000 000 til kr 16 220 000 000</w:t>
            </w:r>
          </w:p>
        </w:tc>
        <w:tc>
          <w:tcPr>
            <w:tcW w:w="1579" w:type="dxa"/>
          </w:tcPr>
          <w:p w:rsidR="00D40F04" w:rsidRDefault="00D40F04" w:rsidP="00722AF9">
            <w:pPr>
              <w:jc w:val="right"/>
            </w:pPr>
          </w:p>
        </w:tc>
      </w:tr>
      <w:tr w:rsidR="00D40F04" w:rsidTr="00722AF9">
        <w:trPr>
          <w:trHeight w:val="380"/>
        </w:trPr>
        <w:tc>
          <w:tcPr>
            <w:tcW w:w="817" w:type="dxa"/>
          </w:tcPr>
          <w:p w:rsidR="00D40F04" w:rsidRDefault="003D7B4B" w:rsidP="00722AF9">
            <w:r>
              <w:t>846</w:t>
            </w:r>
          </w:p>
        </w:tc>
        <w:tc>
          <w:tcPr>
            <w:tcW w:w="851" w:type="dxa"/>
          </w:tcPr>
          <w:p w:rsidR="00D40F04" w:rsidRDefault="00D40F04" w:rsidP="00722AF9"/>
        </w:tc>
        <w:tc>
          <w:tcPr>
            <w:tcW w:w="5953" w:type="dxa"/>
          </w:tcPr>
          <w:p w:rsidR="00D40F04" w:rsidRDefault="003D7B4B" w:rsidP="00722AF9">
            <w:r>
              <w:t>Familie- og oppveksttiltak</w:t>
            </w:r>
          </w:p>
        </w:tc>
        <w:tc>
          <w:tcPr>
            <w:tcW w:w="1579" w:type="dxa"/>
          </w:tcPr>
          <w:p w:rsidR="00D40F04" w:rsidRDefault="00D40F04" w:rsidP="00722AF9">
            <w:pPr>
              <w:jc w:val="right"/>
            </w:pPr>
          </w:p>
        </w:tc>
      </w:tr>
      <w:tr w:rsidR="00D40F04" w:rsidTr="00722AF9">
        <w:trPr>
          <w:trHeight w:val="620"/>
        </w:trPr>
        <w:tc>
          <w:tcPr>
            <w:tcW w:w="817" w:type="dxa"/>
          </w:tcPr>
          <w:p w:rsidR="00D40F04" w:rsidRDefault="00D40F04" w:rsidP="00722AF9"/>
        </w:tc>
        <w:tc>
          <w:tcPr>
            <w:tcW w:w="851" w:type="dxa"/>
          </w:tcPr>
          <w:p w:rsidR="00D40F04" w:rsidRDefault="003D7B4B" w:rsidP="00722AF9">
            <w:r>
              <w:t>61</w:t>
            </w:r>
          </w:p>
        </w:tc>
        <w:tc>
          <w:tcPr>
            <w:tcW w:w="5953" w:type="dxa"/>
          </w:tcPr>
          <w:p w:rsidR="00D40F04" w:rsidRDefault="003D7B4B" w:rsidP="00722AF9">
            <w:r>
              <w:t>Nasjonal tilskotsordning for å inkludere barn og unge</w:t>
            </w:r>
            <w:r>
              <w:rPr>
                <w:rStyle w:val="kursiv"/>
                <w:sz w:val="21"/>
                <w:szCs w:val="21"/>
              </w:rPr>
              <w:t xml:space="preserve">, </w:t>
            </w:r>
            <w:r>
              <w:rPr>
                <w:rStyle w:val="kursiv"/>
                <w:sz w:val="21"/>
                <w:szCs w:val="21"/>
              </w:rPr>
              <w:br/>
              <w:t>kan nyttast under post 71</w:t>
            </w:r>
            <w:r>
              <w:t xml:space="preserve">, forhøyes med </w:t>
            </w:r>
            <w:r>
              <w:tab/>
            </w:r>
          </w:p>
        </w:tc>
        <w:tc>
          <w:tcPr>
            <w:tcW w:w="1579" w:type="dxa"/>
          </w:tcPr>
          <w:p w:rsidR="00D40F04" w:rsidRDefault="003D7B4B" w:rsidP="00722AF9">
            <w:pPr>
              <w:jc w:val="right"/>
            </w:pPr>
            <w:r>
              <w:t>18 000 000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411 969 000 til kr 429 969 000</w:t>
            </w:r>
          </w:p>
        </w:tc>
        <w:tc>
          <w:tcPr>
            <w:tcW w:w="1579" w:type="dxa"/>
          </w:tcPr>
          <w:p w:rsidR="00D40F04" w:rsidRDefault="00D40F04" w:rsidP="00722AF9">
            <w:pPr>
              <w:jc w:val="right"/>
            </w:pPr>
          </w:p>
        </w:tc>
      </w:tr>
      <w:tr w:rsidR="00D40F04" w:rsidTr="00722AF9">
        <w:trPr>
          <w:trHeight w:val="380"/>
        </w:trPr>
        <w:tc>
          <w:tcPr>
            <w:tcW w:w="817" w:type="dxa"/>
          </w:tcPr>
          <w:p w:rsidR="00D40F04" w:rsidRDefault="00D40F04" w:rsidP="00722AF9"/>
        </w:tc>
        <w:tc>
          <w:tcPr>
            <w:tcW w:w="851" w:type="dxa"/>
          </w:tcPr>
          <w:p w:rsidR="00D40F04" w:rsidRDefault="003D7B4B" w:rsidP="00722AF9">
            <w:r>
              <w:t>62</w:t>
            </w:r>
          </w:p>
        </w:tc>
        <w:tc>
          <w:tcPr>
            <w:tcW w:w="5953" w:type="dxa"/>
          </w:tcPr>
          <w:p w:rsidR="00D40F04" w:rsidRDefault="003D7B4B" w:rsidP="00722AF9">
            <w:r>
              <w:t xml:space="preserve">Utvikling i kommunane, forhøyes med </w:t>
            </w:r>
            <w:r>
              <w:tab/>
            </w:r>
          </w:p>
        </w:tc>
        <w:tc>
          <w:tcPr>
            <w:tcW w:w="1579" w:type="dxa"/>
          </w:tcPr>
          <w:p w:rsidR="00D40F04" w:rsidRDefault="003D7B4B" w:rsidP="00722AF9">
            <w:pPr>
              <w:jc w:val="right"/>
            </w:pPr>
            <w:r>
              <w:t>950 000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112 092 000 til kr 113 042 000</w:t>
            </w:r>
          </w:p>
        </w:tc>
        <w:tc>
          <w:tcPr>
            <w:tcW w:w="1579" w:type="dxa"/>
          </w:tcPr>
          <w:p w:rsidR="00D40F04" w:rsidRDefault="00D40F04" w:rsidP="00722AF9">
            <w:pPr>
              <w:jc w:val="right"/>
            </w:pPr>
          </w:p>
        </w:tc>
      </w:tr>
      <w:tr w:rsidR="00D40F04" w:rsidTr="00722AF9">
        <w:trPr>
          <w:trHeight w:val="380"/>
        </w:trPr>
        <w:tc>
          <w:tcPr>
            <w:tcW w:w="817" w:type="dxa"/>
          </w:tcPr>
          <w:p w:rsidR="00D40F04" w:rsidRDefault="003D7B4B" w:rsidP="00722AF9">
            <w:r>
              <w:t>854</w:t>
            </w:r>
          </w:p>
        </w:tc>
        <w:tc>
          <w:tcPr>
            <w:tcW w:w="851" w:type="dxa"/>
          </w:tcPr>
          <w:p w:rsidR="00D40F04" w:rsidRDefault="00D40F04" w:rsidP="00722AF9"/>
        </w:tc>
        <w:tc>
          <w:tcPr>
            <w:tcW w:w="5953" w:type="dxa"/>
          </w:tcPr>
          <w:p w:rsidR="00D40F04" w:rsidRDefault="003D7B4B" w:rsidP="00722AF9">
            <w:r>
              <w:t>Tiltak i barne- og ungdomsvernet</w:t>
            </w:r>
          </w:p>
        </w:tc>
        <w:tc>
          <w:tcPr>
            <w:tcW w:w="1579" w:type="dxa"/>
          </w:tcPr>
          <w:p w:rsidR="00D40F04" w:rsidRDefault="00D40F04" w:rsidP="00722AF9">
            <w:pPr>
              <w:jc w:val="right"/>
            </w:pPr>
          </w:p>
        </w:tc>
      </w:tr>
      <w:tr w:rsidR="00D40F04" w:rsidTr="00722AF9">
        <w:trPr>
          <w:trHeight w:val="380"/>
        </w:trPr>
        <w:tc>
          <w:tcPr>
            <w:tcW w:w="817" w:type="dxa"/>
          </w:tcPr>
          <w:p w:rsidR="00D40F04" w:rsidRDefault="00D40F04" w:rsidP="00722AF9"/>
        </w:tc>
        <w:tc>
          <w:tcPr>
            <w:tcW w:w="851" w:type="dxa"/>
          </w:tcPr>
          <w:p w:rsidR="00D40F04" w:rsidRDefault="003D7B4B" w:rsidP="00722AF9">
            <w:r>
              <w:t>21</w:t>
            </w:r>
          </w:p>
        </w:tc>
        <w:tc>
          <w:tcPr>
            <w:tcW w:w="5953" w:type="dxa"/>
          </w:tcPr>
          <w:p w:rsidR="00D40F04" w:rsidRDefault="003D7B4B" w:rsidP="00722AF9">
            <w:r>
              <w:t>Spesielle driftsutgifter</w:t>
            </w:r>
            <w:r>
              <w:rPr>
                <w:rStyle w:val="kursiv"/>
                <w:sz w:val="21"/>
                <w:szCs w:val="21"/>
              </w:rPr>
              <w:t>, kan nyttast under post 71</w:t>
            </w:r>
            <w:r>
              <w:t xml:space="preserve">, nedsettes med </w:t>
            </w:r>
            <w:r>
              <w:tab/>
            </w:r>
          </w:p>
        </w:tc>
        <w:tc>
          <w:tcPr>
            <w:tcW w:w="1579" w:type="dxa"/>
          </w:tcPr>
          <w:p w:rsidR="00D40F04" w:rsidRDefault="003D7B4B" w:rsidP="00722AF9">
            <w:pPr>
              <w:jc w:val="right"/>
            </w:pPr>
            <w:r>
              <w:t>12 600 000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68 622 000 til kr 56 022 000</w:t>
            </w:r>
          </w:p>
        </w:tc>
        <w:tc>
          <w:tcPr>
            <w:tcW w:w="1579" w:type="dxa"/>
          </w:tcPr>
          <w:p w:rsidR="00D40F04" w:rsidRDefault="00D40F04" w:rsidP="00722AF9">
            <w:pPr>
              <w:jc w:val="right"/>
            </w:pPr>
          </w:p>
        </w:tc>
      </w:tr>
      <w:tr w:rsidR="00D40F04" w:rsidTr="00722AF9">
        <w:trPr>
          <w:trHeight w:val="380"/>
        </w:trPr>
        <w:tc>
          <w:tcPr>
            <w:tcW w:w="817" w:type="dxa"/>
          </w:tcPr>
          <w:p w:rsidR="00D40F04" w:rsidRDefault="00D40F04" w:rsidP="00722AF9"/>
        </w:tc>
        <w:tc>
          <w:tcPr>
            <w:tcW w:w="851" w:type="dxa"/>
          </w:tcPr>
          <w:p w:rsidR="00D40F04" w:rsidRDefault="003D7B4B" w:rsidP="00722AF9">
            <w:r>
              <w:t>22</w:t>
            </w:r>
          </w:p>
        </w:tc>
        <w:tc>
          <w:tcPr>
            <w:tcW w:w="5953" w:type="dxa"/>
          </w:tcPr>
          <w:p w:rsidR="00D40F04" w:rsidRDefault="003D7B4B" w:rsidP="00722AF9">
            <w:r>
              <w:t xml:space="preserve">Barnesakkunnig kommisjon, nedsettes med </w:t>
            </w:r>
            <w:r>
              <w:tab/>
            </w:r>
          </w:p>
        </w:tc>
        <w:tc>
          <w:tcPr>
            <w:tcW w:w="1579" w:type="dxa"/>
          </w:tcPr>
          <w:p w:rsidR="00D40F04" w:rsidRDefault="003D7B4B" w:rsidP="00722AF9">
            <w:pPr>
              <w:jc w:val="right"/>
            </w:pPr>
            <w:r>
              <w:t>300 000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7 814 000 til kr 7 514 000</w:t>
            </w:r>
          </w:p>
        </w:tc>
        <w:tc>
          <w:tcPr>
            <w:tcW w:w="1579" w:type="dxa"/>
          </w:tcPr>
          <w:p w:rsidR="00D40F04" w:rsidRDefault="00D40F04" w:rsidP="00722AF9">
            <w:pPr>
              <w:jc w:val="right"/>
            </w:pPr>
          </w:p>
        </w:tc>
      </w:tr>
      <w:tr w:rsidR="00D40F04" w:rsidTr="00722AF9">
        <w:trPr>
          <w:trHeight w:val="380"/>
        </w:trPr>
        <w:tc>
          <w:tcPr>
            <w:tcW w:w="817" w:type="dxa"/>
          </w:tcPr>
          <w:p w:rsidR="00D40F04" w:rsidRDefault="00D40F04" w:rsidP="00722AF9"/>
        </w:tc>
        <w:tc>
          <w:tcPr>
            <w:tcW w:w="851" w:type="dxa"/>
          </w:tcPr>
          <w:p w:rsidR="00D40F04" w:rsidRDefault="003D7B4B" w:rsidP="00722AF9">
            <w:r>
              <w:t>61</w:t>
            </w:r>
          </w:p>
        </w:tc>
        <w:tc>
          <w:tcPr>
            <w:tcW w:w="5953" w:type="dxa"/>
          </w:tcPr>
          <w:p w:rsidR="00D40F04" w:rsidRDefault="003D7B4B" w:rsidP="00722AF9">
            <w:r>
              <w:t xml:space="preserve">Utvikling i kommunane, forhøyes med </w:t>
            </w:r>
            <w:r>
              <w:tab/>
            </w:r>
          </w:p>
        </w:tc>
        <w:tc>
          <w:tcPr>
            <w:tcW w:w="1579" w:type="dxa"/>
          </w:tcPr>
          <w:p w:rsidR="00D40F04" w:rsidRDefault="003D7B4B" w:rsidP="00722AF9">
            <w:pPr>
              <w:jc w:val="right"/>
            </w:pPr>
            <w:r>
              <w:t>2 650 000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56 511 000 til kr 59 161 000</w:t>
            </w:r>
          </w:p>
        </w:tc>
        <w:tc>
          <w:tcPr>
            <w:tcW w:w="1579" w:type="dxa"/>
          </w:tcPr>
          <w:p w:rsidR="00D40F04" w:rsidRDefault="00D40F04" w:rsidP="00722AF9">
            <w:pPr>
              <w:jc w:val="right"/>
            </w:pPr>
          </w:p>
        </w:tc>
      </w:tr>
      <w:tr w:rsidR="00D40F04" w:rsidTr="00722AF9">
        <w:trPr>
          <w:trHeight w:val="620"/>
        </w:trPr>
        <w:tc>
          <w:tcPr>
            <w:tcW w:w="817" w:type="dxa"/>
          </w:tcPr>
          <w:p w:rsidR="00D40F04" w:rsidRDefault="00D40F04" w:rsidP="00722AF9"/>
        </w:tc>
        <w:tc>
          <w:tcPr>
            <w:tcW w:w="851" w:type="dxa"/>
          </w:tcPr>
          <w:p w:rsidR="00D40F04" w:rsidRDefault="003D7B4B" w:rsidP="00722AF9">
            <w:r>
              <w:t>72</w:t>
            </w:r>
          </w:p>
        </w:tc>
        <w:tc>
          <w:tcPr>
            <w:tcW w:w="5953" w:type="dxa"/>
          </w:tcPr>
          <w:p w:rsidR="00D40F04" w:rsidRDefault="003D7B4B" w:rsidP="00722AF9">
            <w:r>
              <w:t>Tilskot til forsking og kompetanseutvikling i barnevernet</w:t>
            </w:r>
            <w:r>
              <w:rPr>
                <w:rStyle w:val="kursiv"/>
                <w:sz w:val="21"/>
                <w:szCs w:val="21"/>
              </w:rPr>
              <w:t xml:space="preserve">, </w:t>
            </w:r>
            <w:r>
              <w:rPr>
                <w:rStyle w:val="kursiv"/>
                <w:sz w:val="21"/>
                <w:szCs w:val="21"/>
              </w:rPr>
              <w:br/>
              <w:t>kan overførast, kan nyttast under post 21</w:t>
            </w:r>
            <w:r>
              <w:t xml:space="preserve">, nedsettes med </w:t>
            </w:r>
            <w:r>
              <w:tab/>
            </w:r>
          </w:p>
        </w:tc>
        <w:tc>
          <w:tcPr>
            <w:tcW w:w="1579" w:type="dxa"/>
          </w:tcPr>
          <w:p w:rsidR="00D40F04" w:rsidRDefault="003D7B4B" w:rsidP="00722AF9">
            <w:pPr>
              <w:jc w:val="right"/>
            </w:pPr>
            <w:r>
              <w:t>1 100 000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127 728 000 til kr 126 628 000</w:t>
            </w:r>
          </w:p>
        </w:tc>
        <w:tc>
          <w:tcPr>
            <w:tcW w:w="1579" w:type="dxa"/>
          </w:tcPr>
          <w:p w:rsidR="00D40F04" w:rsidRDefault="00D40F04" w:rsidP="00722AF9">
            <w:pPr>
              <w:jc w:val="right"/>
            </w:pPr>
          </w:p>
        </w:tc>
      </w:tr>
      <w:tr w:rsidR="00D40F04" w:rsidTr="00722AF9">
        <w:trPr>
          <w:trHeight w:val="380"/>
        </w:trPr>
        <w:tc>
          <w:tcPr>
            <w:tcW w:w="817" w:type="dxa"/>
          </w:tcPr>
          <w:p w:rsidR="00D40F04" w:rsidRDefault="003D7B4B" w:rsidP="00722AF9">
            <w:r>
              <w:t>856</w:t>
            </w:r>
          </w:p>
        </w:tc>
        <w:tc>
          <w:tcPr>
            <w:tcW w:w="851" w:type="dxa"/>
          </w:tcPr>
          <w:p w:rsidR="00D40F04" w:rsidRDefault="00D40F04" w:rsidP="00722AF9"/>
        </w:tc>
        <w:tc>
          <w:tcPr>
            <w:tcW w:w="5953" w:type="dxa"/>
          </w:tcPr>
          <w:p w:rsidR="00D40F04" w:rsidRDefault="003D7B4B" w:rsidP="00722AF9">
            <w:r>
              <w:t>Barnevernets omsorgssenter for einslege, mindreårige asylsøkjarar</w:t>
            </w:r>
          </w:p>
        </w:tc>
        <w:tc>
          <w:tcPr>
            <w:tcW w:w="1579" w:type="dxa"/>
          </w:tcPr>
          <w:p w:rsidR="00D40F04" w:rsidRDefault="00D40F04" w:rsidP="00722AF9">
            <w:pPr>
              <w:jc w:val="right"/>
            </w:pPr>
          </w:p>
        </w:tc>
      </w:tr>
      <w:tr w:rsidR="00D40F04" w:rsidTr="00722AF9">
        <w:trPr>
          <w:trHeight w:val="380"/>
        </w:trPr>
        <w:tc>
          <w:tcPr>
            <w:tcW w:w="817" w:type="dxa"/>
          </w:tcPr>
          <w:p w:rsidR="00D40F04" w:rsidRDefault="00D40F04" w:rsidP="00722AF9"/>
        </w:tc>
        <w:tc>
          <w:tcPr>
            <w:tcW w:w="851" w:type="dxa"/>
          </w:tcPr>
          <w:p w:rsidR="00D40F04" w:rsidRDefault="003D7B4B" w:rsidP="00722AF9">
            <w:r>
              <w:t>01</w:t>
            </w:r>
          </w:p>
        </w:tc>
        <w:tc>
          <w:tcPr>
            <w:tcW w:w="5953" w:type="dxa"/>
          </w:tcPr>
          <w:p w:rsidR="00D40F04" w:rsidRDefault="003D7B4B" w:rsidP="00722AF9">
            <w:r>
              <w:t xml:space="preserve">Driftsutgifter, nedsettes med </w:t>
            </w:r>
            <w:r>
              <w:tab/>
            </w:r>
          </w:p>
        </w:tc>
        <w:tc>
          <w:tcPr>
            <w:tcW w:w="1579" w:type="dxa"/>
          </w:tcPr>
          <w:p w:rsidR="00D40F04" w:rsidRDefault="003D7B4B" w:rsidP="00722AF9">
            <w:pPr>
              <w:jc w:val="right"/>
            </w:pPr>
            <w:r>
              <w:t>30 700 000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119 839 000 til kr 89 139 000</w:t>
            </w:r>
          </w:p>
        </w:tc>
        <w:tc>
          <w:tcPr>
            <w:tcW w:w="1579" w:type="dxa"/>
          </w:tcPr>
          <w:p w:rsidR="00D40F04" w:rsidRDefault="00D40F04" w:rsidP="00722AF9">
            <w:pPr>
              <w:jc w:val="right"/>
            </w:pPr>
          </w:p>
        </w:tc>
      </w:tr>
      <w:tr w:rsidR="00D40F04" w:rsidTr="00722AF9">
        <w:trPr>
          <w:trHeight w:val="620"/>
        </w:trPr>
        <w:tc>
          <w:tcPr>
            <w:tcW w:w="817" w:type="dxa"/>
          </w:tcPr>
          <w:p w:rsidR="00D40F04" w:rsidRDefault="003D7B4B" w:rsidP="00722AF9">
            <w:r>
              <w:t>858</w:t>
            </w:r>
          </w:p>
        </w:tc>
        <w:tc>
          <w:tcPr>
            <w:tcW w:w="851" w:type="dxa"/>
          </w:tcPr>
          <w:p w:rsidR="00D40F04" w:rsidRDefault="00D40F04" w:rsidP="00722AF9"/>
        </w:tc>
        <w:tc>
          <w:tcPr>
            <w:tcW w:w="5953" w:type="dxa"/>
          </w:tcPr>
          <w:p w:rsidR="00D40F04" w:rsidRDefault="003D7B4B" w:rsidP="00722AF9">
            <w:r>
              <w:t xml:space="preserve">Barne-, ungdoms- og familiedirektoratet og fellesfunksjoner </w:t>
            </w:r>
            <w:r>
              <w:br/>
              <w:t>i Barne-, ungdoms- og familieetaten</w:t>
            </w:r>
          </w:p>
        </w:tc>
        <w:tc>
          <w:tcPr>
            <w:tcW w:w="1579" w:type="dxa"/>
          </w:tcPr>
          <w:p w:rsidR="00D40F04" w:rsidRDefault="00D40F04" w:rsidP="00722AF9">
            <w:pPr>
              <w:jc w:val="right"/>
            </w:pPr>
          </w:p>
        </w:tc>
      </w:tr>
      <w:tr w:rsidR="00D40F04" w:rsidTr="00722AF9">
        <w:trPr>
          <w:trHeight w:val="380"/>
        </w:trPr>
        <w:tc>
          <w:tcPr>
            <w:tcW w:w="817" w:type="dxa"/>
          </w:tcPr>
          <w:p w:rsidR="00D40F04" w:rsidRDefault="00D40F04" w:rsidP="00722AF9"/>
        </w:tc>
        <w:tc>
          <w:tcPr>
            <w:tcW w:w="851" w:type="dxa"/>
          </w:tcPr>
          <w:p w:rsidR="00D40F04" w:rsidRDefault="003D7B4B" w:rsidP="00722AF9">
            <w:r>
              <w:t>01</w:t>
            </w:r>
          </w:p>
        </w:tc>
        <w:tc>
          <w:tcPr>
            <w:tcW w:w="5953" w:type="dxa"/>
          </w:tcPr>
          <w:p w:rsidR="00D40F04" w:rsidRDefault="003D7B4B" w:rsidP="00722AF9">
            <w:r>
              <w:t xml:space="preserve">Driftsutgifter, forhøyes med </w:t>
            </w:r>
            <w:r>
              <w:tab/>
            </w:r>
          </w:p>
        </w:tc>
        <w:tc>
          <w:tcPr>
            <w:tcW w:w="1579" w:type="dxa"/>
          </w:tcPr>
          <w:p w:rsidR="00D40F04" w:rsidRDefault="003D7B4B" w:rsidP="00722AF9">
            <w:pPr>
              <w:jc w:val="right"/>
            </w:pPr>
            <w:r>
              <w:t>1 000 000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594 824 000 til kr 595 824 000</w:t>
            </w:r>
          </w:p>
        </w:tc>
        <w:tc>
          <w:tcPr>
            <w:tcW w:w="1579" w:type="dxa"/>
          </w:tcPr>
          <w:p w:rsidR="00D40F04" w:rsidRDefault="00D40F04" w:rsidP="00722AF9">
            <w:pPr>
              <w:jc w:val="right"/>
            </w:pPr>
          </w:p>
        </w:tc>
      </w:tr>
      <w:tr w:rsidR="00D40F04" w:rsidTr="00722AF9">
        <w:trPr>
          <w:trHeight w:val="380"/>
        </w:trPr>
        <w:tc>
          <w:tcPr>
            <w:tcW w:w="817" w:type="dxa"/>
          </w:tcPr>
          <w:p w:rsidR="00D40F04" w:rsidRDefault="003D7B4B" w:rsidP="00722AF9">
            <w:r>
              <w:t>865</w:t>
            </w:r>
          </w:p>
        </w:tc>
        <w:tc>
          <w:tcPr>
            <w:tcW w:w="851" w:type="dxa"/>
          </w:tcPr>
          <w:p w:rsidR="00D40F04" w:rsidRDefault="00D40F04" w:rsidP="00722AF9"/>
        </w:tc>
        <w:tc>
          <w:tcPr>
            <w:tcW w:w="5953" w:type="dxa"/>
          </w:tcPr>
          <w:p w:rsidR="00D40F04" w:rsidRDefault="003D7B4B" w:rsidP="00722AF9">
            <w:r>
              <w:t>Forbrukarpolitiske tiltak</w:t>
            </w:r>
          </w:p>
        </w:tc>
        <w:tc>
          <w:tcPr>
            <w:tcW w:w="1579" w:type="dxa"/>
          </w:tcPr>
          <w:p w:rsidR="00D40F04" w:rsidRDefault="00D40F04" w:rsidP="00722AF9">
            <w:pPr>
              <w:jc w:val="right"/>
            </w:pPr>
          </w:p>
        </w:tc>
      </w:tr>
      <w:tr w:rsidR="00D40F04" w:rsidTr="00722AF9">
        <w:trPr>
          <w:trHeight w:val="620"/>
        </w:trPr>
        <w:tc>
          <w:tcPr>
            <w:tcW w:w="817" w:type="dxa"/>
          </w:tcPr>
          <w:p w:rsidR="00D40F04" w:rsidRDefault="00D40F04" w:rsidP="00722AF9"/>
        </w:tc>
        <w:tc>
          <w:tcPr>
            <w:tcW w:w="851" w:type="dxa"/>
          </w:tcPr>
          <w:p w:rsidR="00D40F04" w:rsidRDefault="003D7B4B" w:rsidP="00722AF9">
            <w:r>
              <w:t>21</w:t>
            </w:r>
          </w:p>
        </w:tc>
        <w:tc>
          <w:tcPr>
            <w:tcW w:w="5953" w:type="dxa"/>
          </w:tcPr>
          <w:p w:rsidR="00D40F04" w:rsidRDefault="003D7B4B" w:rsidP="00722AF9">
            <w:r>
              <w:t>Spesielle driftsutgifter</w:t>
            </w:r>
            <w:r>
              <w:rPr>
                <w:rStyle w:val="kursiv"/>
                <w:sz w:val="21"/>
                <w:szCs w:val="21"/>
              </w:rPr>
              <w:t>, kan overførast, kan nyttast under post 50</w:t>
            </w:r>
            <w:r>
              <w:t xml:space="preserve">, </w:t>
            </w:r>
            <w:r>
              <w:br/>
              <w:t xml:space="preserve">forhøyes med </w:t>
            </w:r>
            <w:r>
              <w:tab/>
            </w:r>
          </w:p>
        </w:tc>
        <w:tc>
          <w:tcPr>
            <w:tcW w:w="1579" w:type="dxa"/>
          </w:tcPr>
          <w:p w:rsidR="00D40F04" w:rsidRDefault="003D7B4B" w:rsidP="00722AF9">
            <w:pPr>
              <w:jc w:val="right"/>
            </w:pPr>
            <w:r>
              <w:t>220 000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2 304 000 til kr 2 524 000</w:t>
            </w:r>
          </w:p>
        </w:tc>
        <w:tc>
          <w:tcPr>
            <w:tcW w:w="1579" w:type="dxa"/>
          </w:tcPr>
          <w:p w:rsidR="00D40F04" w:rsidRDefault="00D40F04" w:rsidP="00722AF9">
            <w:pPr>
              <w:jc w:val="right"/>
            </w:pPr>
          </w:p>
        </w:tc>
      </w:tr>
      <w:tr w:rsidR="00D40F04" w:rsidTr="00722AF9">
        <w:trPr>
          <w:trHeight w:val="620"/>
        </w:trPr>
        <w:tc>
          <w:tcPr>
            <w:tcW w:w="817" w:type="dxa"/>
          </w:tcPr>
          <w:p w:rsidR="00D40F04" w:rsidRDefault="00D40F04" w:rsidP="00722AF9"/>
        </w:tc>
        <w:tc>
          <w:tcPr>
            <w:tcW w:w="851" w:type="dxa"/>
          </w:tcPr>
          <w:p w:rsidR="00D40F04" w:rsidRDefault="003D7B4B" w:rsidP="00722AF9">
            <w:r>
              <w:t>71</w:t>
            </w:r>
          </w:p>
        </w:tc>
        <w:tc>
          <w:tcPr>
            <w:tcW w:w="5953" w:type="dxa"/>
          </w:tcPr>
          <w:p w:rsidR="00D40F04" w:rsidRDefault="003D7B4B" w:rsidP="00722AF9">
            <w:r>
              <w:t xml:space="preserve">Tilskot til reisegarantifondet, nedsettes med </w:t>
            </w:r>
          </w:p>
          <w:p w:rsidR="00D40F04" w:rsidRDefault="003D7B4B" w:rsidP="00722AF9">
            <w:r>
              <w:t>fra kr 102 000 000 til kr 2 000 000</w:t>
            </w:r>
          </w:p>
        </w:tc>
        <w:tc>
          <w:tcPr>
            <w:tcW w:w="1579" w:type="dxa"/>
          </w:tcPr>
          <w:p w:rsidR="00D40F04" w:rsidRDefault="003D7B4B" w:rsidP="00722AF9">
            <w:pPr>
              <w:jc w:val="right"/>
            </w:pPr>
            <w:r>
              <w:t>100 000 000</w:t>
            </w:r>
          </w:p>
        </w:tc>
      </w:tr>
      <w:tr w:rsidR="00D40F04" w:rsidTr="00722AF9">
        <w:trPr>
          <w:trHeight w:val="380"/>
        </w:trPr>
        <w:tc>
          <w:tcPr>
            <w:tcW w:w="817" w:type="dxa"/>
          </w:tcPr>
          <w:p w:rsidR="00D40F04" w:rsidRDefault="003D7B4B" w:rsidP="00722AF9">
            <w:r>
              <w:t>867</w:t>
            </w:r>
          </w:p>
        </w:tc>
        <w:tc>
          <w:tcPr>
            <w:tcW w:w="851" w:type="dxa"/>
          </w:tcPr>
          <w:p w:rsidR="00D40F04" w:rsidRDefault="00D40F04" w:rsidP="00722AF9"/>
        </w:tc>
        <w:tc>
          <w:tcPr>
            <w:tcW w:w="5953" w:type="dxa"/>
          </w:tcPr>
          <w:p w:rsidR="00D40F04" w:rsidRDefault="003D7B4B" w:rsidP="00722AF9">
            <w:r>
              <w:t>Sekretariatet for Marknadsrådet og Forbrukarklageutvalet</w:t>
            </w:r>
          </w:p>
        </w:tc>
        <w:tc>
          <w:tcPr>
            <w:tcW w:w="1579" w:type="dxa"/>
          </w:tcPr>
          <w:p w:rsidR="00D40F04" w:rsidRDefault="00D40F04" w:rsidP="00722AF9">
            <w:pPr>
              <w:jc w:val="right"/>
            </w:pPr>
          </w:p>
        </w:tc>
      </w:tr>
      <w:tr w:rsidR="00D40F04" w:rsidTr="00722AF9">
        <w:trPr>
          <w:trHeight w:val="380"/>
        </w:trPr>
        <w:tc>
          <w:tcPr>
            <w:tcW w:w="817" w:type="dxa"/>
          </w:tcPr>
          <w:p w:rsidR="00D40F04" w:rsidRDefault="00D40F04" w:rsidP="00722AF9"/>
        </w:tc>
        <w:tc>
          <w:tcPr>
            <w:tcW w:w="851" w:type="dxa"/>
          </w:tcPr>
          <w:p w:rsidR="00D40F04" w:rsidRDefault="003D7B4B" w:rsidP="00722AF9">
            <w:r>
              <w:t>01</w:t>
            </w:r>
          </w:p>
        </w:tc>
        <w:tc>
          <w:tcPr>
            <w:tcW w:w="5953" w:type="dxa"/>
          </w:tcPr>
          <w:p w:rsidR="00D40F04" w:rsidRDefault="003D7B4B" w:rsidP="00722AF9">
            <w:r>
              <w:t xml:space="preserve">Driftsutgifter, nedsettes med </w:t>
            </w:r>
            <w:r>
              <w:tab/>
            </w:r>
          </w:p>
        </w:tc>
        <w:tc>
          <w:tcPr>
            <w:tcW w:w="1579" w:type="dxa"/>
          </w:tcPr>
          <w:p w:rsidR="00D40F04" w:rsidRDefault="003D7B4B" w:rsidP="00722AF9">
            <w:pPr>
              <w:jc w:val="right"/>
            </w:pPr>
            <w:r>
              <w:t>220 000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15 415 000 til kr 15 195 000</w:t>
            </w:r>
          </w:p>
        </w:tc>
        <w:tc>
          <w:tcPr>
            <w:tcW w:w="1579" w:type="dxa"/>
          </w:tcPr>
          <w:p w:rsidR="00D40F04" w:rsidRDefault="00D40F04" w:rsidP="00722AF9">
            <w:pPr>
              <w:jc w:val="right"/>
            </w:pPr>
          </w:p>
        </w:tc>
      </w:tr>
      <w:tr w:rsidR="00D40F04" w:rsidTr="00722AF9">
        <w:trPr>
          <w:trHeight w:val="380"/>
        </w:trPr>
        <w:tc>
          <w:tcPr>
            <w:tcW w:w="817" w:type="dxa"/>
          </w:tcPr>
          <w:p w:rsidR="00D40F04" w:rsidRDefault="003D7B4B" w:rsidP="00722AF9">
            <w:r>
              <w:t>881</w:t>
            </w:r>
          </w:p>
        </w:tc>
        <w:tc>
          <w:tcPr>
            <w:tcW w:w="851" w:type="dxa"/>
          </w:tcPr>
          <w:p w:rsidR="00D40F04" w:rsidRDefault="00D40F04" w:rsidP="00722AF9"/>
        </w:tc>
        <w:tc>
          <w:tcPr>
            <w:tcW w:w="5953" w:type="dxa"/>
          </w:tcPr>
          <w:p w:rsidR="00D40F04" w:rsidRDefault="003D7B4B" w:rsidP="00722AF9">
            <w:r>
              <w:t>Tilskot til trussamfunn m.m.</w:t>
            </w:r>
          </w:p>
        </w:tc>
        <w:tc>
          <w:tcPr>
            <w:tcW w:w="1579" w:type="dxa"/>
          </w:tcPr>
          <w:p w:rsidR="00D40F04" w:rsidRDefault="00D40F04" w:rsidP="00722AF9">
            <w:pPr>
              <w:jc w:val="right"/>
            </w:pPr>
          </w:p>
        </w:tc>
      </w:tr>
      <w:tr w:rsidR="00D40F04" w:rsidTr="00722AF9">
        <w:trPr>
          <w:trHeight w:val="380"/>
        </w:trPr>
        <w:tc>
          <w:tcPr>
            <w:tcW w:w="817" w:type="dxa"/>
          </w:tcPr>
          <w:p w:rsidR="00D40F04" w:rsidRDefault="00D40F04" w:rsidP="00722AF9"/>
        </w:tc>
        <w:tc>
          <w:tcPr>
            <w:tcW w:w="851" w:type="dxa"/>
          </w:tcPr>
          <w:p w:rsidR="00D40F04" w:rsidRDefault="003D7B4B" w:rsidP="00722AF9">
            <w:r>
              <w:t>78</w:t>
            </w:r>
          </w:p>
        </w:tc>
        <w:tc>
          <w:tcPr>
            <w:tcW w:w="5953" w:type="dxa"/>
          </w:tcPr>
          <w:p w:rsidR="00D40F04" w:rsidRDefault="003D7B4B" w:rsidP="00722AF9">
            <w:r>
              <w:t xml:space="preserve">Ymse faste tiltak, forhøyes med </w:t>
            </w:r>
            <w:r>
              <w:tab/>
            </w:r>
          </w:p>
        </w:tc>
        <w:tc>
          <w:tcPr>
            <w:tcW w:w="1579" w:type="dxa"/>
          </w:tcPr>
          <w:p w:rsidR="00D40F04" w:rsidRDefault="003D7B4B" w:rsidP="00722AF9">
            <w:pPr>
              <w:jc w:val="right"/>
            </w:pPr>
            <w:r>
              <w:t>5 000 000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14 899 000 til kr 19 899 000</w:t>
            </w:r>
          </w:p>
        </w:tc>
        <w:tc>
          <w:tcPr>
            <w:tcW w:w="1579" w:type="dxa"/>
          </w:tcPr>
          <w:p w:rsidR="00D40F04" w:rsidRDefault="00D40F04" w:rsidP="00722AF9">
            <w:pPr>
              <w:jc w:val="right"/>
            </w:pPr>
          </w:p>
        </w:tc>
      </w:tr>
      <w:tr w:rsidR="00D40F04" w:rsidTr="00722AF9">
        <w:trPr>
          <w:trHeight w:val="380"/>
        </w:trPr>
        <w:tc>
          <w:tcPr>
            <w:tcW w:w="817" w:type="dxa"/>
          </w:tcPr>
          <w:p w:rsidR="00D40F04" w:rsidRDefault="003D7B4B" w:rsidP="00722AF9">
            <w:r>
              <w:t>882</w:t>
            </w:r>
          </w:p>
        </w:tc>
        <w:tc>
          <w:tcPr>
            <w:tcW w:w="851" w:type="dxa"/>
          </w:tcPr>
          <w:p w:rsidR="00D40F04" w:rsidRDefault="00D40F04" w:rsidP="00722AF9"/>
        </w:tc>
        <w:tc>
          <w:tcPr>
            <w:tcW w:w="5953" w:type="dxa"/>
          </w:tcPr>
          <w:p w:rsidR="00D40F04" w:rsidRDefault="003D7B4B" w:rsidP="00722AF9">
            <w:r>
              <w:t>Kyrkjebygg og gravplassar</w:t>
            </w:r>
          </w:p>
        </w:tc>
        <w:tc>
          <w:tcPr>
            <w:tcW w:w="1579" w:type="dxa"/>
          </w:tcPr>
          <w:p w:rsidR="00D40F04" w:rsidRDefault="00D40F04" w:rsidP="00722AF9">
            <w:pPr>
              <w:jc w:val="right"/>
            </w:pPr>
          </w:p>
        </w:tc>
      </w:tr>
      <w:tr w:rsidR="00D40F04" w:rsidTr="00722AF9">
        <w:trPr>
          <w:trHeight w:val="620"/>
        </w:trPr>
        <w:tc>
          <w:tcPr>
            <w:tcW w:w="817" w:type="dxa"/>
          </w:tcPr>
          <w:p w:rsidR="00D40F04" w:rsidRDefault="00D40F04" w:rsidP="00722AF9"/>
        </w:tc>
        <w:tc>
          <w:tcPr>
            <w:tcW w:w="851" w:type="dxa"/>
          </w:tcPr>
          <w:p w:rsidR="00D40F04" w:rsidRDefault="003D7B4B" w:rsidP="00722AF9">
            <w:r>
              <w:t>60</w:t>
            </w:r>
          </w:p>
        </w:tc>
        <w:tc>
          <w:tcPr>
            <w:tcW w:w="5953" w:type="dxa"/>
          </w:tcPr>
          <w:p w:rsidR="00D40F04" w:rsidRDefault="003D7B4B" w:rsidP="00722AF9">
            <w:r>
              <w:t>Rentekompensasjon – kyrkjebygg</w:t>
            </w:r>
            <w:r>
              <w:rPr>
                <w:rStyle w:val="kursiv"/>
                <w:sz w:val="21"/>
                <w:szCs w:val="21"/>
              </w:rPr>
              <w:t>, kan overførast</w:t>
            </w:r>
            <w:r>
              <w:t xml:space="preserve">, </w:t>
            </w:r>
            <w:r>
              <w:br/>
              <w:t xml:space="preserve">nedsettes med </w:t>
            </w:r>
            <w:r>
              <w:tab/>
            </w:r>
          </w:p>
        </w:tc>
        <w:tc>
          <w:tcPr>
            <w:tcW w:w="1579" w:type="dxa"/>
          </w:tcPr>
          <w:p w:rsidR="00D40F04" w:rsidRDefault="003D7B4B" w:rsidP="00722AF9">
            <w:pPr>
              <w:jc w:val="right"/>
            </w:pPr>
            <w:r>
              <w:t>24 741 000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60 741 000 til kr 36 000 000</w:t>
            </w:r>
          </w:p>
        </w:tc>
        <w:tc>
          <w:tcPr>
            <w:tcW w:w="1579" w:type="dxa"/>
          </w:tcPr>
          <w:p w:rsidR="00D40F04" w:rsidRDefault="00D40F04" w:rsidP="00722AF9">
            <w:pPr>
              <w:jc w:val="right"/>
            </w:pPr>
          </w:p>
        </w:tc>
      </w:tr>
      <w:tr w:rsidR="00D40F04" w:rsidTr="00722AF9">
        <w:trPr>
          <w:trHeight w:val="380"/>
        </w:trPr>
        <w:tc>
          <w:tcPr>
            <w:tcW w:w="817" w:type="dxa"/>
          </w:tcPr>
          <w:p w:rsidR="00D40F04" w:rsidRDefault="003D7B4B" w:rsidP="00722AF9">
            <w:r>
              <w:t>2530</w:t>
            </w:r>
          </w:p>
        </w:tc>
        <w:tc>
          <w:tcPr>
            <w:tcW w:w="851" w:type="dxa"/>
          </w:tcPr>
          <w:p w:rsidR="00D40F04" w:rsidRDefault="00D40F04" w:rsidP="00722AF9"/>
        </w:tc>
        <w:tc>
          <w:tcPr>
            <w:tcW w:w="5953" w:type="dxa"/>
          </w:tcPr>
          <w:p w:rsidR="00D40F04" w:rsidRDefault="003D7B4B" w:rsidP="00722AF9">
            <w:r>
              <w:t>Foreldrepengar</w:t>
            </w:r>
          </w:p>
        </w:tc>
        <w:tc>
          <w:tcPr>
            <w:tcW w:w="1579" w:type="dxa"/>
          </w:tcPr>
          <w:p w:rsidR="00D40F04" w:rsidRDefault="00D40F04" w:rsidP="00722AF9">
            <w:pPr>
              <w:jc w:val="right"/>
            </w:pPr>
          </w:p>
        </w:tc>
      </w:tr>
      <w:tr w:rsidR="00D40F04" w:rsidTr="00722AF9">
        <w:trPr>
          <w:trHeight w:val="380"/>
        </w:trPr>
        <w:tc>
          <w:tcPr>
            <w:tcW w:w="817" w:type="dxa"/>
          </w:tcPr>
          <w:p w:rsidR="00D40F04" w:rsidRDefault="00D40F04" w:rsidP="00722AF9"/>
        </w:tc>
        <w:tc>
          <w:tcPr>
            <w:tcW w:w="851" w:type="dxa"/>
          </w:tcPr>
          <w:p w:rsidR="00D40F04" w:rsidRDefault="003D7B4B" w:rsidP="00722AF9">
            <w:r>
              <w:t>70</w:t>
            </w:r>
          </w:p>
        </w:tc>
        <w:tc>
          <w:tcPr>
            <w:tcW w:w="5953" w:type="dxa"/>
          </w:tcPr>
          <w:p w:rsidR="00D40F04" w:rsidRDefault="003D7B4B" w:rsidP="00722AF9">
            <w:r>
              <w:t>Foreldrepengar ved fødsel</w:t>
            </w:r>
            <w:r>
              <w:rPr>
                <w:rStyle w:val="kursiv"/>
                <w:sz w:val="21"/>
                <w:szCs w:val="21"/>
              </w:rPr>
              <w:t>, overslagsløyving</w:t>
            </w:r>
            <w:r>
              <w:t xml:space="preserve">, forhøyes med </w:t>
            </w:r>
            <w:r>
              <w:tab/>
            </w:r>
          </w:p>
        </w:tc>
        <w:tc>
          <w:tcPr>
            <w:tcW w:w="1579" w:type="dxa"/>
          </w:tcPr>
          <w:p w:rsidR="00D40F04" w:rsidRDefault="003D7B4B" w:rsidP="00722AF9">
            <w:pPr>
              <w:jc w:val="right"/>
            </w:pPr>
            <w:r>
              <w:t>600 000 000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19 890 000 000 til kr 20 490 000 000</w:t>
            </w:r>
          </w:p>
        </w:tc>
        <w:tc>
          <w:tcPr>
            <w:tcW w:w="1579" w:type="dxa"/>
          </w:tcPr>
          <w:p w:rsidR="00D40F04" w:rsidRDefault="00D40F04" w:rsidP="00722AF9">
            <w:pPr>
              <w:jc w:val="right"/>
            </w:pPr>
          </w:p>
        </w:tc>
      </w:tr>
      <w:tr w:rsidR="00D40F04" w:rsidTr="00722AF9">
        <w:trPr>
          <w:trHeight w:val="620"/>
        </w:trPr>
        <w:tc>
          <w:tcPr>
            <w:tcW w:w="817" w:type="dxa"/>
          </w:tcPr>
          <w:p w:rsidR="00D40F04" w:rsidRDefault="00D40F04" w:rsidP="00722AF9"/>
        </w:tc>
        <w:tc>
          <w:tcPr>
            <w:tcW w:w="851" w:type="dxa"/>
          </w:tcPr>
          <w:p w:rsidR="00D40F04" w:rsidRDefault="003D7B4B" w:rsidP="00722AF9">
            <w:r>
              <w:t>71</w:t>
            </w:r>
          </w:p>
        </w:tc>
        <w:tc>
          <w:tcPr>
            <w:tcW w:w="5953" w:type="dxa"/>
          </w:tcPr>
          <w:p w:rsidR="00D40F04" w:rsidRDefault="003D7B4B" w:rsidP="00722AF9">
            <w:r>
              <w:t>Eingongsstønad ved fødsel og adopsjon</w:t>
            </w:r>
            <w:r>
              <w:rPr>
                <w:rStyle w:val="kursiv"/>
                <w:sz w:val="21"/>
                <w:szCs w:val="21"/>
              </w:rPr>
              <w:t>, overslagsløyving</w:t>
            </w:r>
            <w:r>
              <w:t xml:space="preserve">, </w:t>
            </w:r>
            <w:r>
              <w:br/>
              <w:t xml:space="preserve">nedsettes med </w:t>
            </w:r>
            <w:r>
              <w:tab/>
            </w:r>
          </w:p>
        </w:tc>
        <w:tc>
          <w:tcPr>
            <w:tcW w:w="1579" w:type="dxa"/>
          </w:tcPr>
          <w:p w:rsidR="00D40F04" w:rsidRDefault="003D7B4B" w:rsidP="00722AF9">
            <w:pPr>
              <w:jc w:val="right"/>
            </w:pPr>
            <w:r>
              <w:t>25 000 000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805 000 000 til kr 780 000 000</w:t>
            </w:r>
          </w:p>
        </w:tc>
        <w:tc>
          <w:tcPr>
            <w:tcW w:w="1579" w:type="dxa"/>
          </w:tcPr>
          <w:p w:rsidR="00D40F04" w:rsidRDefault="00D40F04" w:rsidP="00722AF9">
            <w:pPr>
              <w:jc w:val="right"/>
            </w:pPr>
          </w:p>
        </w:tc>
      </w:tr>
      <w:tr w:rsidR="00D40F04" w:rsidTr="00722AF9">
        <w:trPr>
          <w:trHeight w:val="380"/>
        </w:trPr>
        <w:tc>
          <w:tcPr>
            <w:tcW w:w="817" w:type="dxa"/>
          </w:tcPr>
          <w:p w:rsidR="00D40F04" w:rsidRDefault="00D40F04" w:rsidP="00722AF9"/>
        </w:tc>
        <w:tc>
          <w:tcPr>
            <w:tcW w:w="851" w:type="dxa"/>
          </w:tcPr>
          <w:p w:rsidR="00D40F04" w:rsidRDefault="003D7B4B" w:rsidP="00722AF9">
            <w:r>
              <w:t>72</w:t>
            </w:r>
          </w:p>
        </w:tc>
        <w:tc>
          <w:tcPr>
            <w:tcW w:w="5953" w:type="dxa"/>
          </w:tcPr>
          <w:p w:rsidR="00D40F04" w:rsidRDefault="003D7B4B" w:rsidP="00722AF9">
            <w:r>
              <w:t>Feriepengar av foreldrepengar</w:t>
            </w:r>
            <w:r>
              <w:rPr>
                <w:rStyle w:val="kursiv"/>
                <w:sz w:val="21"/>
                <w:szCs w:val="21"/>
              </w:rPr>
              <w:t>, overslagsløyving</w:t>
            </w:r>
            <w:r>
              <w:t xml:space="preserve">, forhøyes med </w:t>
            </w:r>
            <w:r>
              <w:tab/>
            </w:r>
          </w:p>
        </w:tc>
        <w:tc>
          <w:tcPr>
            <w:tcW w:w="1579" w:type="dxa"/>
          </w:tcPr>
          <w:p w:rsidR="00D40F04" w:rsidRDefault="003D7B4B" w:rsidP="00722AF9">
            <w:pPr>
              <w:jc w:val="right"/>
            </w:pPr>
            <w:r>
              <w:t>25 000 000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495 000 000 til kr 520 000 000</w:t>
            </w:r>
          </w:p>
        </w:tc>
        <w:tc>
          <w:tcPr>
            <w:tcW w:w="1579" w:type="dxa"/>
          </w:tcPr>
          <w:p w:rsidR="00D40F04" w:rsidRDefault="00D40F04" w:rsidP="00722AF9">
            <w:pPr>
              <w:jc w:val="right"/>
            </w:pPr>
          </w:p>
        </w:tc>
      </w:tr>
      <w:tr w:rsidR="00D40F04" w:rsidTr="00722AF9">
        <w:trPr>
          <w:trHeight w:val="380"/>
        </w:trPr>
        <w:tc>
          <w:tcPr>
            <w:tcW w:w="817" w:type="dxa"/>
          </w:tcPr>
          <w:p w:rsidR="00D40F04" w:rsidRDefault="00D40F04" w:rsidP="00722AF9"/>
        </w:tc>
        <w:tc>
          <w:tcPr>
            <w:tcW w:w="851" w:type="dxa"/>
          </w:tcPr>
          <w:p w:rsidR="00D40F04" w:rsidRDefault="003D7B4B" w:rsidP="00722AF9">
            <w:r>
              <w:t>73</w:t>
            </w:r>
          </w:p>
        </w:tc>
        <w:tc>
          <w:tcPr>
            <w:tcW w:w="5953" w:type="dxa"/>
          </w:tcPr>
          <w:p w:rsidR="00D40F04" w:rsidRDefault="003D7B4B" w:rsidP="00722AF9">
            <w:r>
              <w:t>Foreldrepengar ved adopsjon</w:t>
            </w:r>
            <w:r>
              <w:rPr>
                <w:rStyle w:val="kursiv"/>
                <w:sz w:val="21"/>
                <w:szCs w:val="21"/>
              </w:rPr>
              <w:t>, overslagsløyving</w:t>
            </w:r>
            <w:r>
              <w:t xml:space="preserve">, nedsettes med </w:t>
            </w:r>
            <w:r>
              <w:tab/>
            </w:r>
          </w:p>
        </w:tc>
        <w:tc>
          <w:tcPr>
            <w:tcW w:w="1579" w:type="dxa"/>
          </w:tcPr>
          <w:p w:rsidR="00D40F04" w:rsidRDefault="003D7B4B" w:rsidP="00722AF9">
            <w:pPr>
              <w:jc w:val="right"/>
            </w:pPr>
            <w:r>
              <w:t>4 000 000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52 000 000 til kr 48 000 000</w:t>
            </w:r>
          </w:p>
        </w:tc>
        <w:tc>
          <w:tcPr>
            <w:tcW w:w="1579" w:type="dxa"/>
          </w:tcPr>
          <w:p w:rsidR="00D40F04" w:rsidRDefault="00D40F04" w:rsidP="00722AF9">
            <w:pPr>
              <w:jc w:val="right"/>
            </w:pPr>
          </w:p>
        </w:tc>
      </w:tr>
    </w:tbl>
    <w:p w:rsidR="00D40F04" w:rsidRDefault="003D7B4B" w:rsidP="00722AF9">
      <w:pPr>
        <w:pStyle w:val="a-vedtak-tekst"/>
      </w:pPr>
      <w:r>
        <w:t>Inntekter:</w:t>
      </w:r>
    </w:p>
    <w:p w:rsidR="00D40F04" w:rsidRDefault="003D7B4B" w:rsidP="00722AF9">
      <w:pPr>
        <w:pStyle w:val="Tabellnavn"/>
      </w:pPr>
      <w:r>
        <w:t>04N1xx2</w:t>
      </w:r>
    </w:p>
    <w:tbl>
      <w:tblPr>
        <w:tblStyle w:val="StandardTabell"/>
        <w:tblW w:w="9200" w:type="dxa"/>
        <w:tblLayout w:type="fixed"/>
        <w:tblLook w:val="04A0" w:firstRow="1" w:lastRow="0" w:firstColumn="1" w:lastColumn="0" w:noHBand="0" w:noVBand="1"/>
      </w:tblPr>
      <w:tblGrid>
        <w:gridCol w:w="817"/>
        <w:gridCol w:w="851"/>
        <w:gridCol w:w="5953"/>
        <w:gridCol w:w="1579"/>
      </w:tblGrid>
      <w:tr w:rsidR="00D40F04" w:rsidTr="00722AF9">
        <w:trPr>
          <w:trHeight w:val="360"/>
        </w:trPr>
        <w:tc>
          <w:tcPr>
            <w:tcW w:w="817" w:type="dxa"/>
            <w:shd w:val="clear" w:color="auto" w:fill="FFFFFF"/>
          </w:tcPr>
          <w:p w:rsidR="00D40F04" w:rsidRDefault="003D7B4B" w:rsidP="00722AF9">
            <w:r>
              <w:t>Kap.</w:t>
            </w:r>
          </w:p>
        </w:tc>
        <w:tc>
          <w:tcPr>
            <w:tcW w:w="851" w:type="dxa"/>
          </w:tcPr>
          <w:p w:rsidR="00D40F04" w:rsidRDefault="003D7B4B" w:rsidP="00722AF9">
            <w:r>
              <w:t>Post</w:t>
            </w:r>
          </w:p>
        </w:tc>
        <w:tc>
          <w:tcPr>
            <w:tcW w:w="5953" w:type="dxa"/>
          </w:tcPr>
          <w:p w:rsidR="00D40F04" w:rsidRDefault="003D7B4B" w:rsidP="00722AF9">
            <w:r>
              <w:t>Formål</w:t>
            </w:r>
          </w:p>
        </w:tc>
        <w:tc>
          <w:tcPr>
            <w:tcW w:w="1579" w:type="dxa"/>
          </w:tcPr>
          <w:p w:rsidR="00D40F04" w:rsidRDefault="003D7B4B" w:rsidP="00722AF9">
            <w:pPr>
              <w:jc w:val="right"/>
            </w:pPr>
            <w:r>
              <w:t>Kroner</w:t>
            </w:r>
          </w:p>
        </w:tc>
      </w:tr>
      <w:tr w:rsidR="00D40F04" w:rsidTr="00722AF9">
        <w:trPr>
          <w:trHeight w:val="380"/>
        </w:trPr>
        <w:tc>
          <w:tcPr>
            <w:tcW w:w="817" w:type="dxa"/>
          </w:tcPr>
          <w:p w:rsidR="00D40F04" w:rsidRDefault="003D7B4B" w:rsidP="00722AF9">
            <w:r>
              <w:t>3855</w:t>
            </w:r>
          </w:p>
        </w:tc>
        <w:tc>
          <w:tcPr>
            <w:tcW w:w="851" w:type="dxa"/>
          </w:tcPr>
          <w:p w:rsidR="00D40F04" w:rsidRDefault="00D40F04" w:rsidP="00722AF9"/>
        </w:tc>
        <w:tc>
          <w:tcPr>
            <w:tcW w:w="5953" w:type="dxa"/>
          </w:tcPr>
          <w:p w:rsidR="00D40F04" w:rsidRDefault="003D7B4B" w:rsidP="00722AF9">
            <w:r>
              <w:t>Statleg forvalting av barnevernet</w:t>
            </w:r>
          </w:p>
        </w:tc>
        <w:tc>
          <w:tcPr>
            <w:tcW w:w="1579" w:type="dxa"/>
          </w:tcPr>
          <w:p w:rsidR="00D40F04" w:rsidRDefault="00D40F04" w:rsidP="00722AF9">
            <w:pPr>
              <w:jc w:val="right"/>
            </w:pPr>
          </w:p>
        </w:tc>
      </w:tr>
      <w:tr w:rsidR="00D40F04" w:rsidTr="00722AF9">
        <w:trPr>
          <w:trHeight w:val="380"/>
        </w:trPr>
        <w:tc>
          <w:tcPr>
            <w:tcW w:w="817" w:type="dxa"/>
          </w:tcPr>
          <w:p w:rsidR="00D40F04" w:rsidRDefault="00D40F04" w:rsidP="00722AF9"/>
        </w:tc>
        <w:tc>
          <w:tcPr>
            <w:tcW w:w="851" w:type="dxa"/>
          </w:tcPr>
          <w:p w:rsidR="00D40F04" w:rsidRDefault="003D7B4B" w:rsidP="00722AF9">
            <w:r>
              <w:t>01</w:t>
            </w:r>
          </w:p>
        </w:tc>
        <w:tc>
          <w:tcPr>
            <w:tcW w:w="5953" w:type="dxa"/>
          </w:tcPr>
          <w:p w:rsidR="00D40F04" w:rsidRDefault="003D7B4B" w:rsidP="00722AF9">
            <w:r>
              <w:t xml:space="preserve">Diverse inntekter, nedsettes med </w:t>
            </w:r>
            <w:r>
              <w:tab/>
            </w:r>
          </w:p>
        </w:tc>
        <w:tc>
          <w:tcPr>
            <w:tcW w:w="1579" w:type="dxa"/>
          </w:tcPr>
          <w:p w:rsidR="00D40F04" w:rsidRDefault="003D7B4B" w:rsidP="00722AF9">
            <w:pPr>
              <w:jc w:val="right"/>
            </w:pPr>
            <w:r>
              <w:t>6 000 000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16 534 000 til kr 10 534 000</w:t>
            </w:r>
          </w:p>
        </w:tc>
        <w:tc>
          <w:tcPr>
            <w:tcW w:w="1579" w:type="dxa"/>
          </w:tcPr>
          <w:p w:rsidR="00D40F04" w:rsidRDefault="00D40F04" w:rsidP="00722AF9">
            <w:pPr>
              <w:jc w:val="right"/>
            </w:pPr>
          </w:p>
        </w:tc>
      </w:tr>
      <w:tr w:rsidR="00D40F04" w:rsidTr="00722AF9">
        <w:trPr>
          <w:trHeight w:val="380"/>
        </w:trPr>
        <w:tc>
          <w:tcPr>
            <w:tcW w:w="817" w:type="dxa"/>
          </w:tcPr>
          <w:p w:rsidR="00D40F04" w:rsidRDefault="00D40F04" w:rsidP="00722AF9"/>
        </w:tc>
        <w:tc>
          <w:tcPr>
            <w:tcW w:w="851" w:type="dxa"/>
          </w:tcPr>
          <w:p w:rsidR="00D40F04" w:rsidRDefault="003D7B4B" w:rsidP="00722AF9">
            <w:r>
              <w:t>60</w:t>
            </w:r>
          </w:p>
        </w:tc>
        <w:tc>
          <w:tcPr>
            <w:tcW w:w="5953" w:type="dxa"/>
          </w:tcPr>
          <w:p w:rsidR="00D40F04" w:rsidRDefault="003D7B4B" w:rsidP="00722AF9">
            <w:r>
              <w:t xml:space="preserve">Kommunale eigendelar, nedsettes med </w:t>
            </w:r>
            <w:r>
              <w:tab/>
            </w:r>
          </w:p>
        </w:tc>
        <w:tc>
          <w:tcPr>
            <w:tcW w:w="1579" w:type="dxa"/>
          </w:tcPr>
          <w:p w:rsidR="00D40F04" w:rsidRDefault="003D7B4B" w:rsidP="00722AF9">
            <w:pPr>
              <w:jc w:val="right"/>
            </w:pPr>
            <w:r>
              <w:t>53 200 000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1 484 948 000 til kr 1 431 748 000</w:t>
            </w:r>
          </w:p>
        </w:tc>
        <w:tc>
          <w:tcPr>
            <w:tcW w:w="1579" w:type="dxa"/>
          </w:tcPr>
          <w:p w:rsidR="00D40F04" w:rsidRDefault="00D40F04" w:rsidP="00722AF9">
            <w:pPr>
              <w:jc w:val="right"/>
            </w:pPr>
          </w:p>
        </w:tc>
      </w:tr>
      <w:tr w:rsidR="00D40F04" w:rsidTr="00722AF9">
        <w:trPr>
          <w:trHeight w:val="380"/>
        </w:trPr>
        <w:tc>
          <w:tcPr>
            <w:tcW w:w="817" w:type="dxa"/>
          </w:tcPr>
          <w:p w:rsidR="00D40F04" w:rsidRDefault="003D7B4B" w:rsidP="00722AF9">
            <w:r>
              <w:t>3856</w:t>
            </w:r>
          </w:p>
        </w:tc>
        <w:tc>
          <w:tcPr>
            <w:tcW w:w="851" w:type="dxa"/>
          </w:tcPr>
          <w:p w:rsidR="00D40F04" w:rsidRDefault="00D40F04" w:rsidP="00722AF9"/>
        </w:tc>
        <w:tc>
          <w:tcPr>
            <w:tcW w:w="5953" w:type="dxa"/>
          </w:tcPr>
          <w:p w:rsidR="00D40F04" w:rsidRDefault="003D7B4B" w:rsidP="00722AF9">
            <w:r>
              <w:t>Barnevernets omsorgssenter for einslege, mindreårige asylsøkjarar</w:t>
            </w:r>
          </w:p>
        </w:tc>
        <w:tc>
          <w:tcPr>
            <w:tcW w:w="1579" w:type="dxa"/>
          </w:tcPr>
          <w:p w:rsidR="00D40F04" w:rsidRDefault="00D40F04" w:rsidP="00722AF9">
            <w:pPr>
              <w:jc w:val="right"/>
            </w:pPr>
          </w:p>
        </w:tc>
      </w:tr>
      <w:tr w:rsidR="00D40F04" w:rsidTr="00722AF9">
        <w:trPr>
          <w:trHeight w:val="380"/>
        </w:trPr>
        <w:tc>
          <w:tcPr>
            <w:tcW w:w="817" w:type="dxa"/>
          </w:tcPr>
          <w:p w:rsidR="00D40F04" w:rsidRDefault="00D40F04" w:rsidP="00722AF9"/>
        </w:tc>
        <w:tc>
          <w:tcPr>
            <w:tcW w:w="851" w:type="dxa"/>
          </w:tcPr>
          <w:p w:rsidR="00D40F04" w:rsidRDefault="003D7B4B" w:rsidP="00722AF9">
            <w:r>
              <w:t>04</w:t>
            </w:r>
          </w:p>
        </w:tc>
        <w:tc>
          <w:tcPr>
            <w:tcW w:w="5953" w:type="dxa"/>
          </w:tcPr>
          <w:p w:rsidR="00D40F04" w:rsidRDefault="003D7B4B" w:rsidP="00722AF9">
            <w:r>
              <w:t xml:space="preserve">Refusjon av ODA-godkjende utgifter, nedsettes med </w:t>
            </w:r>
            <w:r>
              <w:tab/>
            </w:r>
          </w:p>
        </w:tc>
        <w:tc>
          <w:tcPr>
            <w:tcW w:w="1579" w:type="dxa"/>
          </w:tcPr>
          <w:p w:rsidR="00D40F04" w:rsidRDefault="003D7B4B" w:rsidP="00722AF9">
            <w:pPr>
              <w:jc w:val="right"/>
            </w:pPr>
            <w:r>
              <w:t>24 878 000</w:t>
            </w:r>
          </w:p>
        </w:tc>
      </w:tr>
      <w:tr w:rsidR="00D40F04" w:rsidTr="00722AF9">
        <w:trPr>
          <w:trHeight w:val="380"/>
        </w:trPr>
        <w:tc>
          <w:tcPr>
            <w:tcW w:w="817" w:type="dxa"/>
          </w:tcPr>
          <w:p w:rsidR="00D40F04" w:rsidRDefault="00D40F04" w:rsidP="00722AF9"/>
        </w:tc>
        <w:tc>
          <w:tcPr>
            <w:tcW w:w="851" w:type="dxa"/>
          </w:tcPr>
          <w:p w:rsidR="00D40F04" w:rsidRDefault="00D40F04" w:rsidP="00722AF9"/>
        </w:tc>
        <w:tc>
          <w:tcPr>
            <w:tcW w:w="5953" w:type="dxa"/>
          </w:tcPr>
          <w:p w:rsidR="00D40F04" w:rsidRDefault="003D7B4B" w:rsidP="00722AF9">
            <w:r>
              <w:t>fra kr 113 082 000 til kr 88 204 000</w:t>
            </w:r>
          </w:p>
        </w:tc>
        <w:tc>
          <w:tcPr>
            <w:tcW w:w="1579" w:type="dxa"/>
          </w:tcPr>
          <w:p w:rsidR="00D40F04" w:rsidRDefault="00D40F04" w:rsidP="00722AF9">
            <w:pPr>
              <w:jc w:val="right"/>
            </w:pPr>
          </w:p>
        </w:tc>
      </w:tr>
    </w:tbl>
    <w:p w:rsidR="00D40F04" w:rsidRDefault="00D40F04" w:rsidP="00722AF9">
      <w:pPr>
        <w:rPr>
          <w:lang w:val="nn-NO"/>
        </w:rPr>
      </w:pPr>
    </w:p>
    <w:sectPr w:rsidR="00D40F04">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F04" w:rsidRDefault="003D7B4B">
      <w:pPr>
        <w:spacing w:after="0" w:line="240" w:lineRule="auto"/>
      </w:pPr>
      <w:r>
        <w:separator/>
      </w:r>
    </w:p>
  </w:endnote>
  <w:endnote w:type="continuationSeparator" w:id="0">
    <w:p w:rsidR="00D40F04" w:rsidRDefault="003D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6C" w:rsidRDefault="000B4F6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6C" w:rsidRDefault="000B4F6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AF9" w:rsidRDefault="00722AF9" w:rsidP="00722AF9">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0B4F6C">
      <w:fldChar w:fldCharType="begin"/>
    </w:r>
    <w:r w:rsidR="000B4F6C">
      <w:instrText xml:space="preserve"> NUMPAGES  </w:instrText>
    </w:r>
    <w:r w:rsidR="000B4F6C">
      <w:fldChar w:fldCharType="separate"/>
    </w:r>
    <w:r>
      <w:rPr>
        <w:noProof/>
      </w:rPr>
      <w:t>10</w:t>
    </w:r>
    <w:r w:rsidR="000B4F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F04" w:rsidRDefault="003D7B4B">
      <w:pPr>
        <w:spacing w:after="0" w:line="240" w:lineRule="auto"/>
      </w:pPr>
      <w:r>
        <w:separator/>
      </w:r>
    </w:p>
  </w:footnote>
  <w:footnote w:type="continuationSeparator" w:id="0">
    <w:p w:rsidR="00D40F04" w:rsidRDefault="003D7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6C" w:rsidRDefault="000B4F6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6C" w:rsidRDefault="000B4F6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6C" w:rsidRDefault="000B4F6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EA8D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EC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6074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D0C1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F084B0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EF0D86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22AF9"/>
    <w:rsid w:val="000B4F6C"/>
    <w:rsid w:val="003D7B4B"/>
    <w:rsid w:val="00722AF9"/>
    <w:rsid w:val="00D40F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9812FD6C-56AF-4597-8AF8-BD47AEE6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4F6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B4F6C"/>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B4F6C"/>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0B4F6C"/>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0B4F6C"/>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0B4F6C"/>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0B4F6C"/>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0B4F6C"/>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0B4F6C"/>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0B4F6C"/>
    <w:pPr>
      <w:numPr>
        <w:ilvl w:val="8"/>
        <w:numId w:val="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B4F6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B4F6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B4F6C"/>
    <w:pPr>
      <w:keepNext/>
      <w:keepLines/>
      <w:spacing w:before="240" w:after="240"/>
    </w:pPr>
  </w:style>
  <w:style w:type="paragraph" w:customStyle="1" w:styleId="a-konge-tit">
    <w:name w:val="a-konge-tit"/>
    <w:basedOn w:val="Normal"/>
    <w:next w:val="Normal"/>
    <w:rsid w:val="000B4F6C"/>
    <w:pPr>
      <w:keepNext/>
      <w:keepLines/>
      <w:spacing w:before="240"/>
      <w:jc w:val="center"/>
    </w:pPr>
    <w:rPr>
      <w:spacing w:val="30"/>
    </w:rPr>
  </w:style>
  <w:style w:type="paragraph" w:customStyle="1" w:styleId="a-tilraar-dep">
    <w:name w:val="a-tilraar-dep"/>
    <w:basedOn w:val="Normal"/>
    <w:next w:val="Normal"/>
    <w:rsid w:val="000B4F6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B4F6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B4F6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B4F6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B4F6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B4F6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B4F6C"/>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B4F6C"/>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B4F6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B4F6C"/>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B4F6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B4F6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B4F6C"/>
  </w:style>
  <w:style w:type="paragraph" w:customStyle="1" w:styleId="Def">
    <w:name w:val="Def"/>
    <w:basedOn w:val="hengende-innrykk"/>
    <w:rsid w:val="000B4F6C"/>
    <w:pPr>
      <w:spacing w:line="240" w:lineRule="auto"/>
      <w:ind w:left="0" w:firstLine="0"/>
    </w:pPr>
    <w:rPr>
      <w:rFonts w:ascii="Times" w:eastAsia="Batang" w:hAnsi="Times"/>
      <w:spacing w:val="0"/>
      <w:szCs w:val="20"/>
    </w:rPr>
  </w:style>
  <w:style w:type="paragraph" w:customStyle="1" w:styleId="del-nr">
    <w:name w:val="del-nr"/>
    <w:basedOn w:val="Normal"/>
    <w:qFormat/>
    <w:rsid w:val="000B4F6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B4F6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B4F6C"/>
  </w:style>
  <w:style w:type="paragraph" w:customStyle="1" w:styleId="figur-noter">
    <w:name w:val="figur-noter"/>
    <w:basedOn w:val="Normal"/>
    <w:next w:val="Normal"/>
    <w:rsid w:val="000B4F6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B4F6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B4F6C"/>
    <w:rPr>
      <w:sz w:val="20"/>
    </w:rPr>
  </w:style>
  <w:style w:type="character" w:customStyle="1" w:styleId="FotnotetekstTegn">
    <w:name w:val="Fotnotetekst Tegn"/>
    <w:basedOn w:val="Standardskriftforavsnitt"/>
    <w:link w:val="Fotnotetekst"/>
    <w:rsid w:val="000B4F6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B4F6C"/>
    <w:pPr>
      <w:ind w:left="1418" w:hanging="1418"/>
    </w:pPr>
  </w:style>
  <w:style w:type="paragraph" w:customStyle="1" w:styleId="i-budkap-over">
    <w:name w:val="i-budkap-over"/>
    <w:basedOn w:val="Normal"/>
    <w:next w:val="Normal"/>
    <w:rsid w:val="000B4F6C"/>
    <w:pPr>
      <w:jc w:val="right"/>
    </w:pPr>
    <w:rPr>
      <w:rFonts w:ascii="Times" w:hAnsi="Times"/>
      <w:b/>
      <w:noProof/>
    </w:rPr>
  </w:style>
  <w:style w:type="paragraph" w:customStyle="1" w:styleId="i-dep">
    <w:name w:val="i-dep"/>
    <w:basedOn w:val="Normal"/>
    <w:next w:val="Normal"/>
    <w:rsid w:val="000B4F6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B4F6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B4F6C"/>
    <w:pPr>
      <w:ind w:left="1985" w:hanging="1985"/>
    </w:pPr>
    <w:rPr>
      <w:spacing w:val="0"/>
    </w:rPr>
  </w:style>
  <w:style w:type="paragraph" w:customStyle="1" w:styleId="i-statsrdato">
    <w:name w:val="i-statsr.dato"/>
    <w:basedOn w:val="Normal"/>
    <w:next w:val="Normal"/>
    <w:rsid w:val="000B4F6C"/>
    <w:pPr>
      <w:spacing w:after="0"/>
      <w:jc w:val="center"/>
    </w:pPr>
    <w:rPr>
      <w:rFonts w:ascii="Times" w:hAnsi="Times"/>
      <w:i/>
      <w:noProof/>
    </w:rPr>
  </w:style>
  <w:style w:type="paragraph" w:customStyle="1" w:styleId="i-termin">
    <w:name w:val="i-termin"/>
    <w:basedOn w:val="Normal"/>
    <w:next w:val="Normal"/>
    <w:rsid w:val="000B4F6C"/>
    <w:pPr>
      <w:spacing w:before="360"/>
      <w:jc w:val="center"/>
    </w:pPr>
    <w:rPr>
      <w:b/>
      <w:noProof/>
      <w:sz w:val="28"/>
    </w:rPr>
  </w:style>
  <w:style w:type="paragraph" w:customStyle="1" w:styleId="i-tit">
    <w:name w:val="i-tit"/>
    <w:basedOn w:val="Normal"/>
    <w:next w:val="i-statsrdato"/>
    <w:rsid w:val="000B4F6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B4F6C"/>
  </w:style>
  <w:style w:type="paragraph" w:customStyle="1" w:styleId="Kilde">
    <w:name w:val="Kilde"/>
    <w:basedOn w:val="Normal"/>
    <w:next w:val="Normal"/>
    <w:rsid w:val="000B4F6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B4F6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B4F6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B4F6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B4F6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B4F6C"/>
    <w:pPr>
      <w:spacing w:after="0"/>
    </w:pPr>
  </w:style>
  <w:style w:type="paragraph" w:customStyle="1" w:styleId="l-tit-endr-avsnitt">
    <w:name w:val="l-tit-endr-avsnitt"/>
    <w:basedOn w:val="l-tit-endr-lovkap"/>
    <w:qFormat/>
    <w:rsid w:val="000B4F6C"/>
  </w:style>
  <w:style w:type="paragraph" w:customStyle="1" w:styleId="l-tit-endr-ledd">
    <w:name w:val="l-tit-endr-ledd"/>
    <w:basedOn w:val="Normal"/>
    <w:qFormat/>
    <w:rsid w:val="000B4F6C"/>
    <w:pPr>
      <w:keepNext/>
      <w:spacing w:before="240" w:after="0" w:line="240" w:lineRule="auto"/>
    </w:pPr>
    <w:rPr>
      <w:rFonts w:ascii="Times" w:hAnsi="Times"/>
      <w:noProof/>
      <w:lang w:val="nn-NO"/>
    </w:rPr>
  </w:style>
  <w:style w:type="paragraph" w:customStyle="1" w:styleId="l-tit-endr-lov">
    <w:name w:val="l-tit-endr-lov"/>
    <w:basedOn w:val="Normal"/>
    <w:qFormat/>
    <w:rsid w:val="000B4F6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B4F6C"/>
    <w:pPr>
      <w:keepNext/>
      <w:spacing w:before="240" w:after="0" w:line="240" w:lineRule="auto"/>
    </w:pPr>
    <w:rPr>
      <w:rFonts w:ascii="Times" w:hAnsi="Times"/>
      <w:noProof/>
      <w:lang w:val="nn-NO"/>
    </w:rPr>
  </w:style>
  <w:style w:type="paragraph" w:customStyle="1" w:styleId="l-tit-endr-lovkap">
    <w:name w:val="l-tit-endr-lovkap"/>
    <w:basedOn w:val="Normal"/>
    <w:qFormat/>
    <w:rsid w:val="000B4F6C"/>
    <w:pPr>
      <w:keepNext/>
      <w:spacing w:before="240" w:after="0" w:line="240" w:lineRule="auto"/>
    </w:pPr>
    <w:rPr>
      <w:rFonts w:ascii="Times" w:hAnsi="Times"/>
      <w:noProof/>
      <w:lang w:val="nn-NO"/>
    </w:rPr>
  </w:style>
  <w:style w:type="paragraph" w:customStyle="1" w:styleId="l-tit-endr-punktum">
    <w:name w:val="l-tit-endr-punktum"/>
    <w:basedOn w:val="l-tit-endr-ledd"/>
    <w:qFormat/>
    <w:rsid w:val="000B4F6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B4F6C"/>
    <w:pPr>
      <w:spacing w:before="60" w:after="0"/>
      <w:ind w:left="397"/>
    </w:pPr>
    <w:rPr>
      <w:spacing w:val="0"/>
    </w:rPr>
  </w:style>
  <w:style w:type="paragraph" w:customStyle="1" w:styleId="Listeavsnitt2">
    <w:name w:val="Listeavsnitt 2"/>
    <w:basedOn w:val="Normal"/>
    <w:qFormat/>
    <w:rsid w:val="000B4F6C"/>
    <w:pPr>
      <w:spacing w:before="60" w:after="0"/>
      <w:ind w:left="794"/>
    </w:pPr>
    <w:rPr>
      <w:spacing w:val="0"/>
    </w:rPr>
  </w:style>
  <w:style w:type="paragraph" w:customStyle="1" w:styleId="Listeavsnitt3">
    <w:name w:val="Listeavsnitt 3"/>
    <w:basedOn w:val="Normal"/>
    <w:qFormat/>
    <w:rsid w:val="000B4F6C"/>
    <w:pPr>
      <w:spacing w:before="60" w:after="0"/>
      <w:ind w:left="1191"/>
    </w:pPr>
    <w:rPr>
      <w:spacing w:val="0"/>
    </w:rPr>
  </w:style>
  <w:style w:type="paragraph" w:customStyle="1" w:styleId="Listeavsnitt4">
    <w:name w:val="Listeavsnitt 4"/>
    <w:basedOn w:val="Normal"/>
    <w:qFormat/>
    <w:rsid w:val="000B4F6C"/>
    <w:pPr>
      <w:spacing w:before="60" w:after="0"/>
      <w:ind w:left="1588"/>
    </w:pPr>
    <w:rPr>
      <w:spacing w:val="0"/>
    </w:rPr>
  </w:style>
  <w:style w:type="paragraph" w:customStyle="1" w:styleId="Listeavsnitt5">
    <w:name w:val="Listeavsnitt 5"/>
    <w:basedOn w:val="Normal"/>
    <w:qFormat/>
    <w:rsid w:val="000B4F6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B4F6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B4F6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B4F6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B4F6C"/>
    <w:pPr>
      <w:keepNext/>
      <w:keepLines/>
      <w:spacing w:before="360"/>
    </w:pPr>
    <w:rPr>
      <w:rFonts w:ascii="Arial" w:hAnsi="Arial"/>
      <w:b/>
      <w:sz w:val="28"/>
    </w:rPr>
  </w:style>
  <w:style w:type="character" w:customStyle="1" w:styleId="UndertittelTegn">
    <w:name w:val="Undertittel Tegn"/>
    <w:basedOn w:val="Standardskriftforavsnitt"/>
    <w:link w:val="Undertittel"/>
    <w:rsid w:val="000B4F6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B4F6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B4F6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B4F6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B4F6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B4F6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B4F6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B4F6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B4F6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B4F6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B4F6C"/>
    <w:pPr>
      <w:numPr>
        <w:numId w:val="0"/>
      </w:numPr>
    </w:pPr>
    <w:rPr>
      <w:b w:val="0"/>
      <w:i/>
    </w:rPr>
  </w:style>
  <w:style w:type="paragraph" w:customStyle="1" w:styleId="Undervedl-tittel">
    <w:name w:val="Undervedl-tittel"/>
    <w:basedOn w:val="Normal"/>
    <w:next w:val="Normal"/>
    <w:rsid w:val="000B4F6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B4F6C"/>
    <w:pPr>
      <w:numPr>
        <w:numId w:val="0"/>
      </w:numPr>
      <w:outlineLvl w:val="9"/>
    </w:pPr>
  </w:style>
  <w:style w:type="paragraph" w:customStyle="1" w:styleId="v-Overskrift2">
    <w:name w:val="v-Overskrift 2"/>
    <w:basedOn w:val="Overskrift2"/>
    <w:next w:val="Normal"/>
    <w:rsid w:val="000B4F6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B4F6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B4F6C"/>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B4F6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B4F6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B4F6C"/>
    <w:pPr>
      <w:keepNext/>
      <w:keepLines/>
      <w:spacing w:before="720"/>
      <w:jc w:val="center"/>
    </w:pPr>
    <w:rPr>
      <w:rFonts w:ascii="Times" w:hAnsi="Times"/>
      <w:b/>
      <w:noProof/>
      <w:sz w:val="56"/>
    </w:rPr>
  </w:style>
  <w:style w:type="paragraph" w:customStyle="1" w:styleId="i-sesjon">
    <w:name w:val="i-sesjon"/>
    <w:basedOn w:val="Normal"/>
    <w:next w:val="Normal"/>
    <w:rsid w:val="000B4F6C"/>
    <w:pPr>
      <w:jc w:val="center"/>
    </w:pPr>
    <w:rPr>
      <w:rFonts w:ascii="Times" w:hAnsi="Times"/>
      <w:b/>
      <w:noProof/>
      <w:sz w:val="28"/>
    </w:rPr>
  </w:style>
  <w:style w:type="paragraph" w:customStyle="1" w:styleId="i-mtit">
    <w:name w:val="i-mtit"/>
    <w:basedOn w:val="Normal"/>
    <w:next w:val="Normal"/>
    <w:rsid w:val="000B4F6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lang w:val="nn-NO"/>
    </w:rPr>
  </w:style>
  <w:style w:type="character" w:customStyle="1" w:styleId="Overskrift2Tegn">
    <w:name w:val="Overskrift 2 Tegn"/>
    <w:basedOn w:val="Standardskriftforavsnitt"/>
    <w:link w:val="Overskrift2"/>
    <w:rsid w:val="000B4F6C"/>
    <w:rPr>
      <w:rFonts w:ascii="Arial" w:eastAsia="Times New Roman" w:hAnsi="Arial"/>
      <w:b/>
      <w:spacing w:val="4"/>
      <w:sz w:val="28"/>
    </w:rPr>
  </w:style>
  <w:style w:type="character" w:customStyle="1" w:styleId="Overskrift3Tegn">
    <w:name w:val="Overskrift 3 Tegn"/>
    <w:basedOn w:val="Standardskriftforavsnitt"/>
    <w:link w:val="Overskrift3"/>
    <w:rsid w:val="000B4F6C"/>
    <w:rPr>
      <w:rFonts w:ascii="Arial" w:eastAsia="Times New Roman" w:hAnsi="Arial"/>
      <w:b/>
      <w:sz w:val="24"/>
    </w:rPr>
  </w:style>
  <w:style w:type="character" w:customStyle="1" w:styleId="Overskrift4Tegn">
    <w:name w:val="Overskrift 4 Tegn"/>
    <w:basedOn w:val="Standardskriftforavsnitt"/>
    <w:link w:val="Overskrift4"/>
    <w:rsid w:val="000B4F6C"/>
    <w:rPr>
      <w:rFonts w:ascii="Arial" w:eastAsia="Times New Roman" w:hAnsi="Arial"/>
      <w:i/>
      <w:spacing w:val="4"/>
      <w:sz w:val="24"/>
    </w:rPr>
  </w:style>
  <w:style w:type="character" w:customStyle="1" w:styleId="Overskrift5Tegn">
    <w:name w:val="Overskrift 5 Tegn"/>
    <w:basedOn w:val="Standardskriftforavsnitt"/>
    <w:link w:val="Overskrift5"/>
    <w:rsid w:val="000B4F6C"/>
    <w:rPr>
      <w:rFonts w:ascii="Arial" w:eastAsia="Times New Roman" w:hAnsi="Arial"/>
      <w:i/>
      <w:sz w:val="24"/>
    </w:rPr>
  </w:style>
  <w:style w:type="paragraph" w:styleId="Liste">
    <w:name w:val="List"/>
    <w:basedOn w:val="Normal"/>
    <w:rsid w:val="000B4F6C"/>
    <w:pPr>
      <w:numPr>
        <w:numId w:val="13"/>
      </w:numPr>
      <w:spacing w:line="240" w:lineRule="auto"/>
      <w:contextualSpacing/>
    </w:pPr>
  </w:style>
  <w:style w:type="paragraph" w:styleId="Liste2">
    <w:name w:val="List 2"/>
    <w:basedOn w:val="Normal"/>
    <w:rsid w:val="000B4F6C"/>
    <w:pPr>
      <w:numPr>
        <w:ilvl w:val="1"/>
        <w:numId w:val="13"/>
      </w:numPr>
      <w:spacing w:after="0"/>
    </w:pPr>
  </w:style>
  <w:style w:type="paragraph" w:styleId="Liste3">
    <w:name w:val="List 3"/>
    <w:basedOn w:val="Normal"/>
    <w:rsid w:val="000B4F6C"/>
    <w:pPr>
      <w:numPr>
        <w:ilvl w:val="2"/>
        <w:numId w:val="13"/>
      </w:numPr>
      <w:spacing w:after="0"/>
    </w:pPr>
    <w:rPr>
      <w:spacing w:val="0"/>
    </w:rPr>
  </w:style>
  <w:style w:type="paragraph" w:styleId="Liste4">
    <w:name w:val="List 4"/>
    <w:basedOn w:val="Normal"/>
    <w:rsid w:val="000B4F6C"/>
    <w:pPr>
      <w:numPr>
        <w:ilvl w:val="3"/>
        <w:numId w:val="13"/>
      </w:numPr>
      <w:spacing w:after="0"/>
    </w:pPr>
    <w:rPr>
      <w:spacing w:val="0"/>
    </w:rPr>
  </w:style>
  <w:style w:type="paragraph" w:styleId="Liste5">
    <w:name w:val="List 5"/>
    <w:basedOn w:val="Normal"/>
    <w:rsid w:val="000B4F6C"/>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B4F6C"/>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B4F6C"/>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B4F6C"/>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B4F6C"/>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B4F6C"/>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0B4F6C"/>
    <w:pPr>
      <w:numPr>
        <w:numId w:val="21"/>
      </w:numPr>
      <w:tabs>
        <w:tab w:val="left" w:pos="397"/>
      </w:tabs>
      <w:ind w:left="397" w:hanging="397"/>
    </w:pPr>
  </w:style>
  <w:style w:type="paragraph" w:customStyle="1" w:styleId="Listebombe2">
    <w:name w:val="Liste bombe 2"/>
    <w:basedOn w:val="Liste2"/>
    <w:qFormat/>
    <w:rsid w:val="000B4F6C"/>
    <w:pPr>
      <w:numPr>
        <w:ilvl w:val="0"/>
        <w:numId w:val="22"/>
      </w:numPr>
      <w:ind w:left="794" w:hanging="397"/>
    </w:pPr>
  </w:style>
  <w:style w:type="paragraph" w:customStyle="1" w:styleId="Listebombe3">
    <w:name w:val="Liste bombe 3"/>
    <w:basedOn w:val="Liste3"/>
    <w:qFormat/>
    <w:rsid w:val="000B4F6C"/>
    <w:pPr>
      <w:numPr>
        <w:ilvl w:val="0"/>
        <w:numId w:val="23"/>
      </w:numPr>
      <w:ind w:left="1191" w:hanging="397"/>
    </w:pPr>
  </w:style>
  <w:style w:type="paragraph" w:customStyle="1" w:styleId="Listebombe4">
    <w:name w:val="Liste bombe 4"/>
    <w:basedOn w:val="Liste4"/>
    <w:qFormat/>
    <w:rsid w:val="000B4F6C"/>
    <w:pPr>
      <w:numPr>
        <w:ilvl w:val="0"/>
        <w:numId w:val="24"/>
      </w:numPr>
      <w:ind w:left="1588" w:hanging="397"/>
    </w:pPr>
  </w:style>
  <w:style w:type="paragraph" w:customStyle="1" w:styleId="Listebombe5">
    <w:name w:val="Liste bombe 5"/>
    <w:basedOn w:val="Liste5"/>
    <w:qFormat/>
    <w:rsid w:val="000B4F6C"/>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B4F6C"/>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B4F6C"/>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B4F6C"/>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B4F6C"/>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B4F6C"/>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B4F6C"/>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B4F6C"/>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B4F6C"/>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B4F6C"/>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B4F6C"/>
    <w:pPr>
      <w:numPr>
        <w:ilvl w:val="4"/>
        <w:numId w:val="20"/>
      </w:numPr>
      <w:spacing w:after="0"/>
    </w:pPr>
  </w:style>
  <w:style w:type="paragraph" w:customStyle="1" w:styleId="opplisting">
    <w:name w:val="opplisting"/>
    <w:basedOn w:val="Normal"/>
    <w:rsid w:val="000B4F6C"/>
    <w:pPr>
      <w:spacing w:after="0"/>
    </w:pPr>
    <w:rPr>
      <w:rFonts w:ascii="Times" w:hAnsi="Times" w:cs="Times New Roman"/>
      <w:spacing w:val="0"/>
    </w:rPr>
  </w:style>
  <w:style w:type="paragraph" w:customStyle="1" w:styleId="opplisting2">
    <w:name w:val="opplisting 2"/>
    <w:basedOn w:val="Normal"/>
    <w:qFormat/>
    <w:rsid w:val="000B4F6C"/>
    <w:pPr>
      <w:spacing w:after="0"/>
      <w:ind w:left="397"/>
    </w:pPr>
    <w:rPr>
      <w:spacing w:val="0"/>
      <w:lang w:val="en-US"/>
    </w:rPr>
  </w:style>
  <w:style w:type="paragraph" w:customStyle="1" w:styleId="opplisting3">
    <w:name w:val="opplisting 3"/>
    <w:basedOn w:val="Normal"/>
    <w:qFormat/>
    <w:rsid w:val="000B4F6C"/>
    <w:pPr>
      <w:spacing w:after="0"/>
      <w:ind w:left="794"/>
    </w:pPr>
    <w:rPr>
      <w:spacing w:val="0"/>
    </w:rPr>
  </w:style>
  <w:style w:type="paragraph" w:customStyle="1" w:styleId="opplisting4">
    <w:name w:val="opplisting 4"/>
    <w:basedOn w:val="Normal"/>
    <w:qFormat/>
    <w:rsid w:val="000B4F6C"/>
    <w:pPr>
      <w:spacing w:after="0"/>
      <w:ind w:left="1191"/>
    </w:pPr>
    <w:rPr>
      <w:spacing w:val="0"/>
    </w:rPr>
  </w:style>
  <w:style w:type="paragraph" w:customStyle="1" w:styleId="opplisting5">
    <w:name w:val="opplisting 5"/>
    <w:basedOn w:val="Normal"/>
    <w:qFormat/>
    <w:rsid w:val="000B4F6C"/>
    <w:pPr>
      <w:spacing w:after="0"/>
      <w:ind w:left="1588"/>
    </w:pPr>
    <w:rPr>
      <w:spacing w:val="0"/>
    </w:rPr>
  </w:style>
  <w:style w:type="paragraph" w:customStyle="1" w:styleId="friliste">
    <w:name w:val="friliste"/>
    <w:basedOn w:val="Normal"/>
    <w:qFormat/>
    <w:rsid w:val="000B4F6C"/>
    <w:pPr>
      <w:tabs>
        <w:tab w:val="left" w:pos="397"/>
      </w:tabs>
      <w:spacing w:after="0"/>
      <w:ind w:left="397" w:hanging="397"/>
    </w:pPr>
    <w:rPr>
      <w:spacing w:val="0"/>
    </w:rPr>
  </w:style>
  <w:style w:type="paragraph" w:customStyle="1" w:styleId="friliste2">
    <w:name w:val="friliste 2"/>
    <w:basedOn w:val="Normal"/>
    <w:qFormat/>
    <w:rsid w:val="000B4F6C"/>
    <w:pPr>
      <w:tabs>
        <w:tab w:val="left" w:pos="794"/>
      </w:tabs>
      <w:spacing w:after="0"/>
      <w:ind w:left="794" w:hanging="397"/>
    </w:pPr>
    <w:rPr>
      <w:spacing w:val="0"/>
    </w:rPr>
  </w:style>
  <w:style w:type="paragraph" w:customStyle="1" w:styleId="friliste3">
    <w:name w:val="friliste 3"/>
    <w:basedOn w:val="Normal"/>
    <w:qFormat/>
    <w:rsid w:val="000B4F6C"/>
    <w:pPr>
      <w:tabs>
        <w:tab w:val="left" w:pos="1191"/>
      </w:tabs>
      <w:spacing w:after="0"/>
      <w:ind w:left="1191" w:hanging="397"/>
    </w:pPr>
    <w:rPr>
      <w:spacing w:val="0"/>
    </w:rPr>
  </w:style>
  <w:style w:type="paragraph" w:customStyle="1" w:styleId="friliste4">
    <w:name w:val="friliste 4"/>
    <w:basedOn w:val="Normal"/>
    <w:qFormat/>
    <w:rsid w:val="000B4F6C"/>
    <w:pPr>
      <w:tabs>
        <w:tab w:val="left" w:pos="1588"/>
      </w:tabs>
      <w:spacing w:after="0"/>
      <w:ind w:left="1588" w:hanging="397"/>
    </w:pPr>
    <w:rPr>
      <w:spacing w:val="0"/>
    </w:rPr>
  </w:style>
  <w:style w:type="paragraph" w:customStyle="1" w:styleId="friliste5">
    <w:name w:val="friliste 5"/>
    <w:basedOn w:val="Normal"/>
    <w:qFormat/>
    <w:rsid w:val="000B4F6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B4F6C"/>
    <w:pPr>
      <w:numPr>
        <w:numId w:val="1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B4F6C"/>
    <w:pPr>
      <w:numPr>
        <w:numId w:val="19"/>
      </w:numPr>
    </w:pPr>
  </w:style>
  <w:style w:type="paragraph" w:customStyle="1" w:styleId="avsnitt-undertittel">
    <w:name w:val="avsnitt-undertittel"/>
    <w:basedOn w:val="Normal"/>
    <w:next w:val="Normal"/>
    <w:rsid w:val="000B4F6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B4F6C"/>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B4F6C"/>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B4F6C"/>
    <w:pPr>
      <w:numPr>
        <w:numId w:val="19"/>
      </w:numPr>
    </w:pPr>
  </w:style>
  <w:style w:type="paragraph" w:customStyle="1" w:styleId="avsnitt-under-undertittel">
    <w:name w:val="avsnitt-under-undertittel"/>
    <w:basedOn w:val="Normal"/>
    <w:next w:val="Normal"/>
    <w:rsid w:val="000B4F6C"/>
    <w:pPr>
      <w:keepNext/>
      <w:keepLines/>
      <w:spacing w:before="360" w:line="240" w:lineRule="auto"/>
    </w:pPr>
    <w:rPr>
      <w:rFonts w:eastAsia="Batang"/>
      <w:i/>
      <w:spacing w:val="0"/>
      <w:szCs w:val="20"/>
    </w:rPr>
  </w:style>
  <w:style w:type="paragraph" w:customStyle="1" w:styleId="blokksit">
    <w:name w:val="blokksit"/>
    <w:basedOn w:val="Normal"/>
    <w:qFormat/>
    <w:rsid w:val="000B4F6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B4F6C"/>
    <w:pPr>
      <w:spacing w:before="180" w:after="0"/>
    </w:pPr>
    <w:rPr>
      <w:rFonts w:ascii="Times" w:hAnsi="Times"/>
      <w:i/>
    </w:rPr>
  </w:style>
  <w:style w:type="paragraph" w:customStyle="1" w:styleId="l-ledd">
    <w:name w:val="l-ledd"/>
    <w:basedOn w:val="Normal"/>
    <w:qFormat/>
    <w:rsid w:val="000B4F6C"/>
    <w:pPr>
      <w:spacing w:after="0"/>
      <w:ind w:firstLine="397"/>
    </w:pPr>
    <w:rPr>
      <w:rFonts w:ascii="Times" w:hAnsi="Times"/>
    </w:rPr>
  </w:style>
  <w:style w:type="paragraph" w:customStyle="1" w:styleId="l-tit-endr-paragraf">
    <w:name w:val="l-tit-endr-paragraf"/>
    <w:basedOn w:val="Normal"/>
    <w:qFormat/>
    <w:rsid w:val="000B4F6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B4F6C"/>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B4F6C"/>
    <w:rPr>
      <w:rFonts w:ascii="Times New Roman" w:eastAsia="Times New Roman" w:hAnsi="Times New Roman"/>
      <w:spacing w:val="4"/>
      <w:sz w:val="20"/>
    </w:rPr>
  </w:style>
  <w:style w:type="character" w:customStyle="1" w:styleId="DatoTegn">
    <w:name w:val="Dato Tegn"/>
    <w:basedOn w:val="Standardskriftforavsnitt"/>
    <w:link w:val="Dato0"/>
    <w:rsid w:val="000B4F6C"/>
    <w:rPr>
      <w:rFonts w:ascii="Times New Roman" w:eastAsia="Times New Roman" w:hAnsi="Times New Roman"/>
      <w:spacing w:val="4"/>
      <w:sz w:val="24"/>
    </w:rPr>
  </w:style>
  <w:style w:type="character" w:styleId="Fotnotereferanse">
    <w:name w:val="footnote reference"/>
    <w:basedOn w:val="Standardskriftforavsnitt"/>
    <w:rsid w:val="000B4F6C"/>
    <w:rPr>
      <w:vertAlign w:val="superscript"/>
    </w:rPr>
  </w:style>
  <w:style w:type="character" w:customStyle="1" w:styleId="gjennomstreket">
    <w:name w:val="gjennomstreket"/>
    <w:uiPriority w:val="1"/>
    <w:rsid w:val="000B4F6C"/>
    <w:rPr>
      <w:strike/>
      <w:dstrike w:val="0"/>
    </w:rPr>
  </w:style>
  <w:style w:type="character" w:customStyle="1" w:styleId="halvfet0">
    <w:name w:val="halvfet"/>
    <w:basedOn w:val="Standardskriftforavsnitt"/>
    <w:rsid w:val="000B4F6C"/>
    <w:rPr>
      <w:b/>
    </w:rPr>
  </w:style>
  <w:style w:type="character" w:styleId="Hyperkobling">
    <w:name w:val="Hyperlink"/>
    <w:basedOn w:val="Standardskriftforavsnitt"/>
    <w:uiPriority w:val="99"/>
    <w:unhideWhenUsed/>
    <w:rsid w:val="000B4F6C"/>
    <w:rPr>
      <w:color w:val="0563C1" w:themeColor="hyperlink"/>
      <w:u w:val="single"/>
    </w:rPr>
  </w:style>
  <w:style w:type="character" w:customStyle="1" w:styleId="kursiv">
    <w:name w:val="kursiv"/>
    <w:basedOn w:val="Standardskriftforavsnitt"/>
    <w:rsid w:val="000B4F6C"/>
    <w:rPr>
      <w:i/>
    </w:rPr>
  </w:style>
  <w:style w:type="character" w:customStyle="1" w:styleId="l-endring">
    <w:name w:val="l-endring"/>
    <w:basedOn w:val="Standardskriftforavsnitt"/>
    <w:rsid w:val="000B4F6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B4F6C"/>
  </w:style>
  <w:style w:type="character" w:styleId="Plassholdertekst">
    <w:name w:val="Placeholder Text"/>
    <w:basedOn w:val="Standardskriftforavsnitt"/>
    <w:uiPriority w:val="99"/>
    <w:rsid w:val="000B4F6C"/>
    <w:rPr>
      <w:color w:val="808080"/>
    </w:rPr>
  </w:style>
  <w:style w:type="character" w:customStyle="1" w:styleId="regular">
    <w:name w:val="regular"/>
    <w:basedOn w:val="Standardskriftforavsnitt"/>
    <w:uiPriority w:val="1"/>
    <w:qFormat/>
    <w:rsid w:val="000B4F6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B4F6C"/>
    <w:rPr>
      <w:vertAlign w:val="superscript"/>
    </w:rPr>
  </w:style>
  <w:style w:type="character" w:customStyle="1" w:styleId="skrift-senket">
    <w:name w:val="skrift-senket"/>
    <w:basedOn w:val="Standardskriftforavsnitt"/>
    <w:rsid w:val="000B4F6C"/>
    <w:rPr>
      <w:vertAlign w:val="subscript"/>
    </w:rPr>
  </w:style>
  <w:style w:type="character" w:customStyle="1" w:styleId="SluttnotetekstTegn">
    <w:name w:val="Sluttnotetekst Tegn"/>
    <w:basedOn w:val="Standardskriftforavsnitt"/>
    <w:link w:val="Sluttnotetekst"/>
    <w:uiPriority w:val="99"/>
    <w:semiHidden/>
    <w:rsid w:val="000B4F6C"/>
    <w:rPr>
      <w:rFonts w:ascii="Times New Roman" w:eastAsia="Times New Roman" w:hAnsi="Times New Roman"/>
      <w:spacing w:val="4"/>
      <w:sz w:val="20"/>
      <w:szCs w:val="20"/>
    </w:rPr>
  </w:style>
  <w:style w:type="character" w:customStyle="1" w:styleId="sperret0">
    <w:name w:val="sperret"/>
    <w:basedOn w:val="Standardskriftforavsnitt"/>
    <w:rsid w:val="000B4F6C"/>
    <w:rPr>
      <w:spacing w:val="30"/>
    </w:rPr>
  </w:style>
  <w:style w:type="character" w:customStyle="1" w:styleId="SterktsitatTegn">
    <w:name w:val="Sterkt sitat Tegn"/>
    <w:basedOn w:val="Standardskriftforavsnitt"/>
    <w:link w:val="Sterktsitat"/>
    <w:uiPriority w:val="30"/>
    <w:rsid w:val="000B4F6C"/>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B4F6C"/>
    <w:rPr>
      <w:color w:val="0000FF"/>
    </w:rPr>
  </w:style>
  <w:style w:type="character" w:customStyle="1" w:styleId="stikkord0">
    <w:name w:val="stikkord"/>
    <w:uiPriority w:val="99"/>
  </w:style>
  <w:style w:type="character" w:styleId="Sterk">
    <w:name w:val="Strong"/>
    <w:basedOn w:val="Standardskriftforavsnitt"/>
    <w:uiPriority w:val="22"/>
    <w:qFormat/>
    <w:rsid w:val="000B4F6C"/>
    <w:rPr>
      <w:b/>
      <w:bCs/>
    </w:rPr>
  </w:style>
  <w:style w:type="character" w:customStyle="1" w:styleId="TopptekstTegn">
    <w:name w:val="Topptekst Tegn"/>
    <w:basedOn w:val="Standardskriftforavsnitt"/>
    <w:link w:val="Topptekst"/>
    <w:rsid w:val="000B4F6C"/>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B4F6C"/>
    <w:rPr>
      <w:rFonts w:ascii="Times New Roman" w:eastAsia="Times New Roman" w:hAnsi="Times New Roman"/>
      <w:spacing w:val="4"/>
      <w:sz w:val="24"/>
    </w:rPr>
  </w:style>
  <w:style w:type="paragraph" w:styleId="Topptekst">
    <w:name w:val="header"/>
    <w:basedOn w:val="Normal"/>
    <w:link w:val="TopptekstTegn"/>
    <w:rsid w:val="000B4F6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22AF9"/>
    <w:rPr>
      <w:rFonts w:ascii="UniCentury Old Style" w:hAnsi="UniCentury Old Style" w:cs="UniCentury Old Style"/>
      <w:color w:val="000000"/>
      <w:w w:val="0"/>
      <w:sz w:val="20"/>
      <w:szCs w:val="20"/>
    </w:rPr>
  </w:style>
  <w:style w:type="paragraph" w:styleId="Bunntekst">
    <w:name w:val="footer"/>
    <w:basedOn w:val="Normal"/>
    <w:link w:val="BunntekstTegn"/>
    <w:rsid w:val="000B4F6C"/>
    <w:pPr>
      <w:tabs>
        <w:tab w:val="center" w:pos="4153"/>
        <w:tab w:val="right" w:pos="8306"/>
      </w:tabs>
    </w:pPr>
    <w:rPr>
      <w:sz w:val="20"/>
    </w:rPr>
  </w:style>
  <w:style w:type="character" w:customStyle="1" w:styleId="BunntekstTegn1">
    <w:name w:val="Bunntekst Tegn1"/>
    <w:basedOn w:val="Standardskriftforavsnitt"/>
    <w:uiPriority w:val="99"/>
    <w:semiHidden/>
    <w:rsid w:val="00722AF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B4F6C"/>
    <w:rPr>
      <w:rFonts w:ascii="Arial" w:eastAsia="Times New Roman" w:hAnsi="Arial"/>
      <w:i/>
      <w:spacing w:val="4"/>
    </w:rPr>
  </w:style>
  <w:style w:type="character" w:customStyle="1" w:styleId="Overskrift7Tegn">
    <w:name w:val="Overskrift 7 Tegn"/>
    <w:basedOn w:val="Standardskriftforavsnitt"/>
    <w:link w:val="Overskrift7"/>
    <w:rsid w:val="000B4F6C"/>
    <w:rPr>
      <w:rFonts w:ascii="Arial" w:eastAsia="Times New Roman" w:hAnsi="Arial"/>
      <w:spacing w:val="4"/>
      <w:sz w:val="24"/>
    </w:rPr>
  </w:style>
  <w:style w:type="character" w:customStyle="1" w:styleId="Overskrift8Tegn">
    <w:name w:val="Overskrift 8 Tegn"/>
    <w:basedOn w:val="Standardskriftforavsnitt"/>
    <w:link w:val="Overskrift8"/>
    <w:rsid w:val="000B4F6C"/>
    <w:rPr>
      <w:rFonts w:ascii="Arial" w:eastAsia="Times New Roman" w:hAnsi="Arial"/>
      <w:i/>
      <w:spacing w:val="4"/>
      <w:sz w:val="24"/>
    </w:rPr>
  </w:style>
  <w:style w:type="character" w:customStyle="1" w:styleId="Overskrift9Tegn">
    <w:name w:val="Overskrift 9 Tegn"/>
    <w:basedOn w:val="Standardskriftforavsnitt"/>
    <w:link w:val="Overskrift9"/>
    <w:rsid w:val="000B4F6C"/>
    <w:rPr>
      <w:rFonts w:ascii="Arial" w:eastAsia="Times New Roman" w:hAnsi="Arial"/>
      <w:i/>
      <w:spacing w:val="4"/>
      <w:sz w:val="18"/>
    </w:rPr>
  </w:style>
  <w:style w:type="table" w:customStyle="1" w:styleId="Tabell-VM">
    <w:name w:val="Tabell-VM"/>
    <w:basedOn w:val="Tabelltemaer"/>
    <w:uiPriority w:val="99"/>
    <w:qFormat/>
    <w:rsid w:val="000B4F6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B4F6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B4F6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B4F6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B4F6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B4F6C"/>
    <w:pPr>
      <w:tabs>
        <w:tab w:val="right" w:leader="dot" w:pos="8306"/>
      </w:tabs>
    </w:pPr>
    <w:rPr>
      <w:spacing w:val="0"/>
    </w:rPr>
  </w:style>
  <w:style w:type="paragraph" w:styleId="INNH2">
    <w:name w:val="toc 2"/>
    <w:basedOn w:val="Normal"/>
    <w:next w:val="Normal"/>
    <w:rsid w:val="000B4F6C"/>
    <w:pPr>
      <w:tabs>
        <w:tab w:val="right" w:leader="dot" w:pos="8306"/>
      </w:tabs>
      <w:ind w:left="200"/>
    </w:pPr>
    <w:rPr>
      <w:spacing w:val="0"/>
    </w:rPr>
  </w:style>
  <w:style w:type="paragraph" w:styleId="INNH3">
    <w:name w:val="toc 3"/>
    <w:basedOn w:val="Normal"/>
    <w:next w:val="Normal"/>
    <w:rsid w:val="000B4F6C"/>
    <w:pPr>
      <w:tabs>
        <w:tab w:val="right" w:leader="dot" w:pos="8306"/>
      </w:tabs>
      <w:ind w:left="400"/>
    </w:pPr>
    <w:rPr>
      <w:spacing w:val="0"/>
    </w:rPr>
  </w:style>
  <w:style w:type="paragraph" w:styleId="INNH4">
    <w:name w:val="toc 4"/>
    <w:basedOn w:val="Normal"/>
    <w:next w:val="Normal"/>
    <w:rsid w:val="000B4F6C"/>
    <w:pPr>
      <w:tabs>
        <w:tab w:val="right" w:leader="dot" w:pos="8306"/>
      </w:tabs>
      <w:ind w:left="600"/>
    </w:pPr>
    <w:rPr>
      <w:spacing w:val="0"/>
    </w:rPr>
  </w:style>
  <w:style w:type="paragraph" w:styleId="INNH5">
    <w:name w:val="toc 5"/>
    <w:basedOn w:val="Normal"/>
    <w:next w:val="Normal"/>
    <w:rsid w:val="000B4F6C"/>
    <w:pPr>
      <w:tabs>
        <w:tab w:val="right" w:leader="dot" w:pos="8306"/>
      </w:tabs>
      <w:ind w:left="800"/>
    </w:pPr>
    <w:rPr>
      <w:spacing w:val="0"/>
    </w:rPr>
  </w:style>
  <w:style w:type="character" w:styleId="Merknadsreferanse">
    <w:name w:val="annotation reference"/>
    <w:basedOn w:val="Standardskriftforavsnitt"/>
    <w:rsid w:val="000B4F6C"/>
    <w:rPr>
      <w:sz w:val="16"/>
    </w:rPr>
  </w:style>
  <w:style w:type="paragraph" w:styleId="Merknadstekst">
    <w:name w:val="annotation text"/>
    <w:basedOn w:val="Normal"/>
    <w:link w:val="MerknadstekstTegn"/>
    <w:rsid w:val="000B4F6C"/>
    <w:rPr>
      <w:spacing w:val="0"/>
      <w:sz w:val="20"/>
    </w:rPr>
  </w:style>
  <w:style w:type="character" w:customStyle="1" w:styleId="MerknadstekstTegn">
    <w:name w:val="Merknadstekst Tegn"/>
    <w:basedOn w:val="Standardskriftforavsnitt"/>
    <w:link w:val="Merknadstekst"/>
    <w:rsid w:val="000B4F6C"/>
    <w:rPr>
      <w:rFonts w:ascii="Times New Roman" w:eastAsia="Times New Roman" w:hAnsi="Times New Roman"/>
      <w:sz w:val="20"/>
    </w:rPr>
  </w:style>
  <w:style w:type="paragraph" w:styleId="Punktliste">
    <w:name w:val="List Bullet"/>
    <w:basedOn w:val="Normal"/>
    <w:rsid w:val="000B4F6C"/>
    <w:pPr>
      <w:spacing w:after="0"/>
      <w:ind w:left="284" w:hanging="284"/>
    </w:pPr>
  </w:style>
  <w:style w:type="paragraph" w:styleId="Punktliste2">
    <w:name w:val="List Bullet 2"/>
    <w:basedOn w:val="Normal"/>
    <w:rsid w:val="000B4F6C"/>
    <w:pPr>
      <w:spacing w:after="0"/>
      <w:ind w:left="568" w:hanging="284"/>
    </w:pPr>
  </w:style>
  <w:style w:type="paragraph" w:styleId="Punktliste3">
    <w:name w:val="List Bullet 3"/>
    <w:basedOn w:val="Normal"/>
    <w:rsid w:val="000B4F6C"/>
    <w:pPr>
      <w:spacing w:after="0"/>
      <w:ind w:left="851" w:hanging="284"/>
    </w:pPr>
  </w:style>
  <w:style w:type="paragraph" w:styleId="Punktliste4">
    <w:name w:val="List Bullet 4"/>
    <w:basedOn w:val="Normal"/>
    <w:rsid w:val="000B4F6C"/>
    <w:pPr>
      <w:spacing w:after="0"/>
      <w:ind w:left="1135" w:hanging="284"/>
    </w:pPr>
    <w:rPr>
      <w:spacing w:val="0"/>
    </w:rPr>
  </w:style>
  <w:style w:type="paragraph" w:styleId="Punktliste5">
    <w:name w:val="List Bullet 5"/>
    <w:basedOn w:val="Normal"/>
    <w:rsid w:val="000B4F6C"/>
    <w:pPr>
      <w:spacing w:after="0"/>
      <w:ind w:left="1418" w:hanging="284"/>
    </w:pPr>
    <w:rPr>
      <w:spacing w:val="0"/>
    </w:rPr>
  </w:style>
  <w:style w:type="table" w:customStyle="1" w:styleId="StandardTabell">
    <w:name w:val="StandardTabell"/>
    <w:basedOn w:val="Vanligtabell"/>
    <w:uiPriority w:val="99"/>
    <w:qFormat/>
    <w:rsid w:val="000B4F6C"/>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B4F6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B4F6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B4F6C"/>
    <w:pPr>
      <w:spacing w:after="0" w:line="240" w:lineRule="auto"/>
      <w:ind w:left="240" w:hanging="240"/>
    </w:pPr>
  </w:style>
  <w:style w:type="paragraph" w:styleId="Indeks2">
    <w:name w:val="index 2"/>
    <w:basedOn w:val="Normal"/>
    <w:next w:val="Normal"/>
    <w:autoRedefine/>
    <w:uiPriority w:val="99"/>
    <w:semiHidden/>
    <w:unhideWhenUsed/>
    <w:rsid w:val="000B4F6C"/>
    <w:pPr>
      <w:spacing w:after="0" w:line="240" w:lineRule="auto"/>
      <w:ind w:left="480" w:hanging="240"/>
    </w:pPr>
  </w:style>
  <w:style w:type="paragraph" w:styleId="Indeks3">
    <w:name w:val="index 3"/>
    <w:basedOn w:val="Normal"/>
    <w:next w:val="Normal"/>
    <w:autoRedefine/>
    <w:uiPriority w:val="99"/>
    <w:semiHidden/>
    <w:unhideWhenUsed/>
    <w:rsid w:val="000B4F6C"/>
    <w:pPr>
      <w:spacing w:after="0" w:line="240" w:lineRule="auto"/>
      <w:ind w:left="720" w:hanging="240"/>
    </w:pPr>
  </w:style>
  <w:style w:type="paragraph" w:styleId="Indeks4">
    <w:name w:val="index 4"/>
    <w:basedOn w:val="Normal"/>
    <w:next w:val="Normal"/>
    <w:autoRedefine/>
    <w:uiPriority w:val="99"/>
    <w:semiHidden/>
    <w:unhideWhenUsed/>
    <w:rsid w:val="000B4F6C"/>
    <w:pPr>
      <w:spacing w:after="0" w:line="240" w:lineRule="auto"/>
      <w:ind w:left="960" w:hanging="240"/>
    </w:pPr>
  </w:style>
  <w:style w:type="paragraph" w:styleId="Indeks5">
    <w:name w:val="index 5"/>
    <w:basedOn w:val="Normal"/>
    <w:next w:val="Normal"/>
    <w:autoRedefine/>
    <w:uiPriority w:val="99"/>
    <w:semiHidden/>
    <w:unhideWhenUsed/>
    <w:rsid w:val="000B4F6C"/>
    <w:pPr>
      <w:spacing w:after="0" w:line="240" w:lineRule="auto"/>
      <w:ind w:left="1200" w:hanging="240"/>
    </w:pPr>
  </w:style>
  <w:style w:type="paragraph" w:styleId="Indeks6">
    <w:name w:val="index 6"/>
    <w:basedOn w:val="Normal"/>
    <w:next w:val="Normal"/>
    <w:autoRedefine/>
    <w:uiPriority w:val="99"/>
    <w:semiHidden/>
    <w:unhideWhenUsed/>
    <w:rsid w:val="000B4F6C"/>
    <w:pPr>
      <w:spacing w:after="0" w:line="240" w:lineRule="auto"/>
      <w:ind w:left="1440" w:hanging="240"/>
    </w:pPr>
  </w:style>
  <w:style w:type="paragraph" w:styleId="Indeks7">
    <w:name w:val="index 7"/>
    <w:basedOn w:val="Normal"/>
    <w:next w:val="Normal"/>
    <w:autoRedefine/>
    <w:uiPriority w:val="99"/>
    <w:semiHidden/>
    <w:unhideWhenUsed/>
    <w:rsid w:val="000B4F6C"/>
    <w:pPr>
      <w:spacing w:after="0" w:line="240" w:lineRule="auto"/>
      <w:ind w:left="1680" w:hanging="240"/>
    </w:pPr>
  </w:style>
  <w:style w:type="paragraph" w:styleId="Indeks8">
    <w:name w:val="index 8"/>
    <w:basedOn w:val="Normal"/>
    <w:next w:val="Normal"/>
    <w:autoRedefine/>
    <w:uiPriority w:val="99"/>
    <w:semiHidden/>
    <w:unhideWhenUsed/>
    <w:rsid w:val="000B4F6C"/>
    <w:pPr>
      <w:spacing w:after="0" w:line="240" w:lineRule="auto"/>
      <w:ind w:left="1920" w:hanging="240"/>
    </w:pPr>
  </w:style>
  <w:style w:type="paragraph" w:styleId="Indeks9">
    <w:name w:val="index 9"/>
    <w:basedOn w:val="Normal"/>
    <w:next w:val="Normal"/>
    <w:autoRedefine/>
    <w:uiPriority w:val="99"/>
    <w:semiHidden/>
    <w:unhideWhenUsed/>
    <w:rsid w:val="000B4F6C"/>
    <w:pPr>
      <w:spacing w:after="0" w:line="240" w:lineRule="auto"/>
      <w:ind w:left="2160" w:hanging="240"/>
    </w:pPr>
  </w:style>
  <w:style w:type="paragraph" w:styleId="INNH6">
    <w:name w:val="toc 6"/>
    <w:basedOn w:val="Normal"/>
    <w:next w:val="Normal"/>
    <w:autoRedefine/>
    <w:uiPriority w:val="39"/>
    <w:semiHidden/>
    <w:unhideWhenUsed/>
    <w:rsid w:val="000B4F6C"/>
    <w:pPr>
      <w:spacing w:after="100"/>
      <w:ind w:left="1200"/>
    </w:pPr>
  </w:style>
  <w:style w:type="paragraph" w:styleId="INNH7">
    <w:name w:val="toc 7"/>
    <w:basedOn w:val="Normal"/>
    <w:next w:val="Normal"/>
    <w:autoRedefine/>
    <w:uiPriority w:val="39"/>
    <w:semiHidden/>
    <w:unhideWhenUsed/>
    <w:rsid w:val="000B4F6C"/>
    <w:pPr>
      <w:spacing w:after="100"/>
      <w:ind w:left="1440"/>
    </w:pPr>
  </w:style>
  <w:style w:type="paragraph" w:styleId="INNH8">
    <w:name w:val="toc 8"/>
    <w:basedOn w:val="Normal"/>
    <w:next w:val="Normal"/>
    <w:autoRedefine/>
    <w:uiPriority w:val="39"/>
    <w:semiHidden/>
    <w:unhideWhenUsed/>
    <w:rsid w:val="000B4F6C"/>
    <w:pPr>
      <w:spacing w:after="100"/>
      <w:ind w:left="1680"/>
    </w:pPr>
  </w:style>
  <w:style w:type="paragraph" w:styleId="INNH9">
    <w:name w:val="toc 9"/>
    <w:basedOn w:val="Normal"/>
    <w:next w:val="Normal"/>
    <w:autoRedefine/>
    <w:uiPriority w:val="39"/>
    <w:semiHidden/>
    <w:unhideWhenUsed/>
    <w:rsid w:val="000B4F6C"/>
    <w:pPr>
      <w:spacing w:after="100"/>
      <w:ind w:left="1920"/>
    </w:pPr>
  </w:style>
  <w:style w:type="paragraph" w:styleId="Vanliginnrykk">
    <w:name w:val="Normal Indent"/>
    <w:basedOn w:val="Normal"/>
    <w:uiPriority w:val="99"/>
    <w:semiHidden/>
    <w:unhideWhenUsed/>
    <w:rsid w:val="000B4F6C"/>
    <w:pPr>
      <w:ind w:left="708"/>
    </w:pPr>
  </w:style>
  <w:style w:type="paragraph" w:styleId="Stikkordregisteroverskrift">
    <w:name w:val="index heading"/>
    <w:basedOn w:val="Normal"/>
    <w:next w:val="Indeks1"/>
    <w:uiPriority w:val="99"/>
    <w:semiHidden/>
    <w:unhideWhenUsed/>
    <w:rsid w:val="000B4F6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B4F6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B4F6C"/>
    <w:pPr>
      <w:spacing w:after="0"/>
    </w:pPr>
  </w:style>
  <w:style w:type="paragraph" w:styleId="Konvoluttadresse">
    <w:name w:val="envelope address"/>
    <w:basedOn w:val="Normal"/>
    <w:uiPriority w:val="99"/>
    <w:semiHidden/>
    <w:unhideWhenUsed/>
    <w:rsid w:val="000B4F6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B4F6C"/>
  </w:style>
  <w:style w:type="character" w:styleId="Sluttnotereferanse">
    <w:name w:val="endnote reference"/>
    <w:basedOn w:val="Standardskriftforavsnitt"/>
    <w:uiPriority w:val="99"/>
    <w:semiHidden/>
    <w:unhideWhenUsed/>
    <w:rsid w:val="000B4F6C"/>
    <w:rPr>
      <w:vertAlign w:val="superscript"/>
    </w:rPr>
  </w:style>
  <w:style w:type="paragraph" w:styleId="Sluttnotetekst">
    <w:name w:val="endnote text"/>
    <w:basedOn w:val="Normal"/>
    <w:link w:val="SluttnotetekstTegn"/>
    <w:uiPriority w:val="99"/>
    <w:semiHidden/>
    <w:unhideWhenUsed/>
    <w:rsid w:val="000B4F6C"/>
    <w:pPr>
      <w:spacing w:after="0" w:line="240" w:lineRule="auto"/>
    </w:pPr>
    <w:rPr>
      <w:sz w:val="20"/>
      <w:szCs w:val="20"/>
    </w:rPr>
  </w:style>
  <w:style w:type="character" w:customStyle="1" w:styleId="SluttnotetekstTegn1">
    <w:name w:val="Sluttnotetekst Tegn1"/>
    <w:basedOn w:val="Standardskriftforavsnitt"/>
    <w:uiPriority w:val="99"/>
    <w:semiHidden/>
    <w:rsid w:val="00722AF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B4F6C"/>
    <w:pPr>
      <w:spacing w:after="0"/>
      <w:ind w:left="240" w:hanging="240"/>
    </w:pPr>
  </w:style>
  <w:style w:type="paragraph" w:styleId="Makrotekst">
    <w:name w:val="macro"/>
    <w:link w:val="MakrotekstTegn"/>
    <w:uiPriority w:val="99"/>
    <w:semiHidden/>
    <w:unhideWhenUsed/>
    <w:rsid w:val="000B4F6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B4F6C"/>
    <w:rPr>
      <w:rFonts w:ascii="Consolas" w:eastAsia="Times New Roman" w:hAnsi="Consolas"/>
      <w:spacing w:val="4"/>
    </w:rPr>
  </w:style>
  <w:style w:type="paragraph" w:styleId="Kildelisteoverskrift">
    <w:name w:val="toa heading"/>
    <w:basedOn w:val="Normal"/>
    <w:next w:val="Normal"/>
    <w:uiPriority w:val="99"/>
    <w:semiHidden/>
    <w:unhideWhenUsed/>
    <w:rsid w:val="000B4F6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B4F6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B4F6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B4F6C"/>
    <w:pPr>
      <w:spacing w:after="0" w:line="240" w:lineRule="auto"/>
      <w:ind w:left="4252"/>
    </w:pPr>
  </w:style>
  <w:style w:type="character" w:customStyle="1" w:styleId="HilsenTegn">
    <w:name w:val="Hilsen Tegn"/>
    <w:basedOn w:val="Standardskriftforavsnitt"/>
    <w:link w:val="Hilsen"/>
    <w:uiPriority w:val="99"/>
    <w:semiHidden/>
    <w:rsid w:val="000B4F6C"/>
    <w:rPr>
      <w:rFonts w:ascii="Times New Roman" w:eastAsia="Times New Roman" w:hAnsi="Times New Roman"/>
      <w:spacing w:val="4"/>
      <w:sz w:val="24"/>
    </w:rPr>
  </w:style>
  <w:style w:type="paragraph" w:styleId="Underskrift">
    <w:name w:val="Signature"/>
    <w:basedOn w:val="Normal"/>
    <w:link w:val="UnderskriftTegn"/>
    <w:uiPriority w:val="99"/>
    <w:unhideWhenUsed/>
    <w:rsid w:val="000B4F6C"/>
    <w:pPr>
      <w:spacing w:after="0" w:line="240" w:lineRule="auto"/>
      <w:ind w:left="4252"/>
    </w:pPr>
  </w:style>
  <w:style w:type="character" w:customStyle="1" w:styleId="UnderskriftTegn1">
    <w:name w:val="Underskrift Tegn1"/>
    <w:basedOn w:val="Standardskriftforavsnitt"/>
    <w:uiPriority w:val="99"/>
    <w:semiHidden/>
    <w:rsid w:val="00722AF9"/>
    <w:rPr>
      <w:rFonts w:ascii="Times New Roman" w:eastAsia="Times New Roman" w:hAnsi="Times New Roman"/>
      <w:spacing w:val="4"/>
      <w:sz w:val="24"/>
    </w:rPr>
  </w:style>
  <w:style w:type="paragraph" w:styleId="Liste-forts">
    <w:name w:val="List Continue"/>
    <w:basedOn w:val="Normal"/>
    <w:uiPriority w:val="99"/>
    <w:semiHidden/>
    <w:unhideWhenUsed/>
    <w:rsid w:val="000B4F6C"/>
    <w:pPr>
      <w:ind w:left="283"/>
      <w:contextualSpacing/>
    </w:pPr>
  </w:style>
  <w:style w:type="paragraph" w:styleId="Liste-forts2">
    <w:name w:val="List Continue 2"/>
    <w:basedOn w:val="Normal"/>
    <w:uiPriority w:val="99"/>
    <w:semiHidden/>
    <w:unhideWhenUsed/>
    <w:rsid w:val="000B4F6C"/>
    <w:pPr>
      <w:ind w:left="566"/>
      <w:contextualSpacing/>
    </w:pPr>
  </w:style>
  <w:style w:type="paragraph" w:styleId="Liste-forts3">
    <w:name w:val="List Continue 3"/>
    <w:basedOn w:val="Normal"/>
    <w:uiPriority w:val="99"/>
    <w:semiHidden/>
    <w:unhideWhenUsed/>
    <w:rsid w:val="000B4F6C"/>
    <w:pPr>
      <w:ind w:left="849"/>
      <w:contextualSpacing/>
    </w:pPr>
  </w:style>
  <w:style w:type="paragraph" w:styleId="Liste-forts4">
    <w:name w:val="List Continue 4"/>
    <w:basedOn w:val="Normal"/>
    <w:uiPriority w:val="99"/>
    <w:semiHidden/>
    <w:unhideWhenUsed/>
    <w:rsid w:val="000B4F6C"/>
    <w:pPr>
      <w:ind w:left="1132"/>
      <w:contextualSpacing/>
    </w:pPr>
  </w:style>
  <w:style w:type="paragraph" w:styleId="Liste-forts5">
    <w:name w:val="List Continue 5"/>
    <w:basedOn w:val="Normal"/>
    <w:uiPriority w:val="99"/>
    <w:semiHidden/>
    <w:unhideWhenUsed/>
    <w:rsid w:val="000B4F6C"/>
    <w:pPr>
      <w:ind w:left="1415"/>
      <w:contextualSpacing/>
    </w:pPr>
  </w:style>
  <w:style w:type="paragraph" w:styleId="Meldingshode">
    <w:name w:val="Message Header"/>
    <w:basedOn w:val="Normal"/>
    <w:link w:val="MeldingshodeTegn"/>
    <w:uiPriority w:val="99"/>
    <w:semiHidden/>
    <w:unhideWhenUsed/>
    <w:rsid w:val="000B4F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B4F6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B4F6C"/>
  </w:style>
  <w:style w:type="character" w:customStyle="1" w:styleId="InnledendehilsenTegn">
    <w:name w:val="Innledende hilsen Tegn"/>
    <w:basedOn w:val="Standardskriftforavsnitt"/>
    <w:link w:val="Innledendehilsen"/>
    <w:uiPriority w:val="99"/>
    <w:semiHidden/>
    <w:rsid w:val="000B4F6C"/>
    <w:rPr>
      <w:rFonts w:ascii="Times New Roman" w:eastAsia="Times New Roman" w:hAnsi="Times New Roman"/>
      <w:spacing w:val="4"/>
      <w:sz w:val="24"/>
    </w:rPr>
  </w:style>
  <w:style w:type="paragraph" w:styleId="Dato0">
    <w:name w:val="Date"/>
    <w:basedOn w:val="Normal"/>
    <w:next w:val="Normal"/>
    <w:link w:val="DatoTegn"/>
    <w:rsid w:val="000B4F6C"/>
  </w:style>
  <w:style w:type="character" w:customStyle="1" w:styleId="DatoTegn1">
    <w:name w:val="Dato Tegn1"/>
    <w:basedOn w:val="Standardskriftforavsnitt"/>
    <w:uiPriority w:val="99"/>
    <w:semiHidden/>
    <w:rsid w:val="00722AF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B4F6C"/>
    <w:pPr>
      <w:spacing w:after="0" w:line="240" w:lineRule="auto"/>
    </w:pPr>
  </w:style>
  <w:style w:type="character" w:customStyle="1" w:styleId="NotatoverskriftTegn">
    <w:name w:val="Notatoverskrift Tegn"/>
    <w:basedOn w:val="Standardskriftforavsnitt"/>
    <w:link w:val="Notatoverskrift"/>
    <w:uiPriority w:val="99"/>
    <w:semiHidden/>
    <w:rsid w:val="000B4F6C"/>
    <w:rPr>
      <w:rFonts w:ascii="Times New Roman" w:eastAsia="Times New Roman" w:hAnsi="Times New Roman"/>
      <w:spacing w:val="4"/>
      <w:sz w:val="24"/>
    </w:rPr>
  </w:style>
  <w:style w:type="paragraph" w:styleId="Blokktekst">
    <w:name w:val="Block Text"/>
    <w:basedOn w:val="Normal"/>
    <w:uiPriority w:val="99"/>
    <w:semiHidden/>
    <w:unhideWhenUsed/>
    <w:rsid w:val="000B4F6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B4F6C"/>
    <w:rPr>
      <w:color w:val="954F72" w:themeColor="followedHyperlink"/>
      <w:u w:val="single"/>
    </w:rPr>
  </w:style>
  <w:style w:type="character" w:styleId="Utheving">
    <w:name w:val="Emphasis"/>
    <w:basedOn w:val="Standardskriftforavsnitt"/>
    <w:uiPriority w:val="20"/>
    <w:qFormat/>
    <w:rsid w:val="000B4F6C"/>
    <w:rPr>
      <w:i/>
      <w:iCs/>
    </w:rPr>
  </w:style>
  <w:style w:type="paragraph" w:styleId="Dokumentkart">
    <w:name w:val="Document Map"/>
    <w:basedOn w:val="Normal"/>
    <w:link w:val="DokumentkartTegn"/>
    <w:uiPriority w:val="99"/>
    <w:semiHidden/>
    <w:rsid w:val="000B4F6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B4F6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B4F6C"/>
    <w:rPr>
      <w:rFonts w:ascii="Courier New" w:hAnsi="Courier New" w:cs="Courier New"/>
      <w:sz w:val="20"/>
    </w:rPr>
  </w:style>
  <w:style w:type="character" w:customStyle="1" w:styleId="RentekstTegn">
    <w:name w:val="Ren tekst Tegn"/>
    <w:basedOn w:val="Standardskriftforavsnitt"/>
    <w:link w:val="Rentekst"/>
    <w:uiPriority w:val="99"/>
    <w:semiHidden/>
    <w:rsid w:val="000B4F6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B4F6C"/>
    <w:pPr>
      <w:spacing w:after="0" w:line="240" w:lineRule="auto"/>
    </w:pPr>
  </w:style>
  <w:style w:type="character" w:customStyle="1" w:styleId="E-postsignaturTegn">
    <w:name w:val="E-postsignatur Tegn"/>
    <w:basedOn w:val="Standardskriftforavsnitt"/>
    <w:link w:val="E-postsignatur"/>
    <w:uiPriority w:val="99"/>
    <w:semiHidden/>
    <w:rsid w:val="000B4F6C"/>
    <w:rPr>
      <w:rFonts w:ascii="Times New Roman" w:eastAsia="Times New Roman" w:hAnsi="Times New Roman"/>
      <w:spacing w:val="4"/>
      <w:sz w:val="24"/>
    </w:rPr>
  </w:style>
  <w:style w:type="paragraph" w:styleId="NormalWeb">
    <w:name w:val="Normal (Web)"/>
    <w:basedOn w:val="Normal"/>
    <w:uiPriority w:val="99"/>
    <w:semiHidden/>
    <w:unhideWhenUsed/>
    <w:rsid w:val="000B4F6C"/>
    <w:rPr>
      <w:szCs w:val="24"/>
    </w:rPr>
  </w:style>
  <w:style w:type="character" w:styleId="HTML-akronym">
    <w:name w:val="HTML Acronym"/>
    <w:basedOn w:val="Standardskriftforavsnitt"/>
    <w:uiPriority w:val="99"/>
    <w:semiHidden/>
    <w:unhideWhenUsed/>
    <w:rsid w:val="000B4F6C"/>
  </w:style>
  <w:style w:type="paragraph" w:styleId="HTML-adresse">
    <w:name w:val="HTML Address"/>
    <w:basedOn w:val="Normal"/>
    <w:link w:val="HTML-adresseTegn"/>
    <w:uiPriority w:val="99"/>
    <w:semiHidden/>
    <w:unhideWhenUsed/>
    <w:rsid w:val="000B4F6C"/>
    <w:pPr>
      <w:spacing w:after="0" w:line="240" w:lineRule="auto"/>
    </w:pPr>
    <w:rPr>
      <w:i/>
      <w:iCs/>
    </w:rPr>
  </w:style>
  <w:style w:type="character" w:customStyle="1" w:styleId="HTML-adresseTegn">
    <w:name w:val="HTML-adresse Tegn"/>
    <w:basedOn w:val="Standardskriftforavsnitt"/>
    <w:link w:val="HTML-adresse"/>
    <w:uiPriority w:val="99"/>
    <w:semiHidden/>
    <w:rsid w:val="000B4F6C"/>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B4F6C"/>
    <w:rPr>
      <w:i/>
      <w:iCs/>
    </w:rPr>
  </w:style>
  <w:style w:type="character" w:styleId="HTML-kode">
    <w:name w:val="HTML Code"/>
    <w:basedOn w:val="Standardskriftforavsnitt"/>
    <w:uiPriority w:val="99"/>
    <w:semiHidden/>
    <w:unhideWhenUsed/>
    <w:rsid w:val="000B4F6C"/>
    <w:rPr>
      <w:rFonts w:ascii="Consolas" w:hAnsi="Consolas"/>
      <w:sz w:val="20"/>
      <w:szCs w:val="20"/>
    </w:rPr>
  </w:style>
  <w:style w:type="character" w:styleId="HTML-definisjon">
    <w:name w:val="HTML Definition"/>
    <w:basedOn w:val="Standardskriftforavsnitt"/>
    <w:uiPriority w:val="99"/>
    <w:semiHidden/>
    <w:unhideWhenUsed/>
    <w:rsid w:val="000B4F6C"/>
    <w:rPr>
      <w:i/>
      <w:iCs/>
    </w:rPr>
  </w:style>
  <w:style w:type="character" w:styleId="HTML-tastatur">
    <w:name w:val="HTML Keyboard"/>
    <w:basedOn w:val="Standardskriftforavsnitt"/>
    <w:uiPriority w:val="99"/>
    <w:semiHidden/>
    <w:unhideWhenUsed/>
    <w:rsid w:val="000B4F6C"/>
    <w:rPr>
      <w:rFonts w:ascii="Consolas" w:hAnsi="Consolas"/>
      <w:sz w:val="20"/>
      <w:szCs w:val="20"/>
    </w:rPr>
  </w:style>
  <w:style w:type="paragraph" w:styleId="HTML-forhndsformatert">
    <w:name w:val="HTML Preformatted"/>
    <w:basedOn w:val="Normal"/>
    <w:link w:val="HTML-forhndsformatertTegn"/>
    <w:uiPriority w:val="99"/>
    <w:semiHidden/>
    <w:unhideWhenUsed/>
    <w:rsid w:val="000B4F6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B4F6C"/>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B4F6C"/>
    <w:rPr>
      <w:rFonts w:ascii="Consolas" w:hAnsi="Consolas"/>
      <w:sz w:val="24"/>
      <w:szCs w:val="24"/>
    </w:rPr>
  </w:style>
  <w:style w:type="character" w:styleId="HTML-skrivemaskin">
    <w:name w:val="HTML Typewriter"/>
    <w:basedOn w:val="Standardskriftforavsnitt"/>
    <w:uiPriority w:val="99"/>
    <w:semiHidden/>
    <w:unhideWhenUsed/>
    <w:rsid w:val="000B4F6C"/>
    <w:rPr>
      <w:rFonts w:ascii="Consolas" w:hAnsi="Consolas"/>
      <w:sz w:val="20"/>
      <w:szCs w:val="20"/>
    </w:rPr>
  </w:style>
  <w:style w:type="character" w:styleId="HTML-variabel">
    <w:name w:val="HTML Variable"/>
    <w:basedOn w:val="Standardskriftforavsnitt"/>
    <w:uiPriority w:val="99"/>
    <w:semiHidden/>
    <w:unhideWhenUsed/>
    <w:rsid w:val="000B4F6C"/>
    <w:rPr>
      <w:i/>
      <w:iCs/>
    </w:rPr>
  </w:style>
  <w:style w:type="paragraph" w:styleId="Kommentaremne">
    <w:name w:val="annotation subject"/>
    <w:basedOn w:val="Merknadstekst"/>
    <w:next w:val="Merknadstekst"/>
    <w:link w:val="KommentaremneTegn"/>
    <w:uiPriority w:val="99"/>
    <w:semiHidden/>
    <w:unhideWhenUsed/>
    <w:rsid w:val="000B4F6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B4F6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B4F6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B4F6C"/>
    <w:rPr>
      <w:rFonts w:ascii="Tahoma" w:eastAsia="Times New Roman" w:hAnsi="Tahoma" w:cs="Tahoma"/>
      <w:spacing w:val="4"/>
      <w:sz w:val="16"/>
      <w:szCs w:val="16"/>
    </w:rPr>
  </w:style>
  <w:style w:type="table" w:styleId="Tabellrutenett">
    <w:name w:val="Table Grid"/>
    <w:basedOn w:val="Vanligtabell"/>
    <w:uiPriority w:val="59"/>
    <w:rsid w:val="000B4F6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B4F6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B4F6C"/>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22AF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B4F6C"/>
    <w:rPr>
      <w:i/>
      <w:iCs/>
      <w:color w:val="808080" w:themeColor="text1" w:themeTint="7F"/>
    </w:rPr>
  </w:style>
  <w:style w:type="character" w:styleId="Sterkutheving">
    <w:name w:val="Intense Emphasis"/>
    <w:basedOn w:val="Standardskriftforavsnitt"/>
    <w:uiPriority w:val="21"/>
    <w:qFormat/>
    <w:rsid w:val="000B4F6C"/>
    <w:rPr>
      <w:b/>
      <w:bCs/>
      <w:i/>
      <w:iCs/>
      <w:color w:val="4472C4" w:themeColor="accent1"/>
    </w:rPr>
  </w:style>
  <w:style w:type="character" w:styleId="Svakreferanse">
    <w:name w:val="Subtle Reference"/>
    <w:basedOn w:val="Standardskriftforavsnitt"/>
    <w:uiPriority w:val="31"/>
    <w:qFormat/>
    <w:rsid w:val="000B4F6C"/>
    <w:rPr>
      <w:smallCaps/>
      <w:color w:val="ED7D31" w:themeColor="accent2"/>
      <w:u w:val="single"/>
    </w:rPr>
  </w:style>
  <w:style w:type="character" w:styleId="Sterkreferanse">
    <w:name w:val="Intense Reference"/>
    <w:basedOn w:val="Standardskriftforavsnitt"/>
    <w:uiPriority w:val="32"/>
    <w:qFormat/>
    <w:rsid w:val="000B4F6C"/>
    <w:rPr>
      <w:b/>
      <w:bCs/>
      <w:smallCaps/>
      <w:color w:val="ED7D31" w:themeColor="accent2"/>
      <w:spacing w:val="5"/>
      <w:u w:val="single"/>
    </w:rPr>
  </w:style>
  <w:style w:type="character" w:styleId="Boktittel">
    <w:name w:val="Book Title"/>
    <w:basedOn w:val="Standardskriftforavsnitt"/>
    <w:uiPriority w:val="33"/>
    <w:qFormat/>
    <w:rsid w:val="000B4F6C"/>
    <w:rPr>
      <w:b/>
      <w:bCs/>
      <w:smallCaps/>
      <w:spacing w:val="5"/>
    </w:rPr>
  </w:style>
  <w:style w:type="paragraph" w:styleId="Bibliografi">
    <w:name w:val="Bibliography"/>
    <w:basedOn w:val="Normal"/>
    <w:next w:val="Normal"/>
    <w:uiPriority w:val="37"/>
    <w:semiHidden/>
    <w:unhideWhenUsed/>
    <w:rsid w:val="000B4F6C"/>
  </w:style>
  <w:style w:type="paragraph" w:styleId="Overskriftforinnholdsfortegnelse">
    <w:name w:val="TOC Heading"/>
    <w:basedOn w:val="Overskrift1"/>
    <w:next w:val="Normal"/>
    <w:uiPriority w:val="39"/>
    <w:semiHidden/>
    <w:unhideWhenUsed/>
    <w:qFormat/>
    <w:rsid w:val="000B4F6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B4F6C"/>
    <w:pPr>
      <w:numPr>
        <w:numId w:val="10"/>
      </w:numPr>
    </w:pPr>
  </w:style>
  <w:style w:type="numbering" w:customStyle="1" w:styleId="NrListeStil">
    <w:name w:val="NrListeStil"/>
    <w:uiPriority w:val="99"/>
    <w:rsid w:val="000B4F6C"/>
    <w:pPr>
      <w:numPr>
        <w:numId w:val="11"/>
      </w:numPr>
    </w:pPr>
  </w:style>
  <w:style w:type="numbering" w:customStyle="1" w:styleId="RomListeStil">
    <w:name w:val="RomListeStil"/>
    <w:uiPriority w:val="99"/>
    <w:rsid w:val="000B4F6C"/>
    <w:pPr>
      <w:numPr>
        <w:numId w:val="12"/>
      </w:numPr>
    </w:pPr>
  </w:style>
  <w:style w:type="numbering" w:customStyle="1" w:styleId="StrekListeStil">
    <w:name w:val="StrekListeStil"/>
    <w:uiPriority w:val="99"/>
    <w:rsid w:val="000B4F6C"/>
    <w:pPr>
      <w:numPr>
        <w:numId w:val="13"/>
      </w:numPr>
    </w:pPr>
  </w:style>
  <w:style w:type="numbering" w:customStyle="1" w:styleId="OpplistingListeStil">
    <w:name w:val="OpplistingListeStil"/>
    <w:uiPriority w:val="99"/>
    <w:rsid w:val="000B4F6C"/>
    <w:pPr>
      <w:numPr>
        <w:numId w:val="14"/>
      </w:numPr>
    </w:pPr>
  </w:style>
  <w:style w:type="numbering" w:customStyle="1" w:styleId="l-NummerertListeStil">
    <w:name w:val="l-NummerertListeStil"/>
    <w:uiPriority w:val="99"/>
    <w:rsid w:val="000B4F6C"/>
    <w:pPr>
      <w:numPr>
        <w:numId w:val="15"/>
      </w:numPr>
    </w:pPr>
  </w:style>
  <w:style w:type="numbering" w:customStyle="1" w:styleId="l-AlfaListeStil">
    <w:name w:val="l-AlfaListeStil"/>
    <w:uiPriority w:val="99"/>
    <w:rsid w:val="000B4F6C"/>
    <w:pPr>
      <w:numPr>
        <w:numId w:val="16"/>
      </w:numPr>
    </w:pPr>
  </w:style>
  <w:style w:type="numbering" w:customStyle="1" w:styleId="OverskrifterListeStil">
    <w:name w:val="OverskrifterListeStil"/>
    <w:uiPriority w:val="99"/>
    <w:rsid w:val="000B4F6C"/>
    <w:pPr>
      <w:numPr>
        <w:numId w:val="17"/>
      </w:numPr>
    </w:pPr>
  </w:style>
  <w:style w:type="numbering" w:customStyle="1" w:styleId="l-ListeStilMal">
    <w:name w:val="l-ListeStilMal"/>
    <w:uiPriority w:val="99"/>
    <w:rsid w:val="000B4F6C"/>
    <w:pPr>
      <w:numPr>
        <w:numId w:val="18"/>
      </w:numPr>
    </w:pPr>
  </w:style>
  <w:style w:type="paragraph" w:styleId="Avsenderadresse">
    <w:name w:val="envelope return"/>
    <w:basedOn w:val="Normal"/>
    <w:uiPriority w:val="99"/>
    <w:semiHidden/>
    <w:unhideWhenUsed/>
    <w:rsid w:val="000B4F6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B4F6C"/>
  </w:style>
  <w:style w:type="character" w:customStyle="1" w:styleId="BrdtekstTegn">
    <w:name w:val="Brødtekst Tegn"/>
    <w:basedOn w:val="Standardskriftforavsnitt"/>
    <w:link w:val="Brdtekst"/>
    <w:semiHidden/>
    <w:rsid w:val="000B4F6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B4F6C"/>
    <w:pPr>
      <w:ind w:firstLine="360"/>
    </w:pPr>
  </w:style>
  <w:style w:type="character" w:customStyle="1" w:styleId="Brdtekst-frsteinnrykkTegn">
    <w:name w:val="Brødtekst - første innrykk Tegn"/>
    <w:basedOn w:val="BrdtekstTegn"/>
    <w:link w:val="Brdtekst-frsteinnrykk"/>
    <w:uiPriority w:val="99"/>
    <w:semiHidden/>
    <w:rsid w:val="000B4F6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B4F6C"/>
    <w:pPr>
      <w:ind w:left="283"/>
    </w:pPr>
  </w:style>
  <w:style w:type="character" w:customStyle="1" w:styleId="BrdtekstinnrykkTegn">
    <w:name w:val="Brødtekstinnrykk Tegn"/>
    <w:basedOn w:val="Standardskriftforavsnitt"/>
    <w:link w:val="Brdtekstinnrykk"/>
    <w:uiPriority w:val="99"/>
    <w:semiHidden/>
    <w:rsid w:val="000B4F6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B4F6C"/>
    <w:pPr>
      <w:ind w:left="360" w:firstLine="360"/>
    </w:pPr>
  </w:style>
  <w:style w:type="character" w:customStyle="1" w:styleId="Brdtekst-frsteinnrykk2Tegn">
    <w:name w:val="Brødtekst - første innrykk 2 Tegn"/>
    <w:basedOn w:val="BrdtekstinnrykkTegn"/>
    <w:link w:val="Brdtekst-frsteinnrykk2"/>
    <w:uiPriority w:val="99"/>
    <w:semiHidden/>
    <w:rsid w:val="000B4F6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B4F6C"/>
    <w:pPr>
      <w:spacing w:line="480" w:lineRule="auto"/>
    </w:pPr>
  </w:style>
  <w:style w:type="character" w:customStyle="1" w:styleId="Brdtekst2Tegn">
    <w:name w:val="Brødtekst 2 Tegn"/>
    <w:basedOn w:val="Standardskriftforavsnitt"/>
    <w:link w:val="Brdtekst2"/>
    <w:uiPriority w:val="99"/>
    <w:semiHidden/>
    <w:rsid w:val="000B4F6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B4F6C"/>
    <w:rPr>
      <w:sz w:val="16"/>
      <w:szCs w:val="16"/>
    </w:rPr>
  </w:style>
  <w:style w:type="character" w:customStyle="1" w:styleId="Brdtekst3Tegn">
    <w:name w:val="Brødtekst 3 Tegn"/>
    <w:basedOn w:val="Standardskriftforavsnitt"/>
    <w:link w:val="Brdtekst3"/>
    <w:uiPriority w:val="99"/>
    <w:semiHidden/>
    <w:rsid w:val="000B4F6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B4F6C"/>
    <w:pPr>
      <w:spacing w:line="480" w:lineRule="auto"/>
      <w:ind w:left="283"/>
    </w:pPr>
  </w:style>
  <w:style w:type="character" w:customStyle="1" w:styleId="Brdtekstinnrykk2Tegn">
    <w:name w:val="Brødtekstinnrykk 2 Tegn"/>
    <w:basedOn w:val="Standardskriftforavsnitt"/>
    <w:link w:val="Brdtekstinnrykk2"/>
    <w:uiPriority w:val="99"/>
    <w:semiHidden/>
    <w:rsid w:val="000B4F6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B4F6C"/>
    <w:pPr>
      <w:ind w:left="283"/>
    </w:pPr>
    <w:rPr>
      <w:sz w:val="16"/>
      <w:szCs w:val="16"/>
    </w:rPr>
  </w:style>
  <w:style w:type="character" w:customStyle="1" w:styleId="Brdtekstinnrykk3Tegn">
    <w:name w:val="Brødtekstinnrykk 3 Tegn"/>
    <w:basedOn w:val="Standardskriftforavsnitt"/>
    <w:link w:val="Brdtekstinnrykk3"/>
    <w:uiPriority w:val="99"/>
    <w:semiHidden/>
    <w:rsid w:val="000B4F6C"/>
    <w:rPr>
      <w:rFonts w:ascii="Times New Roman" w:eastAsia="Times New Roman" w:hAnsi="Times New Roman"/>
      <w:spacing w:val="4"/>
      <w:sz w:val="16"/>
      <w:szCs w:val="16"/>
    </w:rPr>
  </w:style>
  <w:style w:type="paragraph" w:customStyle="1" w:styleId="Sammendrag">
    <w:name w:val="Sammendrag"/>
    <w:basedOn w:val="Overskrift1"/>
    <w:qFormat/>
    <w:rsid w:val="000B4F6C"/>
    <w:pPr>
      <w:numPr>
        <w:numId w:val="0"/>
      </w:numPr>
    </w:pPr>
  </w:style>
  <w:style w:type="paragraph" w:customStyle="1" w:styleId="TrykkeriMerknad">
    <w:name w:val="TrykkeriMerknad"/>
    <w:basedOn w:val="Normal"/>
    <w:qFormat/>
    <w:rsid w:val="000B4F6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B4F6C"/>
    <w:pPr>
      <w:shd w:val="clear" w:color="auto" w:fill="FFFF99"/>
      <w:spacing w:line="240" w:lineRule="auto"/>
    </w:pPr>
    <w:rPr>
      <w:color w:val="833C0B" w:themeColor="accent2" w:themeShade="80"/>
    </w:rPr>
  </w:style>
  <w:style w:type="paragraph" w:customStyle="1" w:styleId="tblRad">
    <w:name w:val="tblRad"/>
    <w:rsid w:val="000B4F6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B4F6C"/>
  </w:style>
  <w:style w:type="paragraph" w:customStyle="1" w:styleId="tbl2LinjeSumBold">
    <w:name w:val="tbl2LinjeSumBold"/>
    <w:basedOn w:val="tblRad"/>
    <w:rsid w:val="000B4F6C"/>
    <w:rPr>
      <w:b/>
    </w:rPr>
  </w:style>
  <w:style w:type="paragraph" w:customStyle="1" w:styleId="tblDelsum1">
    <w:name w:val="tblDelsum1"/>
    <w:basedOn w:val="tblRad"/>
    <w:rsid w:val="000B4F6C"/>
    <w:rPr>
      <w:i/>
    </w:rPr>
  </w:style>
  <w:style w:type="paragraph" w:customStyle="1" w:styleId="tblDelsum1-Kapittel">
    <w:name w:val="tblDelsum1 - Kapittel"/>
    <w:basedOn w:val="tblDelsum1"/>
    <w:rsid w:val="000B4F6C"/>
    <w:pPr>
      <w:keepNext w:val="0"/>
    </w:pPr>
  </w:style>
  <w:style w:type="paragraph" w:customStyle="1" w:styleId="tblDelsum2">
    <w:name w:val="tblDelsum2"/>
    <w:basedOn w:val="tblRad"/>
    <w:rsid w:val="000B4F6C"/>
    <w:rPr>
      <w:b/>
      <w:i/>
    </w:rPr>
  </w:style>
  <w:style w:type="paragraph" w:customStyle="1" w:styleId="tblDelsum2-Kapittel">
    <w:name w:val="tblDelsum2 - Kapittel"/>
    <w:basedOn w:val="tblDelsum2"/>
    <w:rsid w:val="000B4F6C"/>
    <w:pPr>
      <w:keepNext w:val="0"/>
    </w:pPr>
  </w:style>
  <w:style w:type="paragraph" w:customStyle="1" w:styleId="tblTabelloverskrift">
    <w:name w:val="tblTabelloverskrift"/>
    <w:rsid w:val="000B4F6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B4F6C"/>
    <w:pPr>
      <w:spacing w:after="0"/>
      <w:jc w:val="right"/>
    </w:pPr>
    <w:rPr>
      <w:b w:val="0"/>
      <w:caps w:val="0"/>
      <w:sz w:val="16"/>
    </w:rPr>
  </w:style>
  <w:style w:type="paragraph" w:customStyle="1" w:styleId="tblKategoriOverskrift">
    <w:name w:val="tblKategoriOverskrift"/>
    <w:basedOn w:val="tblRad"/>
    <w:rsid w:val="000B4F6C"/>
    <w:pPr>
      <w:spacing w:before="120"/>
    </w:pPr>
    <w:rPr>
      <w:b/>
    </w:rPr>
  </w:style>
  <w:style w:type="paragraph" w:customStyle="1" w:styleId="tblKolonneoverskrift">
    <w:name w:val="tblKolonneoverskrift"/>
    <w:basedOn w:val="Normal"/>
    <w:rsid w:val="000B4F6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B4F6C"/>
    <w:pPr>
      <w:spacing w:after="360"/>
      <w:jc w:val="center"/>
    </w:pPr>
    <w:rPr>
      <w:b w:val="0"/>
      <w:caps w:val="0"/>
    </w:rPr>
  </w:style>
  <w:style w:type="paragraph" w:customStyle="1" w:styleId="tblKolonneoverskrift-Vedtak">
    <w:name w:val="tblKolonneoverskrift - Vedtak"/>
    <w:basedOn w:val="tblTabelloverskrift-Vedtak"/>
    <w:rsid w:val="000B4F6C"/>
    <w:pPr>
      <w:spacing w:after="0"/>
    </w:pPr>
  </w:style>
  <w:style w:type="paragraph" w:customStyle="1" w:styleId="tblOverskrift-Vedtak">
    <w:name w:val="tblOverskrift - Vedtak"/>
    <w:basedOn w:val="tblRad"/>
    <w:rsid w:val="000B4F6C"/>
    <w:pPr>
      <w:spacing w:before="360"/>
      <w:jc w:val="center"/>
    </w:pPr>
  </w:style>
  <w:style w:type="paragraph" w:customStyle="1" w:styleId="tblRadBold">
    <w:name w:val="tblRadBold"/>
    <w:basedOn w:val="tblRad"/>
    <w:rsid w:val="000B4F6C"/>
    <w:rPr>
      <w:b/>
    </w:rPr>
  </w:style>
  <w:style w:type="paragraph" w:customStyle="1" w:styleId="tblRadItalic">
    <w:name w:val="tblRadItalic"/>
    <w:basedOn w:val="tblRad"/>
    <w:rsid w:val="000B4F6C"/>
    <w:rPr>
      <w:i/>
    </w:rPr>
  </w:style>
  <w:style w:type="paragraph" w:customStyle="1" w:styleId="tblRadItalicSiste">
    <w:name w:val="tblRadItalicSiste"/>
    <w:basedOn w:val="tblRadItalic"/>
    <w:rsid w:val="000B4F6C"/>
  </w:style>
  <w:style w:type="paragraph" w:customStyle="1" w:styleId="tblRadMedLuft">
    <w:name w:val="tblRadMedLuft"/>
    <w:basedOn w:val="tblRad"/>
    <w:rsid w:val="000B4F6C"/>
    <w:pPr>
      <w:spacing w:before="120"/>
    </w:pPr>
  </w:style>
  <w:style w:type="paragraph" w:customStyle="1" w:styleId="tblRadMedLuftSiste">
    <w:name w:val="tblRadMedLuftSiste"/>
    <w:basedOn w:val="tblRadMedLuft"/>
    <w:rsid w:val="000B4F6C"/>
    <w:pPr>
      <w:spacing w:after="120"/>
    </w:pPr>
  </w:style>
  <w:style w:type="paragraph" w:customStyle="1" w:styleId="tblRadMedLuftSiste-Vedtak">
    <w:name w:val="tblRadMedLuftSiste - Vedtak"/>
    <w:basedOn w:val="tblRadMedLuftSiste"/>
    <w:rsid w:val="000B4F6C"/>
    <w:pPr>
      <w:keepNext w:val="0"/>
    </w:pPr>
  </w:style>
  <w:style w:type="paragraph" w:customStyle="1" w:styleId="tblRadSiste">
    <w:name w:val="tblRadSiste"/>
    <w:basedOn w:val="tblRad"/>
    <w:rsid w:val="000B4F6C"/>
  </w:style>
  <w:style w:type="paragraph" w:customStyle="1" w:styleId="tblSluttsum">
    <w:name w:val="tblSluttsum"/>
    <w:basedOn w:val="tblRad"/>
    <w:rsid w:val="000B4F6C"/>
    <w:pPr>
      <w:spacing w:before="120"/>
    </w:pPr>
    <w:rPr>
      <w:b/>
      <w:i/>
    </w:rPr>
  </w:style>
  <w:style w:type="character" w:styleId="Emneknagg">
    <w:name w:val="Hashtag"/>
    <w:basedOn w:val="Standardskriftforavsnitt"/>
    <w:uiPriority w:val="99"/>
    <w:semiHidden/>
    <w:unhideWhenUsed/>
    <w:rsid w:val="00722AF9"/>
    <w:rPr>
      <w:color w:val="2B579A"/>
      <w:shd w:val="clear" w:color="auto" w:fill="E1DFDD"/>
    </w:rPr>
  </w:style>
  <w:style w:type="character" w:styleId="Omtale">
    <w:name w:val="Mention"/>
    <w:basedOn w:val="Standardskriftforavsnitt"/>
    <w:uiPriority w:val="99"/>
    <w:semiHidden/>
    <w:unhideWhenUsed/>
    <w:rsid w:val="00722AF9"/>
    <w:rPr>
      <w:color w:val="2B579A"/>
      <w:shd w:val="clear" w:color="auto" w:fill="E1DFDD"/>
    </w:rPr>
  </w:style>
  <w:style w:type="paragraph" w:styleId="Sitat0">
    <w:name w:val="Quote"/>
    <w:basedOn w:val="Normal"/>
    <w:next w:val="Normal"/>
    <w:link w:val="SitatTegn1"/>
    <w:uiPriority w:val="29"/>
    <w:qFormat/>
    <w:rsid w:val="00722AF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22AF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22AF9"/>
    <w:rPr>
      <w:u w:val="dotted"/>
    </w:rPr>
  </w:style>
  <w:style w:type="character" w:styleId="SmartLink">
    <w:name w:val="Smart Link"/>
    <w:basedOn w:val="Standardskriftforavsnitt"/>
    <w:uiPriority w:val="99"/>
    <w:semiHidden/>
    <w:unhideWhenUsed/>
    <w:rsid w:val="00722AF9"/>
    <w:rPr>
      <w:color w:val="0000FF"/>
      <w:u w:val="single"/>
      <w:shd w:val="clear" w:color="auto" w:fill="F3F2F1"/>
    </w:rPr>
  </w:style>
  <w:style w:type="character" w:styleId="Ulstomtale">
    <w:name w:val="Unresolved Mention"/>
    <w:basedOn w:val="Standardskriftforavsnitt"/>
    <w:uiPriority w:val="99"/>
    <w:semiHidden/>
    <w:unhideWhenUsed/>
    <w:rsid w:val="00722AF9"/>
    <w:rPr>
      <w:color w:val="605E5C"/>
      <w:shd w:val="clear" w:color="auto" w:fill="E1DFDD"/>
    </w:rPr>
  </w:style>
  <w:style w:type="character" w:styleId="SmartLinkError">
    <w:name w:val="Smart Link Error"/>
    <w:basedOn w:val="Standardskriftforavsnitt"/>
    <w:uiPriority w:val="99"/>
    <w:semiHidden/>
    <w:unhideWhenUsed/>
    <w:rsid w:val="000B4F6C"/>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F735F-9502-44C0-9ECA-8E019C45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TotalTime>
  <Pages>11</Pages>
  <Words>3136</Words>
  <Characters>16641</Characters>
  <Application>Microsoft Office Word</Application>
  <DocSecurity>0</DocSecurity>
  <Lines>138</Lines>
  <Paragraphs>39</Paragraphs>
  <ScaleCrop>false</ScaleCrop>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2020-11-19T07:57:00Z</dcterms:created>
  <dcterms:modified xsi:type="dcterms:W3CDTF">2020-11-19T08:21:00Z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2020-11-19T07:57:11.7017073Z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a3bf18f5-c5e1-46a7-9944-23d8feb32fa9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