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EC" w:rsidRPr="00562DEC" w:rsidRDefault="00562DEC" w:rsidP="00562DEC">
      <w:pPr>
        <w:autoSpaceDE w:val="0"/>
        <w:autoSpaceDN w:val="0"/>
        <w:adjustRightInd w:val="0"/>
        <w:jc w:val="center"/>
        <w:rPr>
          <w:rFonts w:ascii="DepCentury Old Style" w:hAnsi="DepCentury Old Style" w:cs="DepCenturyOldStyle"/>
          <w:sz w:val="28"/>
          <w:szCs w:val="28"/>
        </w:rPr>
      </w:pPr>
      <w:r w:rsidRPr="00562DEC">
        <w:rPr>
          <w:rFonts w:ascii="DepCentury Old Style" w:hAnsi="DepCentury Old Style" w:cs="DepCenturyOldStyle"/>
          <w:sz w:val="28"/>
          <w:szCs w:val="28"/>
        </w:rPr>
        <w:t xml:space="preserve">Orienteringsdokument fra </w:t>
      </w:r>
      <w:r w:rsidR="00C9699B" w:rsidRPr="00562DEC">
        <w:rPr>
          <w:rFonts w:ascii="DepCentury Old Style" w:hAnsi="DepCentury Old Style" w:cs="DepCenturyOldStyle,Bold"/>
          <w:bCs/>
          <w:sz w:val="28"/>
          <w:szCs w:val="28"/>
        </w:rPr>
        <w:t>Barne-, likestilling</w:t>
      </w:r>
      <w:r w:rsidRPr="00562DEC">
        <w:rPr>
          <w:rFonts w:ascii="DepCentury Old Style" w:hAnsi="DepCentury Old Style" w:cs="DepCenturyOldStyle,Bold"/>
          <w:bCs/>
          <w:sz w:val="28"/>
          <w:szCs w:val="28"/>
        </w:rPr>
        <w:t xml:space="preserve">s- og inkluderingsdepartementet </w:t>
      </w:r>
      <w:r w:rsidR="00C9699B" w:rsidRPr="00562DEC">
        <w:rPr>
          <w:rFonts w:ascii="DepCentury Old Style" w:hAnsi="DepCentury Old Style" w:cs="DepCenturyOldStyle,Bold"/>
          <w:bCs/>
          <w:sz w:val="28"/>
          <w:szCs w:val="28"/>
        </w:rPr>
        <w:t>(BLD)</w:t>
      </w:r>
      <w:r w:rsidRPr="00562DEC">
        <w:rPr>
          <w:rFonts w:ascii="DepCentury Old Style" w:hAnsi="DepCentury Old Style" w:cs="DepCenturyOldStyle"/>
          <w:sz w:val="28"/>
          <w:szCs w:val="28"/>
        </w:rPr>
        <w:t xml:space="preserve"> 9.11.2010:</w:t>
      </w:r>
    </w:p>
    <w:p w:rsidR="00562DEC" w:rsidRPr="00562DEC" w:rsidRDefault="00562DEC" w:rsidP="00562DEC">
      <w:pPr>
        <w:autoSpaceDE w:val="0"/>
        <w:autoSpaceDN w:val="0"/>
        <w:adjustRightInd w:val="0"/>
        <w:jc w:val="center"/>
        <w:rPr>
          <w:rFonts w:ascii="DepCentury Old Style" w:hAnsi="DepCentury Old Style" w:cs="DepCenturyOldStyle"/>
          <w:b/>
          <w:sz w:val="28"/>
          <w:szCs w:val="28"/>
        </w:rPr>
      </w:pPr>
    </w:p>
    <w:p w:rsidR="00C9699B" w:rsidRPr="00562DEC" w:rsidRDefault="00562DEC" w:rsidP="00562DEC">
      <w:pPr>
        <w:autoSpaceDE w:val="0"/>
        <w:autoSpaceDN w:val="0"/>
        <w:adjustRightInd w:val="0"/>
        <w:jc w:val="center"/>
        <w:rPr>
          <w:rFonts w:ascii="DepCentury Old Style" w:hAnsi="DepCentury Old Style" w:cs="DepCenturyOldStyle"/>
          <w:b/>
          <w:sz w:val="28"/>
          <w:szCs w:val="28"/>
        </w:rPr>
      </w:pPr>
      <w:r w:rsidRPr="00562DEC">
        <w:rPr>
          <w:rFonts w:ascii="DepCentury Old Style" w:hAnsi="DepCentury Old Style" w:cs="DepCenturyOldStyle,Bold"/>
          <w:b/>
          <w:bCs/>
          <w:sz w:val="28"/>
          <w:szCs w:val="28"/>
        </w:rPr>
        <w:t>O</w:t>
      </w:r>
      <w:r w:rsidR="00C9699B" w:rsidRPr="00562DEC">
        <w:rPr>
          <w:rFonts w:ascii="DepCentury Old Style" w:hAnsi="DepCentury Old Style" w:cs="DepCenturyOldStyle,Bold"/>
          <w:b/>
          <w:bCs/>
          <w:sz w:val="28"/>
          <w:szCs w:val="28"/>
        </w:rPr>
        <w:t>ppfølging av ekspertgruppeut</w:t>
      </w:r>
      <w:r w:rsidRPr="00562DEC">
        <w:rPr>
          <w:rFonts w:ascii="DepCentury Old Style" w:hAnsi="DepCentury Old Style" w:cs="DepCenturyOldStyle,Bold"/>
          <w:b/>
          <w:bCs/>
          <w:sz w:val="28"/>
          <w:szCs w:val="28"/>
        </w:rPr>
        <w:t xml:space="preserve">redningen ”Ungdoms fritidsmiljø - </w:t>
      </w:r>
      <w:r w:rsidR="00C9699B" w:rsidRPr="00562DEC">
        <w:rPr>
          <w:rFonts w:ascii="DepCentury Old Style" w:hAnsi="DepCentury Old Style" w:cs="DepCenturyOldStyle,Bold"/>
          <w:b/>
          <w:bCs/>
          <w:sz w:val="28"/>
          <w:szCs w:val="28"/>
        </w:rPr>
        <w:t>Ungdom, demokratisk deltakelse og innflytelse”</w:t>
      </w:r>
    </w:p>
    <w:p w:rsidR="00C9699B" w:rsidRDefault="00C9699B" w:rsidP="00562DEC">
      <w:pPr>
        <w:autoSpaceDE w:val="0"/>
        <w:autoSpaceDN w:val="0"/>
        <w:adjustRightInd w:val="0"/>
        <w:rPr>
          <w:rFonts w:ascii="DepCentury Old Style" w:hAnsi="DepCentury Old Style" w:cs="DepCenturyOldStyle"/>
          <w:noProof/>
          <w:sz w:val="24"/>
          <w:szCs w:val="24"/>
          <w:lang w:eastAsia="nb-NO"/>
        </w:rPr>
      </w:pPr>
    </w:p>
    <w:p w:rsidR="009613EC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FD17DE" w:rsidRDefault="00D86896" w:rsidP="00C9699B">
      <w:pPr>
        <w:autoSpaceDE w:val="0"/>
        <w:autoSpaceDN w:val="0"/>
        <w:adjustRightInd w:val="0"/>
        <w:jc w:val="center"/>
        <w:rPr>
          <w:rFonts w:ascii="DepCentury Old Style" w:hAnsi="DepCentury Old Style" w:cs="DepCenturyOldStyle"/>
          <w:noProof/>
          <w:sz w:val="24"/>
          <w:szCs w:val="24"/>
          <w:lang w:eastAsia="nb-NO"/>
        </w:rPr>
      </w:pPr>
      <w:r>
        <w:rPr>
          <w:rFonts w:ascii="DepCentury Old Style" w:hAnsi="DepCentury Old Style" w:cs="DepCenturyOldStyle"/>
          <w:noProof/>
          <w:sz w:val="24"/>
          <w:szCs w:val="24"/>
          <w:lang w:eastAsia="nb-NO"/>
        </w:rPr>
        <w:drawing>
          <wp:inline distT="0" distB="0" distL="0" distR="0">
            <wp:extent cx="1961099" cy="2682784"/>
            <wp:effectExtent l="19050" t="0" r="1051" b="0"/>
            <wp:docPr id="4" name="Bilde 3" descr="ungdomfriti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gdomfritid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440" cy="26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A66" w:rsidRDefault="002E7A66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Departementet nedsatte i januar 2008 en ekspertgruppe som fikk i mandat å utrede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ungdoms muligheter for et positivt fritidsmiljø og deltakelse og innflytelse lokalt.</w:t>
      </w:r>
      <w:r w:rsidR="00C9699B">
        <w:rPr>
          <w:rFonts w:ascii="DepCentury Old Style" w:hAnsi="DepCentury Old Style" w:cs="DepCenturyOldStyle"/>
          <w:sz w:val="24"/>
          <w:szCs w:val="24"/>
        </w:rPr>
        <w:t xml:space="preserve"> </w:t>
      </w:r>
      <w:r w:rsidRPr="003627B4">
        <w:rPr>
          <w:rFonts w:ascii="DepCentury Old Style" w:hAnsi="DepCentury Old Style" w:cs="DepCenturyOldStyle"/>
          <w:sz w:val="24"/>
          <w:szCs w:val="24"/>
        </w:rPr>
        <w:t>Mandatet var todelt: Gruppen skulle sette et grundig søkelys på fritidsmiljøet lokalt,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se på hvordan kommunene kan tilrettelegge for positive fritidstilbud for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ungdomsgruppen. Videre skulle spørsmål knyttet til ungdoms demokrati, deltakelse og</w:t>
      </w:r>
    </w:p>
    <w:p w:rsidR="009613EC" w:rsidRPr="003627B4" w:rsidRDefault="005A61AF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>
        <w:rPr>
          <w:rFonts w:ascii="DepCentury Old Style" w:hAnsi="DepCentury Old Style" w:cs="DepCenturyOldStyle"/>
          <w:sz w:val="24"/>
          <w:szCs w:val="24"/>
        </w:rPr>
        <w:t>innflytelse drøftes (s</w:t>
      </w:r>
      <w:r w:rsidR="00D22E3C">
        <w:rPr>
          <w:rFonts w:ascii="DepCentury Old Style" w:hAnsi="DepCentury Old Style" w:cs="DepCenturyOldStyle"/>
          <w:sz w:val="24"/>
          <w:szCs w:val="24"/>
        </w:rPr>
        <w:t>e vedlagte mandat).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Ekspertgruppen har bestått av professor Halvor Fauske, forsker Guri Mette Vestby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seniorrådgiver Yngve Carlsson. Til støtte for gruppens arbeid opprettet departementet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en bredt sammensatt referansegruppe. Ekspertgruppen leverte sin utredning i april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2009. Den ble sendt på bred offentlig høring, og det kom 68 høringsuttalelser fra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kommuner, fylkeskommuner, frivillige organisasjoner, direktorater og departement.</w:t>
      </w:r>
    </w:p>
    <w:p w:rsidR="0059095C" w:rsidRDefault="0059095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Utredningen gir en bred analyse av fritidsfeltet og problemstillinger knyttet til unges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deltakelse og innflytelse lokalt. Utredningen presentere</w:t>
      </w:r>
      <w:r w:rsidR="007111D0">
        <w:rPr>
          <w:rFonts w:ascii="DepCentury Old Style" w:hAnsi="DepCentury Old Style" w:cs="DepCenturyOldStyle"/>
          <w:sz w:val="24"/>
          <w:szCs w:val="24"/>
        </w:rPr>
        <w:t>r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en rekke forslag knyttet til de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to områdene. Forslagene varierer med hens</w:t>
      </w:r>
      <w:r w:rsidR="005A61AF">
        <w:rPr>
          <w:rFonts w:ascii="DepCentury Old Style" w:hAnsi="DepCentury Old Style" w:cs="DepCenturyOldStyle"/>
          <w:sz w:val="24"/>
          <w:szCs w:val="24"/>
        </w:rPr>
        <w:t>yn til omfang og konkretisering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og flere må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utredes videre før det kan tas endelig stilling. Under følger en sammenstilling av alle</w:t>
      </w:r>
    </w:p>
    <w:p w:rsidR="009613EC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forslagene med en kort kommentar fra departementet knyttet til videre oppfølging.</w:t>
      </w:r>
    </w:p>
    <w:p w:rsidR="0059095C" w:rsidRDefault="0059095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562DEC" w:rsidRDefault="0059095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>
        <w:rPr>
          <w:rFonts w:ascii="DepCentury Old Style" w:hAnsi="DepCentury Old Style" w:cs="DepCenturyOldStyle"/>
          <w:sz w:val="24"/>
          <w:szCs w:val="24"/>
        </w:rPr>
        <w:t xml:space="preserve">Flere av forslagene </w:t>
      </w:r>
      <w:r w:rsidR="00D22E3C">
        <w:rPr>
          <w:rFonts w:ascii="DepCentury Old Style" w:hAnsi="DepCentury Old Style" w:cs="DepCenturyOldStyle"/>
          <w:sz w:val="24"/>
          <w:szCs w:val="24"/>
        </w:rPr>
        <w:t>skal også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det offentlige utvalget som skal utrede unges mak</w:t>
      </w:r>
      <w:r w:rsidR="00D22E3C">
        <w:rPr>
          <w:rFonts w:ascii="DepCentury Old Style" w:hAnsi="DepCentury Old Style" w:cs="DepCenturyOldStyle"/>
          <w:sz w:val="24"/>
          <w:szCs w:val="24"/>
        </w:rPr>
        <w:t>t og deltakelse arbeide</w:t>
      </w:r>
      <w:r>
        <w:rPr>
          <w:rFonts w:ascii="DepCentury Old Style" w:hAnsi="DepCentury Old Style" w:cs="DepCenturyOldStyle"/>
          <w:sz w:val="24"/>
          <w:szCs w:val="24"/>
        </w:rPr>
        <w:t xml:space="preserve"> videre </w:t>
      </w:r>
      <w:r w:rsidRPr="003627B4">
        <w:rPr>
          <w:rFonts w:ascii="DepCentury Old Style" w:hAnsi="DepCentury Old Style" w:cs="DepCenturyOldStyle"/>
          <w:sz w:val="24"/>
          <w:szCs w:val="24"/>
        </w:rPr>
        <w:t>med.</w:t>
      </w:r>
      <w:r>
        <w:rPr>
          <w:rFonts w:ascii="DepCentury Old Style" w:hAnsi="DepCentury Old Style" w:cs="DepCenturyOldStyle"/>
          <w:sz w:val="24"/>
          <w:szCs w:val="24"/>
        </w:rPr>
        <w:t xml:space="preserve"> Dette gjelder forslag 1, 2, 5 og 7 i utredningens del II.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Utvalget ble nedsatt av </w:t>
      </w:r>
      <w:r w:rsidR="00D22E3C">
        <w:rPr>
          <w:rFonts w:ascii="DepCentury Old Style" w:hAnsi="DepCentury Old Style" w:cs="DepCenturyOldStyle"/>
          <w:sz w:val="24"/>
          <w:szCs w:val="24"/>
        </w:rPr>
        <w:t>regjeringen 29.10.2010 og skal levere sin utredning innen 15. desember 2011.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</w:t>
      </w:r>
    </w:p>
    <w:p w:rsidR="009613EC" w:rsidRPr="00C9699B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,Bold"/>
          <w:b/>
          <w:bCs/>
          <w:sz w:val="24"/>
          <w:szCs w:val="24"/>
        </w:rPr>
        <w:lastRenderedPageBreak/>
        <w:t>Forslagene i del 1: Ungdoms fritidsmiljø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Del I gir en presentasjon av fritidsmiljøet i kommunene, med et særlig fokus på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fritidsklubber og ungdomshus (kap. 5) samt inkluderende fritidsmiljø (kap. 6).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Forslagene varierer i omfang, noen er store og kostnadskrevende, mens andre kan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gjennomføres uten ekstra kostnader. Flere krever ytterligere utredning før det kan tas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endelig stilling.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1. Ekspertgruppen foreslår at det gjennomføres en grundig og forskningsbasert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kartlegging av lokale kulturaktiviteter og kommunale kulturskoler fra et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representativt utvalg norske kommune</w:t>
      </w:r>
      <w:r w:rsidR="005A61AF">
        <w:rPr>
          <w:rFonts w:ascii="DepCentury Old Style" w:hAnsi="DepCentury Old Style" w:cs="DepCenturyOldStyle,Italic"/>
          <w:i/>
          <w:iCs/>
          <w:sz w:val="24"/>
          <w:szCs w:val="24"/>
        </w:rPr>
        <w:t>r</w:t>
      </w: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 xml:space="preserve"> (side 44-45 i rapporten).</w:t>
      </w:r>
    </w:p>
    <w:p w:rsidR="009613EC" w:rsidRPr="003627B4" w:rsidRDefault="009613EC" w:rsidP="009613EC">
      <w:pPr>
        <w:autoSpaceDE w:val="0"/>
        <w:autoSpaceDN w:val="0"/>
        <w:adjustRightInd w:val="0"/>
        <w:ind w:firstLine="708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Kunnskapsdepartementet nedsatte høsten 2009 et utvalg som fikk i mandat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utrede ulike utfordringer og muligheter knyttet til aktiviteter i de lokale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kulturskolene. Kulturskoleutvalget skulle blant annet skulle se nærmere på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aktivitetenes kvalitet, pris og tilgjengelighet, samt vurdere hvordan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kulturskolens aktiviteter bedre kan samvirke</w:t>
      </w:r>
      <w:r w:rsidR="005A61AF">
        <w:rPr>
          <w:rFonts w:ascii="DepCentury Old Style" w:hAnsi="DepCentury Old Style" w:cs="DepCenturyOldStyle"/>
          <w:sz w:val="24"/>
          <w:szCs w:val="24"/>
        </w:rPr>
        <w:t xml:space="preserve"> med eksisterende undervisning </w:t>
      </w:r>
      <w:r w:rsidRPr="003627B4">
        <w:rPr>
          <w:rFonts w:ascii="DepCentury Old Style" w:hAnsi="DepCentury Old Style" w:cs="DepCenturyOldStyle"/>
          <w:sz w:val="24"/>
          <w:szCs w:val="24"/>
        </w:rPr>
        <w:t>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tilbudet fra Den kulturelle skolesekken. Rapporten forelå i september 2010 og er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tilgjengelig på Kunnskapsdepartementets hjemmesider.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Times New Roman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Kunnskapsdepartementet ble i forkant av utredningsarbeidet gjort kjent med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ekspertgruppens forslag. BLD så det ikke som aktuelt å sette i gang en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kartlegging parallelt med kulturskoleutvalgets arbeid.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2. Ekspertgruppen foreslår at det gjennomføres en grundig, forskningsbasert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kartlegging av fritidsklubber og ungdomshus fra et representativt utvalg norske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kommuner (side 58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BLD har fulgt opp dette forslaget gjennom å ta initiativ til et forskningsprosjekt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om åpne møteplasser som fritidsklubber og ungdomshus. Prosjektet skal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gjennomføres av Nordlandsforskning. Pros</w:t>
      </w:r>
      <w:r w:rsidR="005A61AF">
        <w:rPr>
          <w:rFonts w:ascii="DepCentury Old Style" w:hAnsi="DepCentury Old Style" w:cs="DepCenturyOldStyle"/>
          <w:sz w:val="24"/>
          <w:szCs w:val="24"/>
        </w:rPr>
        <w:t>jektet består av tre delstudier: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1) En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kunnskapsstatus hvor eksisterende forskning på feltet blir gjennomgått, 2) en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nasjonal spørreundersøkelse og 3) dybdestudier i utvalgte kommuner hvor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ansatte, ledere og brukere av fritidsklubber og ungdomshus skal intervjues.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Rapporten fra prosjektet skal publiseres våren 2011.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3. Ekspertgruppen foreslår et betydelig kompetanseløft for de som arbeider med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ungdom i kommunens fritidssektor (side 62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Departementet deler ekspertgruppens vurdering av betydningen av</w:t>
      </w:r>
    </w:p>
    <w:p w:rsidR="009613EC" w:rsidRPr="003627B4" w:rsidRDefault="005A61AF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>
        <w:rPr>
          <w:rFonts w:ascii="DepCentury Old Style" w:hAnsi="DepCentury Old Style" w:cs="DepCenturyOldStyle"/>
          <w:sz w:val="24"/>
          <w:szCs w:val="24"/>
        </w:rPr>
        <w:t>kompetanseheving lokalt. D</w:t>
      </w:r>
      <w:r w:rsidR="009613EC" w:rsidRPr="003627B4">
        <w:rPr>
          <w:rFonts w:ascii="DepCentury Old Style" w:hAnsi="DepCentury Old Style" w:cs="DepCenturyOldStyle"/>
          <w:sz w:val="24"/>
          <w:szCs w:val="24"/>
        </w:rPr>
        <w:t>ette er et viktig fokus i forskningsprosjektet som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er omtalt under punkt 2.</w:t>
      </w:r>
    </w:p>
    <w:p w:rsidR="00D86896" w:rsidRDefault="00D86896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Forslagene knyttet til kompetanseløft er omfattende</w:t>
      </w:r>
      <w:r w:rsidR="005A61AF">
        <w:rPr>
          <w:rFonts w:ascii="DepCentury Old Style" w:hAnsi="DepCentury Old Style" w:cs="DepCenturyOldStyle"/>
          <w:sz w:val="24"/>
          <w:szCs w:val="24"/>
        </w:rPr>
        <w:t>,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og flere av punktene må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utredes videre. Når det gjelder det konkrete forslaget om opprettelse av en egen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lastRenderedPageBreak/>
        <w:t>utdanning innenfor fritidspedagogikk, er det viktig å understreke at norske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høgskoler og universiteter står fritt til selv å vurdere hvilke utdanninger de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ønsker å tilby studentene. Dersom det opprettes et slikt utdanningstilbud i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Norge vil departementet være tilgjengelig for faglig dialog og samarbeid om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dette.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4. Ekspertgruppen foreslår at det etableres et nasjonalt kompetansesenter for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ungdomsarbeid og fritidspedagogikk (side 62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Dette er et kostnadskrevende og omfattende forslag. Et nasjonalt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kompetansesenter på ungdomsfeltet bør være bredt innrettet, også mot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ungdomsinformasjon, innflytelse og medvirkning og ikke minst mot tematikk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som direkte berører ungdoms levekår. Et eventuelt kompetansesenter bør i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første rekke være en støtte og veileder for kommunenes ungdomsarbeid. BLD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vil i løpet av 2010 starte et arbeid med å utrede dette nærmere.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5. Ekspertgruppen foreslår at det etableres en ordning med ”demonstrasjonsklubber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demonstrasjonsungdomshus” som tilsvarer ordningen for skoler og kulturskoler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(side 62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Times New Roman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Departementet deler synet som framkom i høringsrunden om at det er viktigere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at alle kommuner sikrer midler til forsvarlig drift av slike tilbud, enn at noen få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med allerede gode tilbud får tilført ekstra ressurser. BLD vil ikke gå inn for en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modell som tilsvarer demonstrasjonsskolene, men vil arbeide videre med å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komme fram til en ordning som kan innrettes som et utviklingsarbeid, hvor gode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eksempler på åpne møteplasser kan spres til kommunene. En konklusjon knyttet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til dette vil være klar i løpet av 2010.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6. Ekspertgruppen foreslår ulike tiltak for å inkludere unge fra lavinntektsfamilier i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fritidsaktiviteter (side 67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Gruppen kommer med flere forslag til kommunale tiltak som kan bidra til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inkludering uten å være stigmatiserende. Forslagene er i hovedsak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oppfordringer til kommunene om å tilrettelegge for åpne, inkluderende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billige møteplasser. Statlige myndigheter støtter opp om det lokale arbeidet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gjennom flere tilskuddsordninger og satsinger rettet mot barn og unge i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lavinntektsfamilier. Blant annet kan BLDs tilskuddsordning ”Barne-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ungdomstiltak i større bysamfunn” nevnes. Gjennom denne ordningen gis det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blant annet tilskudd til ferie- og fritidsaktiviteter for barn, unge og familier berørt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av fattigdomsproblemer. BLD tar med seg ekspertgruppens forslag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høringsinstansenes synspunkter i det videre samarbeidet med andre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departement, kommuner og frivillige organisasjoner om deltakelse for unge fra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lavinntektsfamilier.</w:t>
      </w:r>
    </w:p>
    <w:p w:rsidR="009613EC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D86896" w:rsidRPr="003627B4" w:rsidRDefault="00D86896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lastRenderedPageBreak/>
        <w:t>7. Ekspertgruppen foreslår ulike tiltak for å inkludere unge med innvandrerbakgrunn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i fritidsaktiviteter. Her støtter ekspertgruppen seg blant annet til forslag fra en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arbeidsgruppe nedsatt av det tidligere Arbeids- og inkluderingsdepartementet (side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75-76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Ansvaret for inkluderi</w:t>
      </w:r>
      <w:r w:rsidR="005A61AF">
        <w:rPr>
          <w:rFonts w:ascii="DepCentury Old Style" w:hAnsi="DepCentury Old Style" w:cs="DepCenturyOldStyle"/>
          <w:sz w:val="24"/>
          <w:szCs w:val="24"/>
        </w:rPr>
        <w:t>ngsarbeidet ligger nå i BLD. D</w:t>
      </w:r>
      <w:r w:rsidRPr="003627B4">
        <w:rPr>
          <w:rFonts w:ascii="DepCentury Old Style" w:hAnsi="DepCentury Old Style" w:cs="DepCenturyOldStyle"/>
          <w:sz w:val="24"/>
          <w:szCs w:val="24"/>
        </w:rPr>
        <w:t>epartementet har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sammen med Kulturdepartementet vurdert forslagene fra arbeidsgruppen,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tatt de med seg som innspill til det videre arbeidet med å skape en inkluderende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frivillighet. I høringsuttalelsene framkommer det at flere frivillige organisasjoner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ønsker å bidra til dette og ønsker en aktiv rolle både i introduksjonsprogrammet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spesielt, og i arbeidet med inkludering av unge med innvandrerbakgrunn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generelt.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Som en konkret oppfølging vil BLD utarbeide en eksempelsamling om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inkluderende møteplasser for barn og ungdom, basert på erfaringer fra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departementets tilskuddsordning ”Barne- og ungdomstiltak i større bysamfunn”.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Publikasjonen planl</w:t>
      </w:r>
      <w:r w:rsidR="005A61AF">
        <w:rPr>
          <w:rFonts w:ascii="DepCentury Old Style" w:hAnsi="DepCentury Old Style" w:cs="DepCenturyOldStyle"/>
          <w:sz w:val="24"/>
          <w:szCs w:val="24"/>
        </w:rPr>
        <w:t>egges ferdigstilt tidlig i 2011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og skal distribueres til alle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landets kommuner.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Flere av forslagene fra ekspertgruppen om hvordan unge kan inkluderes i ulike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fritidsaktiviteter er oppfordringer til kommunene om å sørge for billige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tilgjengelige aktiviteter for alle. Departementet tar med seg forslagene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høringsinstansenes betraktninger i dialogen med ulike samarbeidspartnere.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8. Forslag om kommunale tiltak for å inkludere barn og unge med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funksjonsnedsettelser i fritidsaktiviteter (side 79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Her støtter ekspertgruppen seg til en rapport utarbeidet av konsulentselskapet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Rambøll (2008)</w:t>
      </w:r>
      <w:r w:rsidR="005A61AF">
        <w:rPr>
          <w:rFonts w:ascii="DepCentury Old Style" w:hAnsi="DepCentury Old Style" w:cs="DepCenturyOldStyle"/>
          <w:sz w:val="24"/>
          <w:szCs w:val="24"/>
        </w:rPr>
        <w:t>,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på oppdrag fra Kunnskapsdepartementet. Enkelte av de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foreslåtte tiltakene i Rambøll-rapporten blir nærmere vurdert av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Kunnskapsdepartementet, Helse- og omsorgsdepartementet og BLD i fellesskap.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Etter at ekspertgruppen kom med sin utredning har forskningsrapporten ”Unge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funksjonshemmede - selvbilde, sosial tilhørighet og deltakelse i fritidsaktiviteter”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(NOVA-rapport 9/09) blitt offentliggjort. Rapporten er blant annet finansiert av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BLD. Som en oppfølging har BLD tatt initiativ til å få utarbeidet en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eksempelsamling for å stimulere kommuner til bedre tilrettelegging for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inkludering av unge med nedsatt funksjonsevne i ulike fritidsaktiviteter.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Publikasjonen vil foreligge tidlig i 2011 og skal distribueres til alle landets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kommuner.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9. Ekspertgruppen foreslår at oppsøkende arbeid og miljøarbeid bør brukes aktivt for å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inkludere ungdom som er utsatte eller som har marginaliserte posisjoner i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fritidsaktiviteter (side 83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lastRenderedPageBreak/>
        <w:t>I 2009 leverte en utredningsgruppe nedsatt av departementet en rapport knyttet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til utsatt ungdom. Rapporten ”Oppsøkende og utadrettet arbeid ovenfor ungdom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utenfor opplæring og arbeidsliv” kommer med flere konkrete forslag i forhold til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hvordan man kan n</w:t>
      </w:r>
      <w:r w:rsidR="005A61AF">
        <w:rPr>
          <w:rFonts w:ascii="DepCentury Old Style" w:hAnsi="DepCentury Old Style" w:cs="DepCenturyOldStyle"/>
          <w:sz w:val="24"/>
          <w:szCs w:val="24"/>
        </w:rPr>
        <w:t>å ungdom som er vanskelige å nå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eller som unndrar seg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 xml:space="preserve">hjelp fra det offentlige. BLD </w:t>
      </w:r>
      <w:r w:rsidR="00D22E3C">
        <w:rPr>
          <w:rFonts w:ascii="DepCentury Old Style" w:hAnsi="DepCentury Old Style" w:cs="DepCenturyOldStyle"/>
          <w:sz w:val="24"/>
          <w:szCs w:val="24"/>
        </w:rPr>
        <w:t>har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høsten 2010 utgi</w:t>
      </w:r>
      <w:r w:rsidR="00D22E3C">
        <w:rPr>
          <w:rFonts w:ascii="DepCentury Old Style" w:hAnsi="DepCentury Old Style" w:cs="DepCenturyOldStyle"/>
          <w:sz w:val="24"/>
          <w:szCs w:val="24"/>
        </w:rPr>
        <w:t>tt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nytt veiledningsmateriell der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strategier for å fange opp og etablere kontakt med utsatte ungdomsgrupper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utdypes nærmere.</w:t>
      </w:r>
      <w:r w:rsidR="00D22E3C">
        <w:rPr>
          <w:rFonts w:ascii="DepCentury Old Style" w:hAnsi="DepCentury Old Style" w:cs="DepCenturyOldStyle"/>
          <w:sz w:val="24"/>
          <w:szCs w:val="24"/>
        </w:rPr>
        <w:t xml:space="preserve"> Veiledningsmateriellet ”Det magiske øyeblikket” består av et hefte og en film som er distribuert til alle landets kommuner. 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Bold"/>
          <w:b/>
          <w:b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Bold"/>
          <w:b/>
          <w:bCs/>
          <w:sz w:val="24"/>
          <w:szCs w:val="24"/>
        </w:rPr>
      </w:pPr>
      <w:r w:rsidRPr="003627B4">
        <w:rPr>
          <w:rFonts w:ascii="DepCentury Old Style" w:hAnsi="DepCentury Old Style" w:cs="DepCenturyOldStyle,Bold"/>
          <w:b/>
          <w:bCs/>
          <w:sz w:val="24"/>
          <w:szCs w:val="24"/>
        </w:rPr>
        <w:t>Forslagene i del II: Demokrati og deltakelse for ungdom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Del II inneholder mye viktig historikk. Her sammenstilles også ulike lover og regelverk</w:t>
      </w:r>
    </w:p>
    <w:p w:rsidR="009613EC" w:rsidRPr="003627B4" w:rsidRDefault="009613EC" w:rsidP="0059095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 xml:space="preserve">på området. Videre fremmes det flere forslag. 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1. Ekspertgruppen foreslår at det skal lovfestes at kommunene forpliktes til å utarbeide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et demokratiprogram for ungdom (side 116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Høringsinstansene er delt i synet på dette forslaget. Dette er et felt som</w:t>
      </w:r>
      <w:r w:rsidR="005A61AF">
        <w:rPr>
          <w:rFonts w:ascii="DepCentury Old Style" w:hAnsi="DepCentury Old Style" w:cs="DepCenturyOldStyle"/>
          <w:sz w:val="24"/>
          <w:szCs w:val="24"/>
        </w:rPr>
        <w:t>,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uavhengig av lovhjemlin</w:t>
      </w:r>
      <w:r w:rsidR="005A61AF">
        <w:rPr>
          <w:rFonts w:ascii="DepCentury Old Style" w:hAnsi="DepCentury Old Style" w:cs="DepCenturyOldStyle"/>
          <w:sz w:val="24"/>
          <w:szCs w:val="24"/>
        </w:rPr>
        <w:t>g,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er avhengig av at kommunene jobber aktivt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kvalitetsbevisst med å sikre at unge</w:t>
      </w:r>
      <w:r w:rsidR="005A61AF">
        <w:rPr>
          <w:rFonts w:ascii="DepCentury Old Style" w:hAnsi="DepCentury Old Style" w:cs="DepCenturyOldStyle"/>
          <w:sz w:val="24"/>
          <w:szCs w:val="24"/>
        </w:rPr>
        <w:t>s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stemmer blir hørt i det enkelte lokalmiljø.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Forslaget krever nærmere utredning. Departementet vil spille inn forslaget til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utvalget som skal utrede unges makt og deltakelse.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2. Ekspertgruppen foreslår at alle kommuner bør etablere både formelle og uformelle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medvirkningsmuligheter for å sikre at mange og ulike ungdomsstemmer høres (side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116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Departementet støtter ekspertgruppens vurdering av at ulike grupper av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ungdom har ulike forutsetninger og fora for å bli hørt. Dette vil være et viktig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utgangspunkt for BLDs arbeid med å utvikle nytt veiledningsmateriell for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deltakelses- og innflytelsesarbeidet i kommunene. Problemstillinger knyttet til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forslaget er også aktuelle for videre drøfting i utvalget som skal utrede unges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makt og deltakelse.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3. Ekspertgruppen foreslår at det bør utarbeides nasjonale retningslinjer for lokale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ungdomsråd (side 108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Høringsinstansene er delt i synet på dette, og arbeidet på feltet forutsetter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blant annet et godt samarbeid med kommunesektoren. BLD vil i 2010 sette i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gang en prosess for å utvikle veiledningsmateriell for lokalt arbeid med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deltakelse og innflytelse for barn og ungdom, og vil vurdere hvordan ulike</w:t>
      </w:r>
    </w:p>
    <w:p w:rsidR="009613EC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verktøy(for eksempel retningslinjer, tiltakspakker, rundskriv</w:t>
      </w:r>
      <w:r w:rsidR="005A61AF">
        <w:rPr>
          <w:rFonts w:ascii="DepCentury Old Style" w:hAnsi="DepCentury Old Style" w:cs="DepCenturyOldStyle"/>
          <w:sz w:val="24"/>
          <w:szCs w:val="24"/>
        </w:rPr>
        <w:t xml:space="preserve"> eller lignende</w:t>
      </w:r>
      <w:r w:rsidRPr="003627B4">
        <w:rPr>
          <w:rFonts w:ascii="DepCentury Old Style" w:hAnsi="DepCentury Old Style" w:cs="DepCenturyOldStyle"/>
          <w:sz w:val="24"/>
          <w:szCs w:val="24"/>
        </w:rPr>
        <w:t>) kan utarbeides</w:t>
      </w:r>
      <w:r w:rsidR="005A61AF">
        <w:rPr>
          <w:rFonts w:ascii="DepCentury Old Style" w:hAnsi="DepCentury Old Style" w:cs="DepCenturyOldStyle"/>
          <w:sz w:val="24"/>
          <w:szCs w:val="24"/>
        </w:rPr>
        <w:t xml:space="preserve"> </w:t>
      </w:r>
      <w:r w:rsidRPr="003627B4">
        <w:rPr>
          <w:rFonts w:ascii="DepCentury Old Style" w:hAnsi="DepCentury Old Style" w:cs="DepCenturyOldStyle"/>
          <w:sz w:val="24"/>
          <w:szCs w:val="24"/>
        </w:rPr>
        <w:t>som en del av materiellet.</w:t>
      </w:r>
    </w:p>
    <w:p w:rsidR="00D86896" w:rsidRDefault="00D86896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D86896" w:rsidRPr="003627B4" w:rsidRDefault="00D86896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4. Ekspertgruppen foreslår at alle kommuner bør ha en kommunal ungdomsplan for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en helhetlig ungdomspolitikk (side 112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Også i synet på dette forslaget er høringsinstansene delt. Flere uttaler at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kommunene selv må avgjøre hvorvidt egne ungdomsplaner er et effektivt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virkemiddel for en helhetlig lokal politikk rettet mot ungdom. Den enkelte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kommune må også vurdere hvordan slike planer kan integreres i kommunens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øvrige planverk. BLD forutsetter at et barne- og ungdomspolitisk fokus allerede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er en viktig del av kommunens planverk, slik det blir understreket i rundskrivet</w:t>
      </w:r>
    </w:p>
    <w:p w:rsidR="009613EC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om barn og planlegging fra 2008 (Rundskriv T-2/08).</w:t>
      </w:r>
    </w:p>
    <w:p w:rsidR="007111D0" w:rsidRPr="003627B4" w:rsidRDefault="007111D0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Under ekspertgruppens forslag om ungdomsplaner hører også et punkt om at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det bør utvikles et standardisert opplegg for ungdomsundersøkelser, noe flere av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høringsin</w:t>
      </w:r>
      <w:r w:rsidR="005A61AF">
        <w:rPr>
          <w:rFonts w:ascii="DepCentury Old Style" w:hAnsi="DepCentury Old Style" w:cs="DepCenturyOldStyle"/>
          <w:sz w:val="24"/>
          <w:szCs w:val="24"/>
        </w:rPr>
        <w:t>stansene slutter opp om. F</w:t>
      </w:r>
      <w:r w:rsidRPr="003627B4">
        <w:rPr>
          <w:rFonts w:ascii="DepCentury Old Style" w:hAnsi="DepCentury Old Style" w:cs="DepCenturyOldStyle"/>
          <w:sz w:val="24"/>
          <w:szCs w:val="24"/>
        </w:rPr>
        <w:t>orslaget er fulgt opp. Sammen med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flere andre departement har BLD bevilget midler til NOVA som er i gang med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utviklingen av et standardisert opplegg for lokale ungdomsundersøkelser.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Arbeidet er et samarbeid mellom KS, NOVA og de fire ruskompetansesentrene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(Nord, Sør, Øst og Midt).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Times New Roman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5. Ekspertgruppen foreslår at det bør settes i gang forsøk med ulike modeller for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ungdoms deltakelse (side 109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BLD er enig i at systematiske forsøk er en interessant vei å gå for å skaffe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kunnskap om ulike tiltak i kommunene. Gjennom tidligere utviklingsarbeid har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BLD innhentet mange slike erfaringer. Departementet tok og initiativ til et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forskningsprosjekt som ble gjennomført av NIBR i 2009, og som har resultert i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rapporten ”De unge stemmene – innflytelsesorgan for barn og unge i kommuner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og fylker” (NIBR-rapport 2009:34). Gjennom</w:t>
      </w:r>
      <w:r w:rsidR="005A61AF">
        <w:rPr>
          <w:rFonts w:ascii="DepCentury Old Style" w:hAnsi="DepCentury Old Style" w:cs="DepCenturyOldStyle"/>
          <w:sz w:val="24"/>
          <w:szCs w:val="24"/>
        </w:rPr>
        <w:t xml:space="preserve"> dette prosjektet har kunnskap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om ulike modeller for ungdoms deltakelse og innflytelse lokalt økt. BLD vil ikke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prioritere nye forsøk nå. Ulike forslag som kan øke unges deltakelse er tema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som skal diskuteres av utvalget som skal utrede unges makt og deltakelse.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6. Ekspertgruppen foreslår at det etableres en statlig tilskuddsordning som stimulerer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nye veier (side 117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BLD har vurdert forslaget og kommet til at en ny statlig tilskuddsordning ikke er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veien å gå. Departementet vil i stedet oppmuntre til å prøve ut nye veier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løsninger for å øke unges deltakelse og innflytelse ved å legge vekt på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kompetansehevende møteplasser, konferanser, veiledning og annen skolering.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7. Det bør utformes kompetansebyggende tiltak for ungdom og demokratisk deltakelse.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Ekspertgruppen foreslår ulike kompetansebyggende tiltak knyttet til skolering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kompetanseheving hos politikere, kommuneansatte og ungdom (side 117 i</w:t>
      </w:r>
    </w:p>
    <w:p w:rsidR="007111D0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rapporten</w:t>
      </w:r>
      <w:r w:rsidR="007111D0">
        <w:rPr>
          <w:rFonts w:ascii="DepCentury Old Style" w:hAnsi="DepCentury Old Style" w:cs="DepCenturyOldStyle,Italic"/>
          <w:i/>
          <w:iCs/>
          <w:sz w:val="24"/>
          <w:szCs w:val="24"/>
        </w:rPr>
        <w:t>).</w:t>
      </w:r>
    </w:p>
    <w:p w:rsidR="009613EC" w:rsidRPr="007111D0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lastRenderedPageBreak/>
        <w:t>Departementet støtter ekspertgruppens vurdering av behovet for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kompetanseheving. NIBR-rapporten om innflytelsesorgan for barn og unge i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kommuner og fylker tydeliggjør at sekretærer og koordinatorer for lokale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regionale ungdomsråd og ungdommens kommunestyrer/fylkesting har en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nøkkelfunksjon i et vellykket arbeid med ungdoms innflytelse (NIBR-rapport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2009:34). BLD vil vurdere muligheten for å få utviklet egne metodesamlinger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og/eller undervisningsopplegg særlig rettet mot sekretærer/koordinatorer, men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også for andre kommunalt ansatte og politikere, samt unge som deltar i ulike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medvirkningsstrukturer. Departementet arrangerer årlig en barne-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ungdomskonferanse for kommunesektoren, hvor deltakelse og innflytelse for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barn og unge lokalt er et viktig tema. Dette er også et tema som vil være aktuelt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å drøfte for utvalget som skal utrede unges makt og deltakelse.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8. Ekspertgruppen foreslår at det avholdes en ”ungdomsfolkeavstemning” om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Italic"/>
          <w:i/>
          <w:iCs/>
          <w:sz w:val="24"/>
          <w:szCs w:val="24"/>
        </w:rPr>
      </w:pPr>
      <w:r w:rsidRPr="003627B4">
        <w:rPr>
          <w:rFonts w:ascii="DepCentury Old Style" w:hAnsi="DepCentury Old Style" w:cs="DepCenturyOldStyle,Italic"/>
          <w:i/>
          <w:iCs/>
          <w:sz w:val="24"/>
          <w:szCs w:val="24"/>
        </w:rPr>
        <w:t>stemmerett for 16-åringer ved lokalvalg (side 115 i rapporten).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Kommunal- og regionaldepartementet har igangsatt forsøk med nedsatt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stemmerettsalder i 20 kommuner (+ Longyearbyen lokalstyre) ved lokalvalget i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2011. Forsøket blir gjenstand for grundig evaluering, og det synes ikke relevant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med en folkeavstemning knyttet til nedsatt stemmerettsalder.</w:t>
      </w:r>
    </w:p>
    <w:p w:rsidR="003627B4" w:rsidRDefault="003627B4" w:rsidP="009613EC">
      <w:pPr>
        <w:autoSpaceDE w:val="0"/>
        <w:autoSpaceDN w:val="0"/>
        <w:adjustRightInd w:val="0"/>
        <w:rPr>
          <w:rFonts w:ascii="DepCentury Old Style" w:hAnsi="DepCentury Old Style" w:cs="DepCenturyOldStyle,Bold"/>
          <w:b/>
          <w:bCs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,Bold"/>
          <w:b/>
          <w:bCs/>
          <w:sz w:val="24"/>
          <w:szCs w:val="24"/>
        </w:rPr>
      </w:pPr>
      <w:r w:rsidRPr="003627B4">
        <w:rPr>
          <w:rFonts w:ascii="DepCentury Old Style" w:hAnsi="DepCentury Old Style" w:cs="DepCenturyOldStyle,Bold"/>
          <w:b/>
          <w:bCs/>
          <w:sz w:val="24"/>
          <w:szCs w:val="24"/>
        </w:rPr>
        <w:t>Behovet for en egen ungdoms- og fritidslov: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I tillegg til å komme med en rekke konkrete forslag knyttet til de to hovedområdene for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ekspertgruppens mandat (fritidsmiljøet og ungdoms deltakelse og innflytelse), drøftet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ekspertgruppen på prinsipielt grunnlag hvorvidt unges fritidsmiljø og deltakelse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innflytelse lokalt er områder som egner seg for lovregulering.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Ekspertgruppen foretar en gjennomgang av lover o</w:t>
      </w:r>
      <w:r w:rsidR="005A61AF">
        <w:rPr>
          <w:rFonts w:ascii="DepCentury Old Style" w:hAnsi="DepCentury Old Style" w:cs="DepCenturyOldStyle"/>
          <w:sz w:val="24"/>
          <w:szCs w:val="24"/>
        </w:rPr>
        <w:t>g regelverk som allerede finnes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konkluderer med at det ikke er hensiktsmessig å lovregulere rettigheter knyttet til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disse områdene. Blant høringsinsta</w:t>
      </w:r>
      <w:r w:rsidR="005A61AF">
        <w:rPr>
          <w:rFonts w:ascii="DepCentury Old Style" w:hAnsi="DepCentury Old Style" w:cs="DepCenturyOldStyle"/>
          <w:sz w:val="24"/>
          <w:szCs w:val="24"/>
        </w:rPr>
        <w:t xml:space="preserve">nsene som uttaler seg om dette </w:t>
      </w:r>
      <w:r w:rsidRPr="003627B4">
        <w:rPr>
          <w:rFonts w:ascii="DepCentury Old Style" w:hAnsi="DepCentury Old Style" w:cs="DepCenturyOldStyle"/>
          <w:sz w:val="24"/>
          <w:szCs w:val="24"/>
        </w:rPr>
        <w:t>er 13 enige i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ekspertgruppens konklusjoner, mens 10 vil ha en lovfesting av ungdoms rett til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kvalitativt gode fritidstilbud og ungdoms rett til deltakelse.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Ekspertgruppen mener det kan være viktig å samle og tydeliggjøre de lover og regler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som allerede gjelder for disse områdene. Departementet vil høsten 2010 starte arbeidet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med et rundskriv til kommunene som oppsummerer det eksisterende regelverket.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Departementet ser også at det er behov for å info</w:t>
      </w:r>
      <w:r w:rsidR="005A61AF">
        <w:rPr>
          <w:rFonts w:ascii="DepCentury Old Style" w:hAnsi="DepCentury Old Style" w:cs="DepCenturyOldStyle"/>
          <w:sz w:val="24"/>
          <w:szCs w:val="24"/>
        </w:rPr>
        <w:t>rmere unge om deres rettigheter</w:t>
      </w:r>
      <w:r w:rsidRPr="003627B4">
        <w:rPr>
          <w:rFonts w:ascii="DepCentury Old Style" w:hAnsi="DepCentury Old Style" w:cs="DepCenturyOldStyle"/>
          <w:sz w:val="24"/>
          <w:szCs w:val="24"/>
        </w:rPr>
        <w:t xml:space="preserve">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ønsker i tillegg å samle alle rettigheter knyttet til fritid og deltakelse i et dokument som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kan distribueres til skoler, ungdomshus, fritidsklubber, frivillige organisasjoner og</w:t>
      </w:r>
    </w:p>
    <w:p w:rsidR="009613EC" w:rsidRPr="003627B4" w:rsidRDefault="009613EC" w:rsidP="009613EC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DepCenturyOldStyle"/>
          <w:sz w:val="24"/>
          <w:szCs w:val="24"/>
        </w:rPr>
        <w:t>andre instanser som arbeider med ungdom.</w:t>
      </w:r>
    </w:p>
    <w:p w:rsidR="009613EC" w:rsidRPr="00D86896" w:rsidRDefault="009613EC" w:rsidP="00D86896">
      <w:pPr>
        <w:autoSpaceDE w:val="0"/>
        <w:autoSpaceDN w:val="0"/>
        <w:adjustRightInd w:val="0"/>
        <w:rPr>
          <w:rFonts w:ascii="DepCentury Old Style" w:hAnsi="DepCentury Old Style" w:cs="DepCenturyOldStyle"/>
          <w:sz w:val="24"/>
          <w:szCs w:val="24"/>
        </w:rPr>
      </w:pPr>
      <w:r w:rsidRPr="003627B4">
        <w:rPr>
          <w:rFonts w:ascii="DepCentury Old Style" w:hAnsi="DepCentury Old Style" w:cs="Times New Roman"/>
          <w:sz w:val="24"/>
          <w:szCs w:val="24"/>
        </w:rPr>
        <w:br w:type="page"/>
      </w:r>
    </w:p>
    <w:p w:rsidR="00F92F23" w:rsidRPr="003627B4" w:rsidRDefault="000F47BD" w:rsidP="009613EC">
      <w:pPr>
        <w:rPr>
          <w:rFonts w:ascii="DepCentury Old Style" w:hAnsi="DepCentury Old Style"/>
          <w:sz w:val="24"/>
          <w:szCs w:val="24"/>
        </w:rPr>
      </w:pPr>
      <w:r>
        <w:rPr>
          <w:rFonts w:ascii="DepCentury Old Style" w:hAnsi="DepCentury Old Style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.4pt;margin-top:-20.5pt;width:376.9pt;height:680.55pt;z-index:251662336;mso-width-relative:margin;mso-height-relative:margin">
            <v:textbox>
              <w:txbxContent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Mandat for ekspertgruppe som skal utrede ungdoms fritidsmiljø og deltakelse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og innflytelse lokalt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Bakgrunn og mål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Regjeringen er opptatt av å sikre ungdom gode levekår og utviklingsmuligheter. I Soria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Moria-erklæringen pekes det på betydningen av et godt nærmiljø for trivsel, trygghet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og </w:t>
                  </w: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utvikling. Videre fremheves betydningen av gode kulturtilbud, og at alle får tilgang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til kulturopplevelser. For å sikre dette er det viktig at kommunene satser på gode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aktivitets- og kulturtilbud og åpne og inkluderende møteplasser for all ungdom. Det er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og av betydning at ungdom som er inne i en negativ utvikling får mulighet til deltakelse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i et positivt fritidsmiljø, og at det satses på fritids- og aktivitetstilbud for unge også som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ledd i det forebyggende arbeidet.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I arbeidet med å sikre et godt ungdomsmiljø og gi ungdom gode utviklingsmuligheter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er det og viktig at ungdom får muligheter til deltakelse og innflytelse lokalt. Dette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fremheves også i Soria Moria-erklæringen hvor det heter at regjeringen vil styrke barn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og unges mulighet for deltakelse og innflytelse.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For å bidra til videreutvikling av politikken på området nedsetter Barne- og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likestillingsdepartementet en ekspertgruppe for å utrede spørsmålet om ungdoms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muligheter for et positivt fritidsmiljø lokalt og sikring av deres deltakelse lokalt.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Utredningen skal sette et grundig søkelys på fritidsmiljøet lokalt, og se på hvordan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kommunene kan tilrettelegge for positive fritidstilbud for ungdomsgruppen. Videre skal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spørsmål knyttet til ungdoms demokrati, deltakelse og innflytelse drøftes.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Spørsmålene som ekspertgruppen skal vurdere er og aktualisert gjennom et krav om 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ungdomslov som ble overleverte barne- og likestillingsministeren i juni 2007.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Ekspertgruppen skal foreta en faglig og forskningsbasert vurdering, som kan danne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grunnlag for videre arbeid på området.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Problemstillinger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Ekspertgruppen skal sette et grundig søkelys på fritidsmiljøet lokalt, og se på hvordan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kommunene kan tilrettelegge for positive fritidstilbud for ungdomsgruppen. Videre skal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spørsmål knyttet til ungdoms demokrati, deltakelse og innflytelse drøftes.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Gruppen skal konsentrere sitt arbeid om to hovedproblemstillinger: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I) Fritidsmiljøet</w:t>
                  </w:r>
                </w:p>
                <w:p w:rsidR="00562DEC" w:rsidRPr="007111D0" w:rsidRDefault="00562DEC" w:rsidP="007111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• Foreta en systematisk gjennomgang av forskning og annen kunnskap om hva som</w:t>
                  </w:r>
                </w:p>
                <w:p w:rsidR="00562DEC" w:rsidRPr="007111D0" w:rsidRDefault="00562DEC" w:rsidP="007111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må til for å sikre et godt fritidsmiljø for ungdom lokalt.</w:t>
                  </w:r>
                </w:p>
                <w:p w:rsidR="00562DEC" w:rsidRPr="007111D0" w:rsidRDefault="00562DEC" w:rsidP="007111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• Vurdere barrierer og hindringer for at kommunene arbeider systematisk og</w:t>
                  </w:r>
                </w:p>
                <w:p w:rsidR="00562DEC" w:rsidRPr="007111D0" w:rsidRDefault="00562DEC" w:rsidP="007111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planmessig med å tilrettelegge for et positivt fritidsmiljø lokalt.</w:t>
                  </w:r>
                </w:p>
                <w:p w:rsidR="00562DEC" w:rsidRPr="007111D0" w:rsidRDefault="00562DEC" w:rsidP="007111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• Komme med forslag til hvordan myndighetene – i samarbeid med frivillig sektor –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kan bidra til å sikre et systematisk arbeid på området.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II) Demokrati og deltakelse</w:t>
                  </w:r>
                </w:p>
                <w:p w:rsidR="00562DEC" w:rsidRPr="007111D0" w:rsidRDefault="00562DEC" w:rsidP="007111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• Se på hvordan ungdoms deltakelse og innflytelse i dag er ivaretatt i norske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kommuner.</w:t>
                  </w:r>
                </w:p>
                <w:p w:rsidR="00562DEC" w:rsidRPr="007111D0" w:rsidRDefault="00562DEC" w:rsidP="007111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• Vurdere</w:t>
                  </w: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 xml:space="preserve"> om ungdom i tilstrekkelig grad deltar i lokaldemokratiet.</w:t>
                  </w:r>
                </w:p>
                <w:p w:rsidR="00562DEC" w:rsidRPr="007111D0" w:rsidRDefault="00562DEC" w:rsidP="007111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• Gi en vurdering av behovet for styrking av arbeidet på området – og komme med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forslag til hva som kan gjøres for å sikre ungdom økt innflytelse lokalt.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Ekspertgruppen skal se på hvordan en kan tilrettelegge innsatsen slik at behovene til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ulike ungdomsgrupper – også mer marginalisert ungdom, ungdom med etnisk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minoritetsbakgrunn og unge med nedsatt funksjonsevne - blir ivaretatt. Ekspertgruppen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skal og vurdere behovet for eventuelle lovendringer på disse områdene. Det skal legges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et kjønnsperspektiv til grunn for arbeidet.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Referansegruppe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Det nedsettes også en referansegruppe for arbeidet, sammensatt av representanter fra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bl.a. frivillige organisasjoner (herunder barne- og ungdomsorganisasjoner),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forskningsmiljøer og lokale myndigheter.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Tidsplan</w:t>
                  </w:r>
                </w:p>
                <w:p w:rsidR="00562DEC" w:rsidRPr="007111D0" w:rsidRDefault="00562DEC" w:rsidP="007111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Ekspertgruppen skal legge frem sin utredning til Barne- og likestillingsdepartementet</w:t>
                  </w:r>
                </w:p>
                <w:p w:rsidR="00562DEC" w:rsidRPr="007111D0" w:rsidRDefault="00562DEC" w:rsidP="007111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11D0">
                    <w:rPr>
                      <w:rFonts w:ascii="Arial" w:hAnsi="Arial" w:cs="Arial"/>
                      <w:sz w:val="18"/>
                      <w:szCs w:val="18"/>
                    </w:rPr>
                    <w:t>innen 31. desember 2008.</w:t>
                  </w:r>
                </w:p>
                <w:p w:rsidR="00562DEC" w:rsidRPr="007111D0" w:rsidRDefault="00562DEC" w:rsidP="007111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F92F23" w:rsidRPr="003627B4" w:rsidSect="00F92F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0E" w:rsidRDefault="008B080E" w:rsidP="009613EC">
      <w:r>
        <w:separator/>
      </w:r>
    </w:p>
  </w:endnote>
  <w:endnote w:type="continuationSeparator" w:id="0">
    <w:p w:rsidR="008B080E" w:rsidRDefault="008B080E" w:rsidP="0096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pCentury Old Style">
    <w:altName w:val="Times New Roman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Dep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pCenturyOldStyle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pCenturyOldStyle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1657"/>
      <w:docPartObj>
        <w:docPartGallery w:val="Page Numbers (Bottom of Page)"/>
        <w:docPartUnique/>
      </w:docPartObj>
    </w:sdtPr>
    <w:sdtContent>
      <w:p w:rsidR="00562DEC" w:rsidRDefault="000F47BD">
        <w:pPr>
          <w:pStyle w:val="Bunntekst"/>
          <w:jc w:val="center"/>
        </w:pPr>
        <w:fldSimple w:instr=" PAGE   \* MERGEFORMAT ">
          <w:r w:rsidR="00951901">
            <w:rPr>
              <w:noProof/>
            </w:rPr>
            <w:t>1</w:t>
          </w:r>
        </w:fldSimple>
      </w:p>
    </w:sdtContent>
  </w:sdt>
  <w:p w:rsidR="00562DEC" w:rsidRDefault="00562DEC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0E" w:rsidRDefault="008B080E" w:rsidP="009613EC">
      <w:r>
        <w:separator/>
      </w:r>
    </w:p>
  </w:footnote>
  <w:footnote w:type="continuationSeparator" w:id="0">
    <w:p w:rsidR="008B080E" w:rsidRDefault="008B080E" w:rsidP="00961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3EC"/>
    <w:rsid w:val="00013ECF"/>
    <w:rsid w:val="00045BFD"/>
    <w:rsid w:val="000B1D70"/>
    <w:rsid w:val="000F189F"/>
    <w:rsid w:val="000F47BD"/>
    <w:rsid w:val="001E2A54"/>
    <w:rsid w:val="002B2FE3"/>
    <w:rsid w:val="002E7A66"/>
    <w:rsid w:val="00332419"/>
    <w:rsid w:val="003627B4"/>
    <w:rsid w:val="004C75DF"/>
    <w:rsid w:val="004F4C8D"/>
    <w:rsid w:val="00555585"/>
    <w:rsid w:val="00562DEC"/>
    <w:rsid w:val="0059095C"/>
    <w:rsid w:val="005A61AF"/>
    <w:rsid w:val="006075B8"/>
    <w:rsid w:val="006A217B"/>
    <w:rsid w:val="006E7EA5"/>
    <w:rsid w:val="007111D0"/>
    <w:rsid w:val="00782C40"/>
    <w:rsid w:val="008B080E"/>
    <w:rsid w:val="008F3DC4"/>
    <w:rsid w:val="009051C1"/>
    <w:rsid w:val="00951901"/>
    <w:rsid w:val="009613EC"/>
    <w:rsid w:val="009F1DB5"/>
    <w:rsid w:val="00A02433"/>
    <w:rsid w:val="00A46F16"/>
    <w:rsid w:val="00B03112"/>
    <w:rsid w:val="00BB70F7"/>
    <w:rsid w:val="00BC5311"/>
    <w:rsid w:val="00C15342"/>
    <w:rsid w:val="00C9245B"/>
    <w:rsid w:val="00C9699B"/>
    <w:rsid w:val="00CA6232"/>
    <w:rsid w:val="00D04855"/>
    <w:rsid w:val="00D22850"/>
    <w:rsid w:val="00D22E3C"/>
    <w:rsid w:val="00D33411"/>
    <w:rsid w:val="00D86896"/>
    <w:rsid w:val="00D96C61"/>
    <w:rsid w:val="00DC25B0"/>
    <w:rsid w:val="00E77FCE"/>
    <w:rsid w:val="00F400BC"/>
    <w:rsid w:val="00F80078"/>
    <w:rsid w:val="00F92F23"/>
    <w:rsid w:val="00FD17DE"/>
    <w:rsid w:val="00FF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B5"/>
    <w:pPr>
      <w:spacing w:after="0" w:line="240" w:lineRule="auto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1DB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F1DB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F1DB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F1DB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F1D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F1D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F1D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F1D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F1D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Ingenmellomrom">
    <w:name w:val="No Spacing"/>
    <w:uiPriority w:val="1"/>
    <w:qFormat/>
    <w:rsid w:val="009F1DB5"/>
    <w:pPr>
      <w:spacing w:after="0" w:line="240" w:lineRule="auto"/>
    </w:pPr>
    <w:rPr>
      <w:rFonts w:ascii="Times New Roman" w:hAnsi="Times New Roma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F1DB5"/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F1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F1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F1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F1D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F1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F1DB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F1D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1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F1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F1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F1DB5"/>
    <w:rPr>
      <w:b/>
      <w:bCs/>
    </w:rPr>
  </w:style>
  <w:style w:type="character" w:styleId="Utheving">
    <w:name w:val="Emphasis"/>
    <w:uiPriority w:val="20"/>
    <w:qFormat/>
    <w:rsid w:val="009F1DB5"/>
    <w:rPr>
      <w:i/>
      <w:iCs/>
    </w:rPr>
  </w:style>
  <w:style w:type="paragraph" w:styleId="Listeavsnitt">
    <w:name w:val="List Paragraph"/>
    <w:basedOn w:val="Normal"/>
    <w:uiPriority w:val="34"/>
    <w:qFormat/>
    <w:rsid w:val="009F1DB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F1DB5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F1DB5"/>
    <w:rPr>
      <w:rFonts w:ascii="Times New Roman" w:hAnsi="Times New Roman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F1D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1DB5"/>
    <w:rPr>
      <w:rFonts w:ascii="Times New Roman" w:hAnsi="Times New Roman"/>
      <w:b/>
      <w:bCs/>
      <w:i/>
      <w:iCs/>
      <w:color w:val="4F81BD" w:themeColor="accent1"/>
    </w:rPr>
  </w:style>
  <w:style w:type="character" w:styleId="Svakutheving">
    <w:name w:val="Subtle Emphasis"/>
    <w:uiPriority w:val="19"/>
    <w:qFormat/>
    <w:rsid w:val="009F1DB5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9F1DB5"/>
    <w:rPr>
      <w:b/>
      <w:bCs/>
      <w:i/>
      <w:iCs/>
      <w:color w:val="4F81BD" w:themeColor="accent1"/>
    </w:rPr>
  </w:style>
  <w:style w:type="character" w:styleId="Svakreferanse">
    <w:name w:val="Subtle Reference"/>
    <w:uiPriority w:val="31"/>
    <w:qFormat/>
    <w:rsid w:val="009F1DB5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9F1DB5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F1DB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F1DB5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opptekst">
    <w:name w:val="header"/>
    <w:basedOn w:val="Normal"/>
    <w:link w:val="TopptekstTegn"/>
    <w:uiPriority w:val="99"/>
    <w:semiHidden/>
    <w:unhideWhenUsed/>
    <w:rsid w:val="009613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613EC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9613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13EC"/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7F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7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001D-EBBB-4866-AC1F-E6F5A858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2696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BLD1330</cp:lastModifiedBy>
  <cp:revision>2</cp:revision>
  <cp:lastPrinted>2010-11-08T10:45:00Z</cp:lastPrinted>
  <dcterms:created xsi:type="dcterms:W3CDTF">2010-11-09T12:45:00Z</dcterms:created>
  <dcterms:modified xsi:type="dcterms:W3CDTF">2010-11-09T12:45:00Z</dcterms:modified>
</cp:coreProperties>
</file>