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DA" w:rsidRPr="00C30EDA" w:rsidRDefault="00A0732C" w:rsidP="00C30EDA">
      <w:pPr>
        <w:jc w:val="right"/>
        <w:rPr>
          <w:rFonts w:ascii="DepCentury Old Style" w:hAnsi="DepCentury Old Style"/>
        </w:rPr>
      </w:pPr>
      <w:r>
        <w:rPr>
          <w:rFonts w:ascii="DepCentury Old Style" w:hAnsi="DepCentury Old Style"/>
        </w:rPr>
        <w:t>Dato 11</w:t>
      </w:r>
      <w:r w:rsidR="001F6D10">
        <w:rPr>
          <w:rFonts w:ascii="DepCentury Old Style" w:hAnsi="DepCentury Old Style"/>
        </w:rPr>
        <w:t>.</w:t>
      </w:r>
      <w:r w:rsidR="00D7035A">
        <w:rPr>
          <w:rFonts w:ascii="DepCentury Old Style" w:hAnsi="DepCentury Old Style"/>
        </w:rPr>
        <w:t>01</w:t>
      </w:r>
      <w:r w:rsidR="001F6D10">
        <w:rPr>
          <w:rFonts w:ascii="DepCentury Old Style" w:hAnsi="DepCentury Old Style"/>
        </w:rPr>
        <w:t>.20</w:t>
      </w:r>
      <w:r w:rsidR="00D7035A">
        <w:rPr>
          <w:rFonts w:ascii="DepCentury Old Style" w:hAnsi="DepCentury Old Style"/>
        </w:rPr>
        <w:t>10</w:t>
      </w: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C30EDA">
      <w:pPr>
        <w:rPr>
          <w:rFonts w:ascii="DepCentury Old Style" w:hAnsi="DepCentury Old Style"/>
          <w:sz w:val="48"/>
          <w:szCs w:val="48"/>
        </w:rPr>
      </w:pPr>
    </w:p>
    <w:p w:rsidR="00C30EDA" w:rsidRDefault="00C30EDA" w:rsidP="00C30EDA">
      <w:pPr>
        <w:jc w:val="center"/>
        <w:rPr>
          <w:rFonts w:ascii="DepCentury Old Style" w:hAnsi="DepCentury Old Style"/>
          <w:sz w:val="48"/>
          <w:szCs w:val="48"/>
        </w:rPr>
      </w:pPr>
      <w:r w:rsidRPr="00C30EDA">
        <w:rPr>
          <w:rFonts w:ascii="DepCentury Old Style" w:hAnsi="DepCentury Old Style"/>
          <w:sz w:val="48"/>
          <w:szCs w:val="48"/>
        </w:rPr>
        <w:t>TILDELINGSBREV</w:t>
      </w:r>
    </w:p>
    <w:p w:rsidR="00C30EDA" w:rsidRDefault="00C30EDA" w:rsidP="00C30EDA">
      <w:pPr>
        <w:jc w:val="center"/>
        <w:rPr>
          <w:rFonts w:ascii="DepCentury Old Style" w:hAnsi="DepCentury Old Style"/>
          <w:sz w:val="48"/>
          <w:szCs w:val="48"/>
        </w:rPr>
      </w:pPr>
      <w:r w:rsidRPr="00C30EDA">
        <w:rPr>
          <w:rFonts w:ascii="DepCentury Old Style" w:hAnsi="DepCentury Old Style"/>
          <w:sz w:val="48"/>
          <w:szCs w:val="48"/>
        </w:rPr>
        <w:t>TIL</w:t>
      </w:r>
    </w:p>
    <w:p w:rsidR="00452FA1" w:rsidRDefault="001102EB" w:rsidP="00C30EDA">
      <w:pPr>
        <w:jc w:val="center"/>
        <w:rPr>
          <w:rFonts w:ascii="DepCentury Old Style" w:hAnsi="DepCentury Old Style"/>
          <w:sz w:val="48"/>
          <w:szCs w:val="48"/>
        </w:rPr>
      </w:pPr>
      <w:r>
        <w:rPr>
          <w:rFonts w:ascii="DepCentury Old Style" w:hAnsi="DepCentury Old Style"/>
          <w:sz w:val="48"/>
          <w:szCs w:val="48"/>
        </w:rPr>
        <w:t>SIFO</w:t>
      </w:r>
      <w:r w:rsidR="001F6D10">
        <w:rPr>
          <w:rFonts w:ascii="DepCentury Old Style" w:hAnsi="DepCentury Old Style"/>
          <w:sz w:val="48"/>
          <w:szCs w:val="48"/>
        </w:rPr>
        <w:t xml:space="preserve"> 2010</w:t>
      </w:r>
    </w:p>
    <w:p w:rsidR="00C30EDA" w:rsidRPr="00C30EDA" w:rsidRDefault="00C30EDA" w:rsidP="00C30EDA">
      <w:pPr>
        <w:rPr>
          <w:rFonts w:ascii="DepCentury Old Style" w:hAnsi="DepCentury Old Style"/>
          <w:sz w:val="48"/>
          <w:szCs w:val="48"/>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C30EDA">
      <w:pPr>
        <w:rPr>
          <w:rFonts w:ascii="DepCentury Old Style" w:hAnsi="DepCentury Old Style"/>
        </w:rPr>
      </w:pPr>
    </w:p>
    <w:p w:rsidR="00C30EDA" w:rsidRDefault="00D23088">
      <w:pPr>
        <w:rPr>
          <w:rFonts w:ascii="DepCentury Old Style" w:hAnsi="DepCentury Old Style"/>
        </w:rPr>
      </w:pPr>
      <w:r>
        <w:rPr>
          <w:rFonts w:ascii="DepCentury Old Style" w:hAnsi="DepCentury Old Style"/>
        </w:rPr>
        <w:t xml:space="preserve">         ____________</w:t>
      </w:r>
    </w:p>
    <w:p w:rsidR="00C30EDA" w:rsidRDefault="00C30EDA" w:rsidP="00C30EDA">
      <w:pPr>
        <w:ind w:firstLine="708"/>
        <w:rPr>
          <w:rFonts w:ascii="DepCentury Old Style" w:hAnsi="DepCentury Old Style"/>
        </w:rPr>
      </w:pPr>
    </w:p>
    <w:p w:rsidR="00C30EDA" w:rsidRDefault="00D23088">
      <w:pPr>
        <w:rPr>
          <w:rFonts w:ascii="DepCentury Old Style" w:hAnsi="DepCentury Old Style"/>
        </w:rPr>
      </w:pP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t xml:space="preserve">         ____________</w:t>
      </w:r>
    </w:p>
    <w:p w:rsidR="00C30EDA" w:rsidRDefault="00C30EDA" w:rsidP="00C30EDA">
      <w:pPr>
        <w:ind w:left="6372" w:firstLine="708"/>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D23088" w:rsidRDefault="00D23088" w:rsidP="00D23088">
      <w:pPr>
        <w:rPr>
          <w:rFonts w:ascii="DepCentury Old Style" w:hAnsi="DepCentury Old Style"/>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181C3A" w:rsidRDefault="00181C3A" w:rsidP="00D23088">
      <w:pPr>
        <w:rPr>
          <w:rFonts w:ascii="DepCentury Old Style" w:hAnsi="DepCentury Old Style"/>
          <w:b/>
        </w:rPr>
      </w:pPr>
    </w:p>
    <w:p w:rsidR="00D23088" w:rsidRPr="00D269B3" w:rsidRDefault="00D23088" w:rsidP="00D23088">
      <w:pPr>
        <w:rPr>
          <w:rFonts w:ascii="DepCentury Old Style" w:hAnsi="DepCentury Old Style"/>
          <w:b/>
        </w:rPr>
      </w:pPr>
      <w:r w:rsidRPr="00D269B3">
        <w:rPr>
          <w:rFonts w:ascii="DepCentury Old Style" w:hAnsi="DepCentury Old Style"/>
          <w:b/>
        </w:rPr>
        <w:t>INNHOLDSFORTEGNELSE</w:t>
      </w:r>
    </w:p>
    <w:bookmarkStart w:id="0" w:name="_Toc245526299" w:displacedByCustomXml="next"/>
    <w:sdt>
      <w:sdtPr>
        <w:rPr>
          <w:rFonts w:ascii="Times New Roman" w:eastAsia="Times New Roman" w:hAnsi="Times New Roman" w:cs="Times New Roman"/>
          <w:b w:val="0"/>
          <w:bCs w:val="0"/>
          <w:color w:val="auto"/>
          <w:sz w:val="24"/>
          <w:szCs w:val="24"/>
        </w:rPr>
        <w:id w:val="25897189"/>
        <w:docPartObj>
          <w:docPartGallery w:val="Table of Contents"/>
          <w:docPartUnique/>
        </w:docPartObj>
      </w:sdtPr>
      <w:sdtContent>
        <w:p w:rsidR="00D6207B" w:rsidRDefault="00D6207B">
          <w:pPr>
            <w:pStyle w:val="Overskriftforinnholdsfortegnelse"/>
          </w:pPr>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r>
            <w:fldChar w:fldCharType="begin"/>
          </w:r>
          <w:r w:rsidR="00D6207B">
            <w:instrText xml:space="preserve"> TOC \o "1-3" \h \z \u </w:instrText>
          </w:r>
          <w:r>
            <w:fldChar w:fldCharType="separate"/>
          </w:r>
          <w:hyperlink w:anchor="_Toc250723901" w:history="1">
            <w:r w:rsidR="005C223D" w:rsidRPr="00355EDE">
              <w:rPr>
                <w:rStyle w:val="Hyperkobling"/>
                <w:noProof/>
              </w:rPr>
              <w:t>1. Innledning</w:t>
            </w:r>
            <w:r w:rsidR="005C223D">
              <w:rPr>
                <w:noProof/>
                <w:webHidden/>
              </w:rPr>
              <w:tab/>
            </w:r>
            <w:r>
              <w:rPr>
                <w:noProof/>
                <w:webHidden/>
              </w:rPr>
              <w:fldChar w:fldCharType="begin"/>
            </w:r>
            <w:r w:rsidR="005C223D">
              <w:rPr>
                <w:noProof/>
                <w:webHidden/>
              </w:rPr>
              <w:instrText xml:space="preserve"> PAGEREF _Toc250723901 \h </w:instrText>
            </w:r>
            <w:r>
              <w:rPr>
                <w:noProof/>
                <w:webHidden/>
              </w:rPr>
            </w:r>
            <w:r>
              <w:rPr>
                <w:noProof/>
                <w:webHidden/>
              </w:rPr>
              <w:fldChar w:fldCharType="separate"/>
            </w:r>
            <w:r w:rsidR="00EE2FED">
              <w:rPr>
                <w:noProof/>
                <w:webHidden/>
              </w:rPr>
              <w:t>3</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02" w:history="1">
            <w:r w:rsidR="005C223D" w:rsidRPr="00355EDE">
              <w:rPr>
                <w:rStyle w:val="Hyperkobling"/>
                <w:noProof/>
              </w:rPr>
              <w:t>2. Tildeling av bevilgning</w:t>
            </w:r>
            <w:r w:rsidR="005C223D">
              <w:rPr>
                <w:noProof/>
                <w:webHidden/>
              </w:rPr>
              <w:tab/>
            </w:r>
            <w:r>
              <w:rPr>
                <w:noProof/>
                <w:webHidden/>
              </w:rPr>
              <w:fldChar w:fldCharType="begin"/>
            </w:r>
            <w:r w:rsidR="005C223D">
              <w:rPr>
                <w:noProof/>
                <w:webHidden/>
              </w:rPr>
              <w:instrText xml:space="preserve"> PAGEREF _Toc250723902 \h </w:instrText>
            </w:r>
            <w:r>
              <w:rPr>
                <w:noProof/>
                <w:webHidden/>
              </w:rPr>
            </w:r>
            <w:r>
              <w:rPr>
                <w:noProof/>
                <w:webHidden/>
              </w:rPr>
              <w:fldChar w:fldCharType="separate"/>
            </w:r>
            <w:r w:rsidR="00EE2FED">
              <w:rPr>
                <w:noProof/>
                <w:webHidden/>
              </w:rPr>
              <w:t>3</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03" w:history="1">
            <w:r w:rsidR="005C223D" w:rsidRPr="00355EDE">
              <w:rPr>
                <w:rStyle w:val="Hyperkobling"/>
                <w:noProof/>
              </w:rPr>
              <w:t>3. Bevilgning, mål og resultatkrav</w:t>
            </w:r>
            <w:r w:rsidR="005C223D">
              <w:rPr>
                <w:noProof/>
                <w:webHidden/>
              </w:rPr>
              <w:tab/>
            </w:r>
            <w:r>
              <w:rPr>
                <w:noProof/>
                <w:webHidden/>
              </w:rPr>
              <w:fldChar w:fldCharType="begin"/>
            </w:r>
            <w:r w:rsidR="005C223D">
              <w:rPr>
                <w:noProof/>
                <w:webHidden/>
              </w:rPr>
              <w:instrText xml:space="preserve"> PAGEREF _Toc250723903 \h </w:instrText>
            </w:r>
            <w:r>
              <w:rPr>
                <w:noProof/>
                <w:webHidden/>
              </w:rPr>
            </w:r>
            <w:r>
              <w:rPr>
                <w:noProof/>
                <w:webHidden/>
              </w:rPr>
              <w:fldChar w:fldCharType="separate"/>
            </w:r>
            <w:r w:rsidR="00EE2FED">
              <w:rPr>
                <w:noProof/>
                <w:webHidden/>
              </w:rPr>
              <w:t>3</w:t>
            </w:r>
            <w:r>
              <w:rPr>
                <w:noProof/>
                <w:webHidden/>
              </w:rPr>
              <w:fldChar w:fldCharType="end"/>
            </w:r>
          </w:hyperlink>
        </w:p>
        <w:p w:rsidR="005C223D" w:rsidRDefault="003140D9">
          <w:pPr>
            <w:pStyle w:val="INNH2"/>
            <w:tabs>
              <w:tab w:val="right" w:leader="dot" w:pos="9062"/>
            </w:tabs>
            <w:rPr>
              <w:rFonts w:asciiTheme="minorHAnsi" w:eastAsiaTheme="minorEastAsia" w:hAnsiTheme="minorHAnsi" w:cstheme="minorBidi"/>
              <w:noProof/>
              <w:sz w:val="22"/>
              <w:szCs w:val="22"/>
              <w:lang w:eastAsia="nb-NO"/>
            </w:rPr>
          </w:pPr>
          <w:hyperlink w:anchor="_Toc250723904" w:history="1">
            <w:r w:rsidR="005C223D" w:rsidRPr="00355EDE">
              <w:rPr>
                <w:rStyle w:val="Hyperkobling"/>
                <w:rFonts w:ascii="DepCentury Old Style" w:hAnsi="DepCentury Old Style"/>
                <w:noProof/>
              </w:rPr>
              <w:t>3.1 Mål</w:t>
            </w:r>
            <w:r w:rsidR="005C223D">
              <w:rPr>
                <w:noProof/>
                <w:webHidden/>
              </w:rPr>
              <w:tab/>
            </w:r>
            <w:r>
              <w:rPr>
                <w:noProof/>
                <w:webHidden/>
              </w:rPr>
              <w:fldChar w:fldCharType="begin"/>
            </w:r>
            <w:r w:rsidR="005C223D">
              <w:rPr>
                <w:noProof/>
                <w:webHidden/>
              </w:rPr>
              <w:instrText xml:space="preserve"> PAGEREF _Toc250723904 \h </w:instrText>
            </w:r>
            <w:r>
              <w:rPr>
                <w:noProof/>
                <w:webHidden/>
              </w:rPr>
            </w:r>
            <w:r>
              <w:rPr>
                <w:noProof/>
                <w:webHidden/>
              </w:rPr>
              <w:fldChar w:fldCharType="separate"/>
            </w:r>
            <w:r w:rsidR="00EE2FED">
              <w:rPr>
                <w:noProof/>
                <w:webHidden/>
              </w:rPr>
              <w:t>3</w:t>
            </w:r>
            <w:r>
              <w:rPr>
                <w:noProof/>
                <w:webHidden/>
              </w:rPr>
              <w:fldChar w:fldCharType="end"/>
            </w:r>
          </w:hyperlink>
        </w:p>
        <w:p w:rsidR="005C223D" w:rsidRDefault="003140D9">
          <w:pPr>
            <w:pStyle w:val="INNH2"/>
            <w:tabs>
              <w:tab w:val="right" w:leader="dot" w:pos="9062"/>
            </w:tabs>
            <w:rPr>
              <w:rFonts w:asciiTheme="minorHAnsi" w:eastAsiaTheme="minorEastAsia" w:hAnsiTheme="minorHAnsi" w:cstheme="minorBidi"/>
              <w:noProof/>
              <w:sz w:val="22"/>
              <w:szCs w:val="22"/>
              <w:lang w:eastAsia="nb-NO"/>
            </w:rPr>
          </w:pPr>
          <w:hyperlink w:anchor="_Toc250723905" w:history="1">
            <w:r w:rsidR="005C223D" w:rsidRPr="00355EDE">
              <w:rPr>
                <w:rStyle w:val="Hyperkobling"/>
                <w:rFonts w:ascii="DepCentury Old Style" w:hAnsi="DepCentury Old Style"/>
                <w:noProof/>
              </w:rPr>
              <w:t>3.2 Fordeling av basisbevilgningen (bevilgningsrammen)</w:t>
            </w:r>
            <w:r w:rsidR="005C223D">
              <w:rPr>
                <w:noProof/>
                <w:webHidden/>
              </w:rPr>
              <w:tab/>
            </w:r>
            <w:r>
              <w:rPr>
                <w:noProof/>
                <w:webHidden/>
              </w:rPr>
              <w:fldChar w:fldCharType="begin"/>
            </w:r>
            <w:r w:rsidR="005C223D">
              <w:rPr>
                <w:noProof/>
                <w:webHidden/>
              </w:rPr>
              <w:instrText xml:space="preserve"> PAGEREF _Toc250723905 \h </w:instrText>
            </w:r>
            <w:r>
              <w:rPr>
                <w:noProof/>
                <w:webHidden/>
              </w:rPr>
            </w:r>
            <w:r>
              <w:rPr>
                <w:noProof/>
                <w:webHidden/>
              </w:rPr>
              <w:fldChar w:fldCharType="separate"/>
            </w:r>
            <w:r w:rsidR="00EE2FED">
              <w:rPr>
                <w:noProof/>
                <w:webHidden/>
              </w:rPr>
              <w:t>4</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06" w:history="1">
            <w:r w:rsidR="005C223D" w:rsidRPr="00355EDE">
              <w:rPr>
                <w:rStyle w:val="Hyperkobling"/>
                <w:rFonts w:ascii="DepCentury Old Style" w:hAnsi="DepCentury Old Style"/>
                <w:noProof/>
              </w:rPr>
              <w:t>3.2.1 Grunnbevilgning</w:t>
            </w:r>
            <w:r w:rsidR="005C223D">
              <w:rPr>
                <w:noProof/>
                <w:webHidden/>
              </w:rPr>
              <w:tab/>
            </w:r>
            <w:r>
              <w:rPr>
                <w:noProof/>
                <w:webHidden/>
              </w:rPr>
              <w:fldChar w:fldCharType="begin"/>
            </w:r>
            <w:r w:rsidR="005C223D">
              <w:rPr>
                <w:noProof/>
                <w:webHidden/>
              </w:rPr>
              <w:instrText xml:space="preserve"> PAGEREF _Toc250723906 \h </w:instrText>
            </w:r>
            <w:r>
              <w:rPr>
                <w:noProof/>
                <w:webHidden/>
              </w:rPr>
            </w:r>
            <w:r>
              <w:rPr>
                <w:noProof/>
                <w:webHidden/>
              </w:rPr>
              <w:fldChar w:fldCharType="separate"/>
            </w:r>
            <w:r w:rsidR="00EE2FED">
              <w:rPr>
                <w:noProof/>
                <w:webHidden/>
              </w:rPr>
              <w:t>4</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07" w:history="1">
            <w:r w:rsidR="005C223D" w:rsidRPr="00355EDE">
              <w:rPr>
                <w:rStyle w:val="Hyperkobling"/>
                <w:rFonts w:ascii="DepCentury Old Style" w:hAnsi="DepCentury Old Style"/>
                <w:noProof/>
              </w:rPr>
              <w:t>3.2.2 Strategisk kompetanseutvikling</w:t>
            </w:r>
            <w:r w:rsidR="005C223D">
              <w:rPr>
                <w:noProof/>
                <w:webHidden/>
              </w:rPr>
              <w:tab/>
            </w:r>
            <w:r>
              <w:rPr>
                <w:noProof/>
                <w:webHidden/>
              </w:rPr>
              <w:fldChar w:fldCharType="begin"/>
            </w:r>
            <w:r w:rsidR="005C223D">
              <w:rPr>
                <w:noProof/>
                <w:webHidden/>
              </w:rPr>
              <w:instrText xml:space="preserve"> PAGEREF _Toc250723907 \h </w:instrText>
            </w:r>
            <w:r>
              <w:rPr>
                <w:noProof/>
                <w:webHidden/>
              </w:rPr>
            </w:r>
            <w:r>
              <w:rPr>
                <w:noProof/>
                <w:webHidden/>
              </w:rPr>
              <w:fldChar w:fldCharType="separate"/>
            </w:r>
            <w:r w:rsidR="00EE2FED">
              <w:rPr>
                <w:noProof/>
                <w:webHidden/>
              </w:rPr>
              <w:t>5</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08" w:history="1">
            <w:r w:rsidR="005C223D" w:rsidRPr="00355EDE">
              <w:rPr>
                <w:rStyle w:val="Hyperkobling"/>
                <w:rFonts w:ascii="DepCentury Old Style" w:hAnsi="DepCentury Old Style"/>
                <w:noProof/>
              </w:rPr>
              <w:t>3.2.3 Forvaltningsrelaterte oppgaver</w:t>
            </w:r>
            <w:r w:rsidR="005C223D">
              <w:rPr>
                <w:noProof/>
                <w:webHidden/>
              </w:rPr>
              <w:tab/>
            </w:r>
            <w:r>
              <w:rPr>
                <w:noProof/>
                <w:webHidden/>
              </w:rPr>
              <w:fldChar w:fldCharType="begin"/>
            </w:r>
            <w:r w:rsidR="005C223D">
              <w:rPr>
                <w:noProof/>
                <w:webHidden/>
              </w:rPr>
              <w:instrText xml:space="preserve"> PAGEREF _Toc250723908 \h </w:instrText>
            </w:r>
            <w:r>
              <w:rPr>
                <w:noProof/>
                <w:webHidden/>
              </w:rPr>
            </w:r>
            <w:r>
              <w:rPr>
                <w:noProof/>
                <w:webHidden/>
              </w:rPr>
              <w:fldChar w:fldCharType="separate"/>
            </w:r>
            <w:r w:rsidR="00EE2FED">
              <w:rPr>
                <w:noProof/>
                <w:webHidden/>
              </w:rPr>
              <w:t>5</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09" w:history="1">
            <w:r w:rsidR="005C223D" w:rsidRPr="00355EDE">
              <w:rPr>
                <w:rStyle w:val="Hyperkobling"/>
                <w:rFonts w:ascii="DepCentury Old Style" w:hAnsi="DepCentury Old Style"/>
                <w:noProof/>
              </w:rPr>
              <w:t>3.2.4 Laboratorie- og testvirksomhet</w:t>
            </w:r>
            <w:r w:rsidR="005C223D">
              <w:rPr>
                <w:noProof/>
                <w:webHidden/>
              </w:rPr>
              <w:tab/>
            </w:r>
            <w:r>
              <w:rPr>
                <w:noProof/>
                <w:webHidden/>
              </w:rPr>
              <w:fldChar w:fldCharType="begin"/>
            </w:r>
            <w:r w:rsidR="005C223D">
              <w:rPr>
                <w:noProof/>
                <w:webHidden/>
              </w:rPr>
              <w:instrText xml:space="preserve"> PAGEREF _Toc250723909 \h </w:instrText>
            </w:r>
            <w:r>
              <w:rPr>
                <w:noProof/>
                <w:webHidden/>
              </w:rPr>
            </w:r>
            <w:r>
              <w:rPr>
                <w:noProof/>
                <w:webHidden/>
              </w:rPr>
              <w:fldChar w:fldCharType="separate"/>
            </w:r>
            <w:r w:rsidR="00EE2FED">
              <w:rPr>
                <w:noProof/>
                <w:webHidden/>
              </w:rPr>
              <w:t>6</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10" w:history="1">
            <w:r w:rsidR="005C223D" w:rsidRPr="00355EDE">
              <w:rPr>
                <w:rStyle w:val="Hyperkobling"/>
                <w:noProof/>
              </w:rPr>
              <w:t>4. Fullmakter</w:t>
            </w:r>
            <w:r w:rsidR="005C223D">
              <w:rPr>
                <w:noProof/>
                <w:webHidden/>
              </w:rPr>
              <w:tab/>
            </w:r>
            <w:r>
              <w:rPr>
                <w:noProof/>
                <w:webHidden/>
              </w:rPr>
              <w:fldChar w:fldCharType="begin"/>
            </w:r>
            <w:r w:rsidR="005C223D">
              <w:rPr>
                <w:noProof/>
                <w:webHidden/>
              </w:rPr>
              <w:instrText xml:space="preserve"> PAGEREF _Toc250723910 \h </w:instrText>
            </w:r>
            <w:r>
              <w:rPr>
                <w:noProof/>
                <w:webHidden/>
              </w:rPr>
            </w:r>
            <w:r>
              <w:rPr>
                <w:noProof/>
                <w:webHidden/>
              </w:rPr>
              <w:fldChar w:fldCharType="separate"/>
            </w:r>
            <w:r w:rsidR="00EE2FED">
              <w:rPr>
                <w:noProof/>
                <w:webHidden/>
              </w:rPr>
              <w:t>6</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11" w:history="1">
            <w:r w:rsidR="005C223D" w:rsidRPr="00355EDE">
              <w:rPr>
                <w:rStyle w:val="Hyperkobling"/>
                <w:noProof/>
              </w:rPr>
              <w:t>5. Rapportering i årsrapporten</w:t>
            </w:r>
            <w:r w:rsidR="005C223D">
              <w:rPr>
                <w:noProof/>
                <w:webHidden/>
              </w:rPr>
              <w:tab/>
            </w:r>
            <w:r>
              <w:rPr>
                <w:noProof/>
                <w:webHidden/>
              </w:rPr>
              <w:fldChar w:fldCharType="begin"/>
            </w:r>
            <w:r w:rsidR="005C223D">
              <w:rPr>
                <w:noProof/>
                <w:webHidden/>
              </w:rPr>
              <w:instrText xml:space="preserve"> PAGEREF _Toc250723911 \h </w:instrText>
            </w:r>
            <w:r>
              <w:rPr>
                <w:noProof/>
                <w:webHidden/>
              </w:rPr>
            </w:r>
            <w:r>
              <w:rPr>
                <w:noProof/>
                <w:webHidden/>
              </w:rPr>
              <w:fldChar w:fldCharType="separate"/>
            </w:r>
            <w:r w:rsidR="00EE2FED">
              <w:rPr>
                <w:noProof/>
                <w:webHidden/>
              </w:rPr>
              <w:t>7</w:t>
            </w:r>
            <w:r>
              <w:rPr>
                <w:noProof/>
                <w:webHidden/>
              </w:rPr>
              <w:fldChar w:fldCharType="end"/>
            </w:r>
          </w:hyperlink>
        </w:p>
        <w:p w:rsidR="005C223D" w:rsidRDefault="003140D9">
          <w:pPr>
            <w:pStyle w:val="INNH2"/>
            <w:tabs>
              <w:tab w:val="right" w:leader="dot" w:pos="9062"/>
            </w:tabs>
            <w:rPr>
              <w:rFonts w:asciiTheme="minorHAnsi" w:eastAsiaTheme="minorEastAsia" w:hAnsiTheme="minorHAnsi" w:cstheme="minorBidi"/>
              <w:noProof/>
              <w:sz w:val="22"/>
              <w:szCs w:val="22"/>
              <w:lang w:eastAsia="nb-NO"/>
            </w:rPr>
          </w:pPr>
          <w:hyperlink w:anchor="_Toc250723912" w:history="1">
            <w:r w:rsidR="005C223D" w:rsidRPr="00355EDE">
              <w:rPr>
                <w:rStyle w:val="Hyperkobling"/>
                <w:rFonts w:ascii="DepCentury Old Style" w:hAnsi="DepCentury Old Style"/>
                <w:noProof/>
              </w:rPr>
              <w:t>5.1 Regnskapsrapportering og årsrapport</w:t>
            </w:r>
            <w:r w:rsidR="005C223D">
              <w:rPr>
                <w:noProof/>
                <w:webHidden/>
              </w:rPr>
              <w:tab/>
            </w:r>
            <w:r>
              <w:rPr>
                <w:noProof/>
                <w:webHidden/>
              </w:rPr>
              <w:fldChar w:fldCharType="begin"/>
            </w:r>
            <w:r w:rsidR="005C223D">
              <w:rPr>
                <w:noProof/>
                <w:webHidden/>
              </w:rPr>
              <w:instrText xml:space="preserve"> PAGEREF _Toc250723912 \h </w:instrText>
            </w:r>
            <w:r>
              <w:rPr>
                <w:noProof/>
                <w:webHidden/>
              </w:rPr>
            </w:r>
            <w:r>
              <w:rPr>
                <w:noProof/>
                <w:webHidden/>
              </w:rPr>
              <w:fldChar w:fldCharType="separate"/>
            </w:r>
            <w:r w:rsidR="00EE2FED">
              <w:rPr>
                <w:noProof/>
                <w:webHidden/>
              </w:rPr>
              <w:t>7</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3" w:history="1">
            <w:r w:rsidR="005C223D" w:rsidRPr="00355EDE">
              <w:rPr>
                <w:rStyle w:val="Hyperkobling"/>
                <w:rFonts w:ascii="DepCentury Old Style" w:hAnsi="DepCentury Old Style"/>
                <w:noProof/>
              </w:rPr>
              <w:t>5.1.1 Regnskapsføring for nettobudsjetterte virksomheter (post 50-virksomheter)</w:t>
            </w:r>
            <w:r w:rsidR="005C223D">
              <w:rPr>
                <w:noProof/>
                <w:webHidden/>
              </w:rPr>
              <w:tab/>
            </w:r>
            <w:r>
              <w:rPr>
                <w:noProof/>
                <w:webHidden/>
              </w:rPr>
              <w:fldChar w:fldCharType="begin"/>
            </w:r>
            <w:r w:rsidR="005C223D">
              <w:rPr>
                <w:noProof/>
                <w:webHidden/>
              </w:rPr>
              <w:instrText xml:space="preserve"> PAGEREF _Toc250723913 \h </w:instrText>
            </w:r>
            <w:r>
              <w:rPr>
                <w:noProof/>
                <w:webHidden/>
              </w:rPr>
            </w:r>
            <w:r>
              <w:rPr>
                <w:noProof/>
                <w:webHidden/>
              </w:rPr>
              <w:fldChar w:fldCharType="separate"/>
            </w:r>
            <w:r w:rsidR="00EE2FED">
              <w:rPr>
                <w:noProof/>
                <w:webHidden/>
              </w:rPr>
              <w:t>8</w:t>
            </w:r>
            <w:r>
              <w:rPr>
                <w:noProof/>
                <w:webHidden/>
              </w:rPr>
              <w:fldChar w:fldCharType="end"/>
            </w:r>
          </w:hyperlink>
        </w:p>
        <w:p w:rsidR="005C223D" w:rsidRDefault="003140D9">
          <w:pPr>
            <w:pStyle w:val="INNH2"/>
            <w:tabs>
              <w:tab w:val="right" w:leader="dot" w:pos="9062"/>
            </w:tabs>
            <w:rPr>
              <w:rFonts w:asciiTheme="minorHAnsi" w:eastAsiaTheme="minorEastAsia" w:hAnsiTheme="minorHAnsi" w:cstheme="minorBidi"/>
              <w:noProof/>
              <w:sz w:val="22"/>
              <w:szCs w:val="22"/>
              <w:lang w:eastAsia="nb-NO"/>
            </w:rPr>
          </w:pPr>
          <w:hyperlink w:anchor="_Toc250723914" w:history="1">
            <w:r w:rsidR="005C223D" w:rsidRPr="00355EDE">
              <w:rPr>
                <w:rStyle w:val="Hyperkobling"/>
                <w:rFonts w:ascii="DepCentury Old Style" w:hAnsi="DepCentury Old Style"/>
                <w:noProof/>
              </w:rPr>
              <w:t>5.2 Øvrig rapportering</w:t>
            </w:r>
            <w:r w:rsidR="005C223D">
              <w:rPr>
                <w:noProof/>
                <w:webHidden/>
              </w:rPr>
              <w:tab/>
            </w:r>
            <w:r>
              <w:rPr>
                <w:noProof/>
                <w:webHidden/>
              </w:rPr>
              <w:fldChar w:fldCharType="begin"/>
            </w:r>
            <w:r w:rsidR="005C223D">
              <w:rPr>
                <w:noProof/>
                <w:webHidden/>
              </w:rPr>
              <w:instrText xml:space="preserve"> PAGEREF _Toc250723914 \h </w:instrText>
            </w:r>
            <w:r>
              <w:rPr>
                <w:noProof/>
                <w:webHidden/>
              </w:rPr>
            </w:r>
            <w:r>
              <w:rPr>
                <w:noProof/>
                <w:webHidden/>
              </w:rPr>
              <w:fldChar w:fldCharType="separate"/>
            </w:r>
            <w:r w:rsidR="00EE2FED">
              <w:rPr>
                <w:noProof/>
                <w:webHidden/>
              </w:rPr>
              <w:t>8</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5" w:history="1">
            <w:r w:rsidR="005C223D" w:rsidRPr="00355EDE">
              <w:rPr>
                <w:rStyle w:val="Hyperkobling"/>
                <w:rFonts w:ascii="DepCentury Old Style" w:hAnsi="DepCentury Old Style"/>
                <w:noProof/>
              </w:rPr>
              <w:t>5.2.1 Personalforvaltning og internkontroll</w:t>
            </w:r>
            <w:r w:rsidR="005C223D">
              <w:rPr>
                <w:noProof/>
                <w:webHidden/>
              </w:rPr>
              <w:tab/>
            </w:r>
            <w:r>
              <w:rPr>
                <w:noProof/>
                <w:webHidden/>
              </w:rPr>
              <w:fldChar w:fldCharType="begin"/>
            </w:r>
            <w:r w:rsidR="005C223D">
              <w:rPr>
                <w:noProof/>
                <w:webHidden/>
              </w:rPr>
              <w:instrText xml:space="preserve"> PAGEREF _Toc250723915 \h </w:instrText>
            </w:r>
            <w:r>
              <w:rPr>
                <w:noProof/>
                <w:webHidden/>
              </w:rPr>
            </w:r>
            <w:r>
              <w:rPr>
                <w:noProof/>
                <w:webHidden/>
              </w:rPr>
              <w:fldChar w:fldCharType="separate"/>
            </w:r>
            <w:r w:rsidR="00EE2FED">
              <w:rPr>
                <w:noProof/>
                <w:webHidden/>
              </w:rPr>
              <w:t>8</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6" w:history="1">
            <w:r w:rsidR="005C223D" w:rsidRPr="00355EDE">
              <w:rPr>
                <w:rStyle w:val="Hyperkobling"/>
                <w:rFonts w:ascii="DepCentury Old Style" w:hAnsi="DepCentury Old Style"/>
                <w:noProof/>
              </w:rPr>
              <w:t>5.2.2 Aktivitets- og redegjørelse/rapporteringsplikter</w:t>
            </w:r>
            <w:r w:rsidR="005C223D">
              <w:rPr>
                <w:noProof/>
                <w:webHidden/>
              </w:rPr>
              <w:tab/>
            </w:r>
            <w:r>
              <w:rPr>
                <w:noProof/>
                <w:webHidden/>
              </w:rPr>
              <w:fldChar w:fldCharType="begin"/>
            </w:r>
            <w:r w:rsidR="005C223D">
              <w:rPr>
                <w:noProof/>
                <w:webHidden/>
              </w:rPr>
              <w:instrText xml:space="preserve"> PAGEREF _Toc250723916 \h </w:instrText>
            </w:r>
            <w:r>
              <w:rPr>
                <w:noProof/>
                <w:webHidden/>
              </w:rPr>
            </w:r>
            <w:r>
              <w:rPr>
                <w:noProof/>
                <w:webHidden/>
              </w:rPr>
              <w:fldChar w:fldCharType="separate"/>
            </w:r>
            <w:r w:rsidR="00EE2FED">
              <w:rPr>
                <w:noProof/>
                <w:webHidden/>
              </w:rPr>
              <w:t>9</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7" w:history="1">
            <w:r w:rsidR="005C223D" w:rsidRPr="00355EDE">
              <w:rPr>
                <w:rStyle w:val="Hyperkobling"/>
                <w:rFonts w:ascii="DepCentury Old Style" w:hAnsi="DepCentury Old Style"/>
                <w:noProof/>
              </w:rPr>
              <w:t>5.2.3 Samfunnssikkerhet og beredskap</w:t>
            </w:r>
            <w:r w:rsidR="005C223D">
              <w:rPr>
                <w:noProof/>
                <w:webHidden/>
              </w:rPr>
              <w:tab/>
            </w:r>
            <w:r>
              <w:rPr>
                <w:noProof/>
                <w:webHidden/>
              </w:rPr>
              <w:fldChar w:fldCharType="begin"/>
            </w:r>
            <w:r w:rsidR="005C223D">
              <w:rPr>
                <w:noProof/>
                <w:webHidden/>
              </w:rPr>
              <w:instrText xml:space="preserve"> PAGEREF _Toc250723917 \h </w:instrText>
            </w:r>
            <w:r>
              <w:rPr>
                <w:noProof/>
                <w:webHidden/>
              </w:rPr>
            </w:r>
            <w:r>
              <w:rPr>
                <w:noProof/>
                <w:webHidden/>
              </w:rPr>
              <w:fldChar w:fldCharType="separate"/>
            </w:r>
            <w:r w:rsidR="00EE2FED">
              <w:rPr>
                <w:noProof/>
                <w:webHidden/>
              </w:rPr>
              <w:t>9</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8" w:history="1">
            <w:r w:rsidR="005C223D" w:rsidRPr="00355EDE">
              <w:rPr>
                <w:rStyle w:val="Hyperkobling"/>
                <w:rFonts w:ascii="DepCentury Old Style" w:hAnsi="DepCentury Old Style"/>
                <w:noProof/>
              </w:rPr>
              <w:t>5.2.4 Krav om risikostyring</w:t>
            </w:r>
            <w:r w:rsidR="005C223D">
              <w:rPr>
                <w:noProof/>
                <w:webHidden/>
              </w:rPr>
              <w:tab/>
            </w:r>
            <w:r>
              <w:rPr>
                <w:noProof/>
                <w:webHidden/>
              </w:rPr>
              <w:fldChar w:fldCharType="begin"/>
            </w:r>
            <w:r w:rsidR="005C223D">
              <w:rPr>
                <w:noProof/>
                <w:webHidden/>
              </w:rPr>
              <w:instrText xml:space="preserve"> PAGEREF _Toc250723918 \h </w:instrText>
            </w:r>
            <w:r>
              <w:rPr>
                <w:noProof/>
                <w:webHidden/>
              </w:rPr>
            </w:r>
            <w:r>
              <w:rPr>
                <w:noProof/>
                <w:webHidden/>
              </w:rPr>
              <w:fldChar w:fldCharType="separate"/>
            </w:r>
            <w:r w:rsidR="00EE2FED">
              <w:rPr>
                <w:noProof/>
                <w:webHidden/>
              </w:rPr>
              <w:t>10</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19" w:history="1">
            <w:r w:rsidR="005C223D" w:rsidRPr="00355EDE">
              <w:rPr>
                <w:rStyle w:val="Hyperkobling"/>
                <w:rFonts w:ascii="DepCentury Old Style" w:hAnsi="DepCentury Old Style"/>
                <w:noProof/>
              </w:rPr>
              <w:t>5.2.5 Handlingsplan for miljø- og samfunnsansvar i offentlige anskaffelser</w:t>
            </w:r>
            <w:r w:rsidR="005C223D">
              <w:rPr>
                <w:noProof/>
                <w:webHidden/>
              </w:rPr>
              <w:tab/>
            </w:r>
            <w:r>
              <w:rPr>
                <w:noProof/>
                <w:webHidden/>
              </w:rPr>
              <w:fldChar w:fldCharType="begin"/>
            </w:r>
            <w:r w:rsidR="005C223D">
              <w:rPr>
                <w:noProof/>
                <w:webHidden/>
              </w:rPr>
              <w:instrText xml:space="preserve"> PAGEREF _Toc250723919 \h </w:instrText>
            </w:r>
            <w:r>
              <w:rPr>
                <w:noProof/>
                <w:webHidden/>
              </w:rPr>
            </w:r>
            <w:r>
              <w:rPr>
                <w:noProof/>
                <w:webHidden/>
              </w:rPr>
              <w:fldChar w:fldCharType="separate"/>
            </w:r>
            <w:r w:rsidR="00EE2FED">
              <w:rPr>
                <w:noProof/>
                <w:webHidden/>
              </w:rPr>
              <w:t>10</w:t>
            </w:r>
            <w:r>
              <w:rPr>
                <w:noProof/>
                <w:webHidden/>
              </w:rPr>
              <w:fldChar w:fldCharType="end"/>
            </w:r>
          </w:hyperlink>
        </w:p>
        <w:p w:rsidR="005C223D" w:rsidRDefault="003140D9">
          <w:pPr>
            <w:pStyle w:val="INNH3"/>
            <w:rPr>
              <w:rFonts w:asciiTheme="minorHAnsi" w:eastAsiaTheme="minorEastAsia" w:hAnsiTheme="minorHAnsi" w:cstheme="minorBidi"/>
              <w:noProof/>
              <w:sz w:val="22"/>
              <w:szCs w:val="22"/>
              <w:lang w:eastAsia="nb-NO"/>
            </w:rPr>
          </w:pPr>
          <w:hyperlink w:anchor="_Toc250723920" w:history="1">
            <w:r w:rsidR="005C223D" w:rsidRPr="00355EDE">
              <w:rPr>
                <w:rStyle w:val="Hyperkobling"/>
                <w:rFonts w:ascii="DepCentury Old Style" w:hAnsi="DepCentury Old Style"/>
                <w:iCs/>
                <w:noProof/>
              </w:rPr>
              <w:t>5.2.6 IKT-arkitektur</w:t>
            </w:r>
            <w:r w:rsidR="005C223D">
              <w:rPr>
                <w:noProof/>
                <w:webHidden/>
              </w:rPr>
              <w:tab/>
            </w:r>
            <w:r>
              <w:rPr>
                <w:noProof/>
                <w:webHidden/>
              </w:rPr>
              <w:fldChar w:fldCharType="begin"/>
            </w:r>
            <w:r w:rsidR="005C223D">
              <w:rPr>
                <w:noProof/>
                <w:webHidden/>
              </w:rPr>
              <w:instrText xml:space="preserve"> PAGEREF _Toc250723920 \h </w:instrText>
            </w:r>
            <w:r>
              <w:rPr>
                <w:noProof/>
                <w:webHidden/>
              </w:rPr>
            </w:r>
            <w:r>
              <w:rPr>
                <w:noProof/>
                <w:webHidden/>
              </w:rPr>
              <w:fldChar w:fldCharType="separate"/>
            </w:r>
            <w:r w:rsidR="00EE2FED">
              <w:rPr>
                <w:noProof/>
                <w:webHidden/>
              </w:rPr>
              <w:t>10</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21" w:history="1">
            <w:r w:rsidR="005C223D" w:rsidRPr="00355EDE">
              <w:rPr>
                <w:rStyle w:val="Hyperkobling"/>
                <w:noProof/>
              </w:rPr>
              <w:t>6. Dialogmøter i 2010</w:t>
            </w:r>
            <w:r w:rsidR="005C223D">
              <w:rPr>
                <w:noProof/>
                <w:webHidden/>
              </w:rPr>
              <w:tab/>
            </w:r>
            <w:r>
              <w:rPr>
                <w:noProof/>
                <w:webHidden/>
              </w:rPr>
              <w:fldChar w:fldCharType="begin"/>
            </w:r>
            <w:r w:rsidR="005C223D">
              <w:rPr>
                <w:noProof/>
                <w:webHidden/>
              </w:rPr>
              <w:instrText xml:space="preserve"> PAGEREF _Toc250723921 \h </w:instrText>
            </w:r>
            <w:r>
              <w:rPr>
                <w:noProof/>
                <w:webHidden/>
              </w:rPr>
            </w:r>
            <w:r>
              <w:rPr>
                <w:noProof/>
                <w:webHidden/>
              </w:rPr>
              <w:fldChar w:fldCharType="separate"/>
            </w:r>
            <w:r w:rsidR="00EE2FED">
              <w:rPr>
                <w:noProof/>
                <w:webHidden/>
              </w:rPr>
              <w:t>11</w:t>
            </w:r>
            <w:r>
              <w:rPr>
                <w:noProof/>
                <w:webHidden/>
              </w:rPr>
              <w:fldChar w:fldCharType="end"/>
            </w:r>
          </w:hyperlink>
        </w:p>
        <w:p w:rsidR="005C223D" w:rsidRDefault="003140D9">
          <w:pPr>
            <w:pStyle w:val="INNH1"/>
            <w:tabs>
              <w:tab w:val="right" w:leader="dot" w:pos="9062"/>
            </w:tabs>
            <w:rPr>
              <w:rFonts w:asciiTheme="minorHAnsi" w:eastAsiaTheme="minorEastAsia" w:hAnsiTheme="minorHAnsi" w:cstheme="minorBidi"/>
              <w:noProof/>
              <w:sz w:val="22"/>
              <w:szCs w:val="22"/>
              <w:lang w:eastAsia="nb-NO"/>
            </w:rPr>
          </w:pPr>
          <w:hyperlink w:anchor="_Toc250723922" w:history="1">
            <w:r w:rsidR="005C223D" w:rsidRPr="00355EDE">
              <w:rPr>
                <w:rStyle w:val="Hyperkobling"/>
                <w:noProof/>
              </w:rPr>
              <w:t>Vedlegg 1 Fullmakter</w:t>
            </w:r>
            <w:r w:rsidR="005C223D">
              <w:rPr>
                <w:noProof/>
                <w:webHidden/>
              </w:rPr>
              <w:tab/>
            </w:r>
            <w:r>
              <w:rPr>
                <w:noProof/>
                <w:webHidden/>
              </w:rPr>
              <w:fldChar w:fldCharType="begin"/>
            </w:r>
            <w:r w:rsidR="005C223D">
              <w:rPr>
                <w:noProof/>
                <w:webHidden/>
              </w:rPr>
              <w:instrText xml:space="preserve"> PAGEREF _Toc250723922 \h </w:instrText>
            </w:r>
            <w:r>
              <w:rPr>
                <w:noProof/>
                <w:webHidden/>
              </w:rPr>
            </w:r>
            <w:r>
              <w:rPr>
                <w:noProof/>
                <w:webHidden/>
              </w:rPr>
              <w:fldChar w:fldCharType="separate"/>
            </w:r>
            <w:r w:rsidR="00EE2FED">
              <w:rPr>
                <w:noProof/>
                <w:webHidden/>
              </w:rPr>
              <w:t>12</w:t>
            </w:r>
            <w:r>
              <w:rPr>
                <w:noProof/>
                <w:webHidden/>
              </w:rPr>
              <w:fldChar w:fldCharType="end"/>
            </w:r>
          </w:hyperlink>
        </w:p>
        <w:p w:rsidR="00D6207B" w:rsidRDefault="003140D9">
          <w:r>
            <w:fldChar w:fldCharType="end"/>
          </w:r>
        </w:p>
      </w:sdtContent>
    </w:sdt>
    <w:p w:rsidR="00B17ACB" w:rsidRDefault="00B17ACB" w:rsidP="006B57DB">
      <w:pPr>
        <w:pStyle w:val="Overskrift1"/>
      </w:pPr>
    </w:p>
    <w:p w:rsidR="00B17ACB" w:rsidRDefault="00B17ACB" w:rsidP="00B17ACB"/>
    <w:p w:rsidR="00B17ACB" w:rsidRDefault="00B17ACB" w:rsidP="00B17ACB"/>
    <w:p w:rsidR="00B17ACB" w:rsidRDefault="00B17ACB" w:rsidP="00B17ACB"/>
    <w:p w:rsidR="00B17ACB" w:rsidRDefault="00B17ACB" w:rsidP="00B17ACB"/>
    <w:p w:rsidR="00B17ACB" w:rsidRDefault="00B17ACB" w:rsidP="00B17ACB"/>
    <w:p w:rsidR="00B17ACB" w:rsidRDefault="00B17ACB" w:rsidP="00B17ACB"/>
    <w:p w:rsidR="009A4847" w:rsidRDefault="009A4847">
      <w:r>
        <w:br w:type="page"/>
      </w:r>
    </w:p>
    <w:p w:rsidR="00D23088" w:rsidRDefault="00514673" w:rsidP="006B57DB">
      <w:pPr>
        <w:pStyle w:val="Overskrift1"/>
      </w:pPr>
      <w:bookmarkStart w:id="1" w:name="_Toc250723901"/>
      <w:r>
        <w:lastRenderedPageBreak/>
        <w:t xml:space="preserve">1. </w:t>
      </w:r>
      <w:r w:rsidR="00D23088">
        <w:t>Innledning</w:t>
      </w:r>
      <w:bookmarkEnd w:id="0"/>
      <w:bookmarkEnd w:id="1"/>
    </w:p>
    <w:p w:rsidR="00D23088" w:rsidRDefault="00D05F87" w:rsidP="00D23088">
      <w:pPr>
        <w:rPr>
          <w:rFonts w:ascii="DepCentury Old Style" w:hAnsi="DepCentury Old Style"/>
        </w:rPr>
      </w:pPr>
      <w:r w:rsidRPr="00D05F87">
        <w:rPr>
          <w:rFonts w:ascii="DepCentury Old Style" w:hAnsi="DepCentury Old Style"/>
        </w:rPr>
        <w:t>Barne-, likestillings- og inkluderingsdepartementet</w:t>
      </w:r>
      <w:r w:rsidR="00E965B3">
        <w:rPr>
          <w:rFonts w:ascii="DepCentury Old Style" w:hAnsi="DepCentury Old Style"/>
        </w:rPr>
        <w:t xml:space="preserve"> redegjør i dette brevet for bevilgningen</w:t>
      </w:r>
      <w:r w:rsidR="00D34894">
        <w:rPr>
          <w:rFonts w:ascii="DepCentury Old Style" w:hAnsi="DepCentury Old Style"/>
        </w:rPr>
        <w:t xml:space="preserve">e </w:t>
      </w:r>
      <w:r w:rsidR="001102EB">
        <w:rPr>
          <w:rFonts w:ascii="DepCentury Old Style" w:hAnsi="DepCentury Old Style"/>
        </w:rPr>
        <w:t>SIFO</w:t>
      </w:r>
      <w:r w:rsidR="004C4ADF">
        <w:rPr>
          <w:rFonts w:ascii="DepCentury Old Style" w:hAnsi="DepCentury Old Style"/>
        </w:rPr>
        <w:t xml:space="preserve"> kan disponere</w:t>
      </w:r>
      <w:r w:rsidR="00E965B3">
        <w:rPr>
          <w:rFonts w:ascii="DepCentury Old Style" w:hAnsi="DepCentury Old Style"/>
        </w:rPr>
        <w:t xml:space="preserve"> </w:t>
      </w:r>
      <w:r w:rsidR="004C4ADF">
        <w:rPr>
          <w:rFonts w:ascii="DepCentury Old Style" w:hAnsi="DepCentury Old Style"/>
        </w:rPr>
        <w:t>i</w:t>
      </w:r>
      <w:r w:rsidR="00700E44">
        <w:rPr>
          <w:rFonts w:ascii="DepCentury Old Style" w:hAnsi="DepCentury Old Style"/>
        </w:rPr>
        <w:t xml:space="preserve"> 20</w:t>
      </w:r>
      <w:r w:rsidR="001F6D10">
        <w:rPr>
          <w:rFonts w:ascii="DepCentury Old Style" w:hAnsi="DepCentury Old Style"/>
        </w:rPr>
        <w:t>10</w:t>
      </w:r>
      <w:r w:rsidR="00E965B3">
        <w:rPr>
          <w:rFonts w:ascii="DepCentury Old Style" w:hAnsi="DepCentury Old Style"/>
        </w:rPr>
        <w:t>.</w:t>
      </w:r>
    </w:p>
    <w:p w:rsidR="00E965B3" w:rsidRDefault="00E965B3" w:rsidP="00D23088">
      <w:pPr>
        <w:rPr>
          <w:rFonts w:ascii="DepCentury Old Style" w:hAnsi="DepCentury Old Style"/>
        </w:rPr>
      </w:pPr>
    </w:p>
    <w:p w:rsidR="006B57DB" w:rsidRDefault="006B57DB" w:rsidP="00D23088">
      <w:pPr>
        <w:rPr>
          <w:rFonts w:ascii="DepCentury Old Style" w:hAnsi="DepCentury Old Style"/>
        </w:rPr>
      </w:pPr>
      <w:r>
        <w:rPr>
          <w:rFonts w:ascii="DepCentury Old Style" w:hAnsi="DepCentury Old Style"/>
        </w:rPr>
        <w:t>Del</w:t>
      </w:r>
      <w:r w:rsidR="00E965B3">
        <w:rPr>
          <w:rFonts w:ascii="DepCentury Old Style" w:hAnsi="DepCentury Old Style"/>
        </w:rPr>
        <w:t>mål</w:t>
      </w:r>
      <w:r>
        <w:rPr>
          <w:rFonts w:ascii="DepCentury Old Style" w:hAnsi="DepCentury Old Style"/>
        </w:rPr>
        <w:t xml:space="preserve"> og resultatmål</w:t>
      </w:r>
      <w:r w:rsidR="00E965B3">
        <w:rPr>
          <w:rFonts w:ascii="DepCentury Old Style" w:hAnsi="DepCentury Old Style"/>
        </w:rPr>
        <w:t xml:space="preserve"> for </w:t>
      </w:r>
      <w:r w:rsidR="001102EB">
        <w:rPr>
          <w:rFonts w:ascii="DepCentury Old Style" w:hAnsi="DepCentury Old Style"/>
        </w:rPr>
        <w:t>SIFO</w:t>
      </w:r>
      <w:r w:rsidR="00700E44">
        <w:rPr>
          <w:rFonts w:ascii="DepCentury Old Style" w:hAnsi="DepCentury Old Style"/>
        </w:rPr>
        <w:t xml:space="preserve"> framgår av </w:t>
      </w:r>
      <w:r w:rsidR="001F6D10">
        <w:rPr>
          <w:rFonts w:ascii="DepCentury Old Style" w:hAnsi="DepCentury Old Style"/>
        </w:rPr>
        <w:t>Prop. 1 S</w:t>
      </w:r>
      <w:r w:rsidR="00700E44">
        <w:rPr>
          <w:rFonts w:ascii="DepCentury Old Style" w:hAnsi="DepCentury Old Style"/>
        </w:rPr>
        <w:t xml:space="preserve"> (200</w:t>
      </w:r>
      <w:r w:rsidR="001F6D10">
        <w:rPr>
          <w:rFonts w:ascii="DepCentury Old Style" w:hAnsi="DepCentury Old Style"/>
        </w:rPr>
        <w:t>9</w:t>
      </w:r>
      <w:r w:rsidR="00700E44">
        <w:rPr>
          <w:rFonts w:ascii="DepCentury Old Style" w:hAnsi="DepCentury Old Style"/>
        </w:rPr>
        <w:t>-20</w:t>
      </w:r>
      <w:r w:rsidR="001F6D10">
        <w:rPr>
          <w:rFonts w:ascii="DepCentury Old Style" w:hAnsi="DepCentury Old Style"/>
        </w:rPr>
        <w:t>10</w:t>
      </w:r>
      <w:r w:rsidR="00E965B3">
        <w:rPr>
          <w:rFonts w:ascii="DepCentury Old Style" w:hAnsi="DepCentury Old Style"/>
        </w:rPr>
        <w:t xml:space="preserve">) for </w:t>
      </w:r>
      <w:r w:rsidR="00D7035A">
        <w:rPr>
          <w:rFonts w:ascii="DepCentury Old Style" w:hAnsi="DepCentury Old Style"/>
        </w:rPr>
        <w:t>Barne- og likestillingsdepartementet</w:t>
      </w:r>
      <w:r w:rsidRPr="00D05F87">
        <w:rPr>
          <w:rFonts w:ascii="DepCentury Old Style" w:hAnsi="DepCentury Old Style"/>
        </w:rPr>
        <w:t>.</w:t>
      </w:r>
      <w:r>
        <w:rPr>
          <w:rFonts w:ascii="DepCentury Old Style" w:hAnsi="DepCentury Old Style"/>
        </w:rPr>
        <w:t xml:space="preserve"> Budsjettproposisjonen inneholder mål og tildelingskriterier for </w:t>
      </w:r>
      <w:r w:rsidRPr="008C5183">
        <w:rPr>
          <w:rFonts w:ascii="DepCentury Old Style" w:hAnsi="DepCentury Old Style"/>
        </w:rPr>
        <w:t>de enkelte budsjettpostene</w:t>
      </w:r>
      <w:r w:rsidR="003B77F9">
        <w:rPr>
          <w:rFonts w:ascii="DepCentury Old Style" w:hAnsi="DepCentury Old Style"/>
        </w:rPr>
        <w:t>, og gir rammer</w:t>
      </w:r>
      <w:r>
        <w:rPr>
          <w:rFonts w:ascii="DepCentury Old Style" w:hAnsi="DepCentury Old Style"/>
        </w:rPr>
        <w:t xml:space="preserve"> for bruk av bevilgningen for 20</w:t>
      </w:r>
      <w:r w:rsidR="001F6D10">
        <w:rPr>
          <w:rFonts w:ascii="DepCentury Old Style" w:hAnsi="DepCentury Old Style"/>
        </w:rPr>
        <w:t>10</w:t>
      </w:r>
      <w:r>
        <w:rPr>
          <w:rFonts w:ascii="DepCentury Old Style" w:hAnsi="DepCentury Old Style"/>
        </w:rPr>
        <w:t>.</w:t>
      </w:r>
    </w:p>
    <w:p w:rsidR="006B57DB" w:rsidRDefault="006B57DB" w:rsidP="00D23088">
      <w:pPr>
        <w:rPr>
          <w:rFonts w:ascii="DepCentury Old Style" w:hAnsi="DepCentury Old Style"/>
        </w:rPr>
      </w:pPr>
    </w:p>
    <w:p w:rsidR="00E965B3" w:rsidRDefault="006B57DB" w:rsidP="00D23088">
      <w:pPr>
        <w:rPr>
          <w:rFonts w:ascii="DepCentury Old Style" w:hAnsi="DepCentury Old Style"/>
        </w:rPr>
      </w:pPr>
      <w:r>
        <w:rPr>
          <w:rFonts w:ascii="DepCentury Old Style" w:hAnsi="DepCentury Old Style"/>
        </w:rPr>
        <w:t>I dette tildelingsbrevet utdyper og konkretiserer departeme</w:t>
      </w:r>
      <w:r w:rsidR="003B77F9">
        <w:rPr>
          <w:rFonts w:ascii="DepCentury Old Style" w:hAnsi="DepCentury Old Style"/>
        </w:rPr>
        <w:t>ntet tildelingskriteriene</w:t>
      </w:r>
      <w:r w:rsidR="00D34894">
        <w:rPr>
          <w:rFonts w:ascii="DepCentury Old Style" w:hAnsi="DepCentury Old Style"/>
        </w:rPr>
        <w:t xml:space="preserve"> for </w:t>
      </w:r>
      <w:r w:rsidR="001102EB">
        <w:rPr>
          <w:rFonts w:ascii="DepCentury Old Style" w:hAnsi="DepCentury Old Style"/>
        </w:rPr>
        <w:t>SIFO</w:t>
      </w:r>
      <w:r w:rsidR="00D34894">
        <w:rPr>
          <w:rFonts w:ascii="DepCentury Old Style" w:hAnsi="DepCentury Old Style"/>
        </w:rPr>
        <w:t xml:space="preserve"> for</w:t>
      </w:r>
      <w:r w:rsidR="00700E44">
        <w:rPr>
          <w:rFonts w:ascii="DepCentury Old Style" w:hAnsi="DepCentury Old Style"/>
        </w:rPr>
        <w:t xml:space="preserve"> 20</w:t>
      </w:r>
      <w:r w:rsidR="001F6D10">
        <w:rPr>
          <w:rFonts w:ascii="DepCentury Old Style" w:hAnsi="DepCentury Old Style"/>
        </w:rPr>
        <w:t>10</w:t>
      </w:r>
      <w:r>
        <w:rPr>
          <w:rFonts w:ascii="DepCentury Old Style" w:hAnsi="DepCentury Old Style"/>
        </w:rPr>
        <w:t xml:space="preserve">.  </w:t>
      </w:r>
    </w:p>
    <w:p w:rsidR="001B346E" w:rsidRDefault="001B346E" w:rsidP="00D23088">
      <w:pPr>
        <w:rPr>
          <w:rFonts w:ascii="DepCentury Old Style" w:hAnsi="DepCentury Old Style"/>
        </w:rPr>
      </w:pPr>
    </w:p>
    <w:p w:rsidR="00D23088" w:rsidRDefault="00514673" w:rsidP="006B57DB">
      <w:pPr>
        <w:pStyle w:val="Overskrift1"/>
      </w:pPr>
      <w:bookmarkStart w:id="2" w:name="_Toc245526300"/>
      <w:bookmarkStart w:id="3" w:name="_Toc250723902"/>
      <w:r>
        <w:t xml:space="preserve">2. </w:t>
      </w:r>
      <w:bookmarkEnd w:id="2"/>
      <w:r w:rsidR="00D45453">
        <w:t>Tildeling av bevilgning</w:t>
      </w:r>
      <w:bookmarkEnd w:id="3"/>
    </w:p>
    <w:p w:rsidR="00D45453" w:rsidRPr="008C2EAD" w:rsidRDefault="00D45453" w:rsidP="00D45453">
      <w:pPr>
        <w:rPr>
          <w:rFonts w:ascii="DepCentury Old Style" w:hAnsi="DepCentury Old Style"/>
        </w:rPr>
      </w:pPr>
      <w:r w:rsidRPr="008C2EAD">
        <w:rPr>
          <w:rFonts w:ascii="DepCentury Old Style" w:hAnsi="DepCentury Old Style"/>
        </w:rPr>
        <w:t>I hen</w:t>
      </w:r>
      <w:r>
        <w:rPr>
          <w:rFonts w:ascii="DepCentury Old Style" w:hAnsi="DepCentury Old Style"/>
        </w:rPr>
        <w:t xml:space="preserve">hold til Stortingets vedtak av 15. desember 2009 </w:t>
      </w:r>
      <w:r w:rsidRPr="008C2EAD">
        <w:rPr>
          <w:rFonts w:ascii="DepCentury Old Style" w:hAnsi="DepCentury Old Style"/>
        </w:rPr>
        <w:t>er det vedt</w:t>
      </w:r>
      <w:r>
        <w:rPr>
          <w:rFonts w:ascii="DepCentury Old Style" w:hAnsi="DepCentury Old Style"/>
        </w:rPr>
        <w:t>att følgende bevilgning for 2010</w:t>
      </w:r>
      <w:r w:rsidRPr="008C2EAD">
        <w:rPr>
          <w:rFonts w:ascii="DepCentury Old Style" w:hAnsi="DepCentury Old Style"/>
        </w:rPr>
        <w:t>:</w:t>
      </w:r>
    </w:p>
    <w:p w:rsidR="00D45453" w:rsidRPr="008C2EAD" w:rsidRDefault="00D45453" w:rsidP="00D45453">
      <w:pPr>
        <w:rPr>
          <w:rFonts w:ascii="DepCentury Old Style" w:hAnsi="DepCentury Old Style"/>
        </w:rPr>
      </w:pPr>
    </w:p>
    <w:p w:rsidR="00D45453" w:rsidRDefault="00D45453" w:rsidP="00D45453">
      <w:pPr>
        <w:rPr>
          <w:rFonts w:ascii="DepCentury Old Style" w:hAnsi="DepCentury Old Style"/>
          <w:u w:val="single"/>
        </w:rPr>
      </w:pPr>
      <w:r>
        <w:rPr>
          <w:rFonts w:ascii="DepCentury Old Style" w:hAnsi="DepCentury Old Style"/>
          <w:u w:val="single"/>
        </w:rPr>
        <w:t>Kapittel 866 SIFO</w:t>
      </w:r>
    </w:p>
    <w:p w:rsidR="00D45453" w:rsidRPr="00B96E33" w:rsidRDefault="00D45453" w:rsidP="00D45453">
      <w:pPr>
        <w:jc w:val="right"/>
        <w:rPr>
          <w:rFonts w:ascii="DepCentury Old Style" w:hAnsi="DepCentury Old Style"/>
        </w:rPr>
      </w:pPr>
      <w:r>
        <w:rPr>
          <w:rFonts w:ascii="DepCentury Old Style" w:hAnsi="DepCentury Old Style"/>
        </w:rPr>
        <w:t>( i 1</w:t>
      </w:r>
      <w:r>
        <w:t> </w:t>
      </w:r>
      <w:r>
        <w:rPr>
          <w:rFonts w:ascii="DepCentury Old Style" w:hAnsi="DepCentury Old Style"/>
        </w:rPr>
        <w:t>000 kroner)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D45453" w:rsidRPr="00D75DA7" w:rsidTr="00D45453">
        <w:tc>
          <w:tcPr>
            <w:tcW w:w="3070" w:type="dxa"/>
          </w:tcPr>
          <w:p w:rsidR="00D45453" w:rsidRPr="00ED0219" w:rsidRDefault="00D45453" w:rsidP="00D45453">
            <w:pPr>
              <w:rPr>
                <w:rFonts w:ascii="DepCentury Old Style" w:hAnsi="DepCentury Old Style"/>
                <w:b/>
              </w:rPr>
            </w:pPr>
            <w:r w:rsidRPr="00ED0219">
              <w:rPr>
                <w:rFonts w:ascii="DepCentury Old Style" w:hAnsi="DepCentury Old Style"/>
                <w:b/>
              </w:rPr>
              <w:t>Post</w:t>
            </w:r>
          </w:p>
        </w:tc>
        <w:tc>
          <w:tcPr>
            <w:tcW w:w="3071" w:type="dxa"/>
          </w:tcPr>
          <w:p w:rsidR="00D45453" w:rsidRPr="00ED0219" w:rsidRDefault="00D45453" w:rsidP="00D45453">
            <w:pPr>
              <w:rPr>
                <w:rFonts w:ascii="DepCentury Old Style" w:hAnsi="DepCentury Old Style"/>
                <w:b/>
              </w:rPr>
            </w:pPr>
            <w:r w:rsidRPr="00ED0219">
              <w:rPr>
                <w:rFonts w:ascii="DepCentury Old Style" w:hAnsi="DepCentury Old Style"/>
                <w:b/>
              </w:rPr>
              <w:t>Betegnelse</w:t>
            </w:r>
          </w:p>
        </w:tc>
        <w:tc>
          <w:tcPr>
            <w:tcW w:w="3071" w:type="dxa"/>
          </w:tcPr>
          <w:p w:rsidR="00D45453" w:rsidRPr="00ED0219" w:rsidRDefault="00D45453" w:rsidP="00D45453">
            <w:pPr>
              <w:rPr>
                <w:rFonts w:ascii="DepCentury Old Style" w:hAnsi="DepCentury Old Style"/>
                <w:b/>
              </w:rPr>
            </w:pPr>
            <w:r w:rsidRPr="00ED0219">
              <w:rPr>
                <w:rFonts w:ascii="DepCentury Old Style" w:hAnsi="DepCentury Old Style"/>
                <w:b/>
              </w:rPr>
              <w:t>Budsjett 2010</w:t>
            </w:r>
          </w:p>
        </w:tc>
      </w:tr>
      <w:tr w:rsidR="00D45453" w:rsidRPr="00D75DA7" w:rsidTr="00D45453">
        <w:tc>
          <w:tcPr>
            <w:tcW w:w="3070" w:type="dxa"/>
          </w:tcPr>
          <w:p w:rsidR="00D45453" w:rsidRPr="00D75DA7" w:rsidRDefault="00D45453" w:rsidP="00D45453">
            <w:pPr>
              <w:rPr>
                <w:rFonts w:ascii="DepCentury Old Style" w:hAnsi="DepCentury Old Style"/>
              </w:rPr>
            </w:pPr>
            <w:r>
              <w:rPr>
                <w:rFonts w:ascii="DepCentury Old Style" w:hAnsi="DepCentury Old Style"/>
              </w:rPr>
              <w:t>50</w:t>
            </w:r>
          </w:p>
        </w:tc>
        <w:tc>
          <w:tcPr>
            <w:tcW w:w="3071" w:type="dxa"/>
          </w:tcPr>
          <w:p w:rsidR="00D45453" w:rsidRPr="00D75DA7" w:rsidRDefault="00D45453" w:rsidP="00D45453">
            <w:pPr>
              <w:rPr>
                <w:rFonts w:ascii="DepCentury Old Style" w:hAnsi="DepCentury Old Style"/>
              </w:rPr>
            </w:pPr>
            <w:r>
              <w:rPr>
                <w:rFonts w:ascii="DepCentury Old Style" w:hAnsi="DepCentury Old Style"/>
              </w:rPr>
              <w:t>Basisbevilgning</w:t>
            </w:r>
          </w:p>
        </w:tc>
        <w:tc>
          <w:tcPr>
            <w:tcW w:w="3071" w:type="dxa"/>
          </w:tcPr>
          <w:p w:rsidR="00D45453" w:rsidRPr="00D75DA7" w:rsidRDefault="00D45453" w:rsidP="00D45453">
            <w:pPr>
              <w:rPr>
                <w:rFonts w:ascii="DepCentury Old Style" w:hAnsi="DepCentury Old Style"/>
              </w:rPr>
            </w:pPr>
            <w:r>
              <w:rPr>
                <w:rFonts w:ascii="DepCentury Old Style" w:hAnsi="DepCentury Old Style"/>
              </w:rPr>
              <w:t>26 481</w:t>
            </w:r>
          </w:p>
        </w:tc>
      </w:tr>
      <w:tr w:rsidR="00D45453" w:rsidRPr="00D75DA7" w:rsidTr="00D45453">
        <w:tc>
          <w:tcPr>
            <w:tcW w:w="3070" w:type="dxa"/>
          </w:tcPr>
          <w:p w:rsidR="00D45453" w:rsidRPr="00ED0219" w:rsidRDefault="00D45453" w:rsidP="00D45453">
            <w:pPr>
              <w:rPr>
                <w:rFonts w:ascii="DepCentury Old Style" w:hAnsi="DepCentury Old Style"/>
                <w:b/>
              </w:rPr>
            </w:pPr>
            <w:r w:rsidRPr="00ED0219">
              <w:rPr>
                <w:rFonts w:ascii="DepCentury Old Style" w:hAnsi="DepCentury Old Style"/>
                <w:b/>
              </w:rPr>
              <w:t>Sum kap. 86</w:t>
            </w:r>
            <w:r>
              <w:rPr>
                <w:rFonts w:ascii="DepCentury Old Style" w:hAnsi="DepCentury Old Style"/>
                <w:b/>
              </w:rPr>
              <w:t>6</w:t>
            </w:r>
          </w:p>
        </w:tc>
        <w:tc>
          <w:tcPr>
            <w:tcW w:w="3071" w:type="dxa"/>
          </w:tcPr>
          <w:p w:rsidR="00D45453" w:rsidRPr="00ED0219" w:rsidRDefault="00D45453" w:rsidP="00D45453">
            <w:pPr>
              <w:rPr>
                <w:rFonts w:ascii="DepCentury Old Style" w:hAnsi="DepCentury Old Style"/>
                <w:b/>
              </w:rPr>
            </w:pPr>
          </w:p>
        </w:tc>
        <w:tc>
          <w:tcPr>
            <w:tcW w:w="3071" w:type="dxa"/>
          </w:tcPr>
          <w:p w:rsidR="00D45453" w:rsidRPr="00ED0219" w:rsidRDefault="00D45453" w:rsidP="00D45453">
            <w:pPr>
              <w:rPr>
                <w:rFonts w:ascii="DepCentury Old Style" w:hAnsi="DepCentury Old Style"/>
                <w:b/>
              </w:rPr>
            </w:pPr>
            <w:r>
              <w:rPr>
                <w:rFonts w:ascii="DepCentury Old Style" w:hAnsi="DepCentury Old Style"/>
                <w:b/>
              </w:rPr>
              <w:t>26 481</w:t>
            </w:r>
          </w:p>
        </w:tc>
      </w:tr>
    </w:tbl>
    <w:p w:rsidR="00D45453" w:rsidRPr="008C2EAD" w:rsidRDefault="00D45453" w:rsidP="00D45453">
      <w:pPr>
        <w:rPr>
          <w:rFonts w:ascii="DepCentury Old Style" w:hAnsi="DepCentury Old Style"/>
        </w:rPr>
      </w:pPr>
    </w:p>
    <w:p w:rsidR="00D45453" w:rsidRDefault="00D05F87" w:rsidP="00D45453">
      <w:pPr>
        <w:rPr>
          <w:rFonts w:ascii="DepCentury Old Style" w:hAnsi="DepCentury Old Style"/>
        </w:rPr>
      </w:pPr>
      <w:r w:rsidRPr="00D05F87">
        <w:rPr>
          <w:rFonts w:ascii="DepCentury Old Style" w:hAnsi="DepCentury Old Style"/>
        </w:rPr>
        <w:t>Barne-, likestillings- og inkluderingsdepartementet</w:t>
      </w:r>
      <w:r w:rsidR="00D45453" w:rsidRPr="008C2EAD">
        <w:rPr>
          <w:rFonts w:ascii="DepCentury Old Style" w:hAnsi="DepCentury Old Style"/>
        </w:rPr>
        <w:t xml:space="preserve"> stiller med dette ovennevnte b</w:t>
      </w:r>
      <w:r w:rsidR="00D45453">
        <w:rPr>
          <w:rFonts w:ascii="DepCentury Old Style" w:hAnsi="DepCentury Old Style"/>
        </w:rPr>
        <w:t>evilgning til disposisjon for SIFO</w:t>
      </w:r>
      <w:r w:rsidR="00D45453" w:rsidRPr="008C2EAD">
        <w:rPr>
          <w:rFonts w:ascii="DepCentury Old Style" w:hAnsi="DepCentury Old Style"/>
        </w:rPr>
        <w:t>, jf. § 7 i Reglement for økonomistyring i staten.</w:t>
      </w:r>
      <w:r w:rsidR="00D45453">
        <w:rPr>
          <w:rFonts w:ascii="DepCentury Old Style" w:hAnsi="DepCentury Old Style"/>
        </w:rPr>
        <w:t xml:space="preserve"> Bevilgningen vil bli overført til SIFOs bankkonto nr. 8276.01.00583 på følgende måte: Halvparten av bevilgningen, dvs. kr 13</w:t>
      </w:r>
      <w:r w:rsidR="00D45453">
        <w:t> </w:t>
      </w:r>
      <w:r w:rsidR="00D45453">
        <w:rPr>
          <w:rFonts w:ascii="DepCentury Old Style" w:hAnsi="DepCentury Old Style"/>
        </w:rPr>
        <w:t>240</w:t>
      </w:r>
      <w:r w:rsidR="00D45453">
        <w:t> </w:t>
      </w:r>
      <w:r w:rsidR="00D45453">
        <w:rPr>
          <w:rFonts w:ascii="DepCentury Old Style" w:hAnsi="DepCentury Old Style"/>
        </w:rPr>
        <w:t>500 utbetales i januar, mens resten av bevilgningen utbetales i to rater à kr 6</w:t>
      </w:r>
      <w:r w:rsidR="00D45453">
        <w:t> </w:t>
      </w:r>
      <w:r w:rsidR="00D45453">
        <w:rPr>
          <w:rFonts w:ascii="DepCentury Old Style" w:hAnsi="DepCentury Old Style"/>
        </w:rPr>
        <w:t>620</w:t>
      </w:r>
      <w:r w:rsidR="00D45453">
        <w:t> </w:t>
      </w:r>
      <w:r w:rsidR="00D45453">
        <w:rPr>
          <w:rFonts w:ascii="DepCentury Old Style" w:hAnsi="DepCentury Old Style"/>
        </w:rPr>
        <w:t xml:space="preserve">250 per 1. juli og 1. oktober.  </w:t>
      </w:r>
    </w:p>
    <w:p w:rsidR="00D45453" w:rsidRDefault="00D45453" w:rsidP="00D45453">
      <w:pPr>
        <w:rPr>
          <w:rFonts w:ascii="DepCentury Old Style" w:hAnsi="DepCentury Old Style"/>
        </w:rPr>
      </w:pPr>
    </w:p>
    <w:p w:rsidR="00D45453" w:rsidRDefault="00D45453" w:rsidP="00D45453">
      <w:pPr>
        <w:rPr>
          <w:rFonts w:ascii="DepCentury Old Style" w:hAnsi="DepCentury Old Style"/>
        </w:rPr>
      </w:pPr>
      <w:r>
        <w:rPr>
          <w:rFonts w:ascii="DepCentury Old Style" w:hAnsi="DepCentury Old Style"/>
        </w:rPr>
        <w:t>SIFO må ta høyde for at bevilgningen skal dekke utgifter ved sentrale og lokale lønnsforhandlinger, samt utgifter som følge av sentralt justeringsoppgjør. SIFO må derfor avsette midler til lokale forhandlinger, jf. pkt. 2.3.3.1 i Hovedtariffavtalen.</w:t>
      </w:r>
    </w:p>
    <w:p w:rsidR="00D34894" w:rsidRDefault="00D34894" w:rsidP="002512A9">
      <w:pPr>
        <w:rPr>
          <w:rFonts w:ascii="DepCentury Old Style" w:hAnsi="DepCentury Old Style"/>
        </w:rPr>
      </w:pPr>
    </w:p>
    <w:p w:rsidR="00D23088" w:rsidRDefault="00514673" w:rsidP="006B57DB">
      <w:pPr>
        <w:pStyle w:val="Overskrift1"/>
      </w:pPr>
      <w:bookmarkStart w:id="4" w:name="_Toc245526301"/>
      <w:bookmarkStart w:id="5" w:name="_Toc250723903"/>
      <w:r>
        <w:t xml:space="preserve">3. </w:t>
      </w:r>
      <w:r w:rsidR="0017199A">
        <w:t>B</w:t>
      </w:r>
      <w:r w:rsidR="00E965B3">
        <w:t>evilgning</w:t>
      </w:r>
      <w:bookmarkEnd w:id="4"/>
      <w:r w:rsidR="0017199A">
        <w:t>, mål og resultatkrav</w:t>
      </w:r>
      <w:bookmarkEnd w:id="5"/>
    </w:p>
    <w:p w:rsidR="00D45453" w:rsidRDefault="00D45453" w:rsidP="00D45453">
      <w:pPr>
        <w:pStyle w:val="Overskrift2"/>
      </w:pPr>
      <w:bookmarkStart w:id="6" w:name="_Toc184704288"/>
      <w:bookmarkStart w:id="7" w:name="_Toc217453963"/>
      <w:bookmarkStart w:id="8" w:name="_Toc250723904"/>
      <w:r>
        <w:rPr>
          <w:rFonts w:ascii="DepCentury Old Style" w:hAnsi="DepCentury Old Style"/>
        </w:rPr>
        <w:t>3</w:t>
      </w:r>
      <w:r w:rsidRPr="003A2C63">
        <w:rPr>
          <w:rFonts w:ascii="DepCentury Old Style" w:hAnsi="DepCentury Old Style"/>
        </w:rPr>
        <w:t xml:space="preserve">.1 </w:t>
      </w:r>
      <w:r>
        <w:rPr>
          <w:rFonts w:ascii="DepCentury Old Style" w:hAnsi="DepCentury Old Style"/>
        </w:rPr>
        <w:t>Mål</w:t>
      </w:r>
      <w:bookmarkEnd w:id="6"/>
      <w:bookmarkEnd w:id="7"/>
      <w:bookmarkEnd w:id="8"/>
    </w:p>
    <w:p w:rsidR="00D45453" w:rsidRDefault="00D45453" w:rsidP="00D45453">
      <w:pPr>
        <w:autoSpaceDE w:val="0"/>
        <w:autoSpaceDN w:val="0"/>
        <w:adjustRightInd w:val="0"/>
        <w:rPr>
          <w:rFonts w:ascii="DepCentury Old Style" w:hAnsi="DepCentury Old Style"/>
        </w:rPr>
      </w:pPr>
      <w:r w:rsidRPr="00627CF9">
        <w:rPr>
          <w:rFonts w:ascii="DepCentury Old Style" w:hAnsi="DepCentury Old Style"/>
        </w:rPr>
        <w:t xml:space="preserve">SIFO skal frambringe </w:t>
      </w:r>
      <w:r>
        <w:rPr>
          <w:rFonts w:ascii="DepCentury Old Style" w:hAnsi="DepCentury Old Style"/>
        </w:rPr>
        <w:t xml:space="preserve">og formidle </w:t>
      </w:r>
      <w:r w:rsidRPr="00627CF9">
        <w:rPr>
          <w:rFonts w:ascii="DepCentury Old Style" w:hAnsi="DepCentury Old Style"/>
        </w:rPr>
        <w:t xml:space="preserve">kunnskaper på områder av relevans for forbrukernes stilling og rolle i samfunnet. I forlengelsen av dette legger </w:t>
      </w:r>
      <w:r w:rsidR="00D1700C">
        <w:rPr>
          <w:rFonts w:ascii="DepCentury Old Style" w:hAnsi="DepCentury Old Style"/>
        </w:rPr>
        <w:t>vi</w:t>
      </w:r>
      <w:r w:rsidRPr="00627CF9">
        <w:rPr>
          <w:rFonts w:ascii="DepCentury Old Style" w:hAnsi="DepCentury Old Style"/>
        </w:rPr>
        <w:t xml:space="preserve"> til grunn at SIFO</w:t>
      </w:r>
      <w:r>
        <w:rPr>
          <w:rFonts w:ascii="DepCentury Old Style" w:hAnsi="DepCentury Old Style"/>
        </w:rPr>
        <w:t xml:space="preserve"> i 2010</w:t>
      </w:r>
      <w:r w:rsidRPr="00627CF9">
        <w:rPr>
          <w:rFonts w:ascii="DepCentury Old Style" w:hAnsi="DepCentury Old Style"/>
        </w:rPr>
        <w:t xml:space="preserve"> vil prioritere delmål og resultatmål for virksomheten som SIFOs styre har vedtatt, og s</w:t>
      </w:r>
      <w:r w:rsidR="006E7CF2">
        <w:rPr>
          <w:rFonts w:ascii="DepCentury Old Style" w:hAnsi="DepCentury Old Style"/>
        </w:rPr>
        <w:t>om legges til grunn</w:t>
      </w:r>
      <w:r>
        <w:rPr>
          <w:rFonts w:ascii="DepCentury Old Style" w:hAnsi="DepCentury Old Style"/>
        </w:rPr>
        <w:t xml:space="preserve"> i </w:t>
      </w:r>
      <w:r w:rsidR="006E7CF2">
        <w:rPr>
          <w:rFonts w:ascii="DepCentury Old Style" w:hAnsi="DepCentury Old Style"/>
        </w:rPr>
        <w:t>Prop. 1 S (2009-2010</w:t>
      </w:r>
      <w:r w:rsidRPr="00627CF9">
        <w:rPr>
          <w:rFonts w:ascii="DepCentury Old Style" w:hAnsi="DepCentury Old Style"/>
        </w:rPr>
        <w:t xml:space="preserve">) for </w:t>
      </w:r>
      <w:r w:rsidR="00D7035A">
        <w:rPr>
          <w:rFonts w:ascii="DepCentury Old Style" w:hAnsi="DepCentury Old Style"/>
        </w:rPr>
        <w:t>Barne- og likestillingsdepartementet</w:t>
      </w:r>
      <w:r w:rsidRPr="00D05F87">
        <w:rPr>
          <w:rFonts w:ascii="DepCentury Old Style" w:hAnsi="DepCentury Old Style"/>
        </w:rPr>
        <w:t>:</w:t>
      </w:r>
      <w:r w:rsidRPr="00627CF9">
        <w:rPr>
          <w:rFonts w:ascii="DepCentury Old Style" w:hAnsi="DepCentury Old Style"/>
        </w:rPr>
        <w:br/>
      </w:r>
    </w:p>
    <w:p w:rsidR="00B17ACB" w:rsidRDefault="00B17ACB" w:rsidP="00D45453">
      <w:pPr>
        <w:autoSpaceDE w:val="0"/>
        <w:autoSpaceDN w:val="0"/>
        <w:adjustRightInd w:val="0"/>
        <w:rPr>
          <w:rFonts w:ascii="DepCentury Old Style" w:hAnsi="DepCentury Old Style"/>
        </w:rPr>
      </w:pPr>
    </w:p>
    <w:p w:rsidR="00B17ACB" w:rsidRDefault="00B17ACB" w:rsidP="00D45453">
      <w:pPr>
        <w:autoSpaceDE w:val="0"/>
        <w:autoSpaceDN w:val="0"/>
        <w:adjustRightInd w:val="0"/>
        <w:rPr>
          <w:rFonts w:ascii="DepCentury Old Style" w:hAnsi="DepCentury Old Style"/>
        </w:rPr>
      </w:pPr>
    </w:p>
    <w:p w:rsidR="00C07121" w:rsidRDefault="00C07121" w:rsidP="00D45453">
      <w:pPr>
        <w:autoSpaceDE w:val="0"/>
        <w:autoSpaceDN w:val="0"/>
        <w:adjustRightInd w:val="0"/>
        <w:rPr>
          <w:rFonts w:ascii="DepCentury Old Style" w:hAnsi="DepCentury Old Style"/>
        </w:rPr>
      </w:pPr>
    </w:p>
    <w:p w:rsidR="00D45453" w:rsidRPr="00627CF9" w:rsidRDefault="00D45453" w:rsidP="00D45453">
      <w:pPr>
        <w:autoSpaceDE w:val="0"/>
        <w:autoSpaceDN w:val="0"/>
        <w:adjustRightInd w:val="0"/>
        <w:rPr>
          <w:rFonts w:ascii="DepCentury Old Style" w:hAnsi="DepCentury Old Style"/>
        </w:rPr>
      </w:pPr>
      <w:r>
        <w:rPr>
          <w:rFonts w:ascii="DepCentury Old Style" w:hAnsi="DepCentury Old Style"/>
        </w:rPr>
        <w:lastRenderedPageBreak/>
        <w:t>Delmål:</w:t>
      </w:r>
    </w:p>
    <w:p w:rsidR="00D45453" w:rsidRDefault="00D45453" w:rsidP="00D45453">
      <w:pPr>
        <w:numPr>
          <w:ilvl w:val="0"/>
          <w:numId w:val="19"/>
        </w:numPr>
        <w:autoSpaceDE w:val="0"/>
        <w:autoSpaceDN w:val="0"/>
        <w:adjustRightInd w:val="0"/>
        <w:rPr>
          <w:rFonts w:ascii="DepCentury Old Style" w:hAnsi="DepCentury Old Style"/>
          <w:lang w:eastAsia="nb-NO"/>
        </w:rPr>
      </w:pPr>
      <w:r w:rsidRPr="00627CF9">
        <w:rPr>
          <w:rFonts w:ascii="DepCentury Old Style" w:hAnsi="DepCentury Old Style"/>
        </w:rPr>
        <w:t>Forskning, utredning og testvirksomhet ut fra hensynet til forbrukernes stilling og rolle i samfunnet</w:t>
      </w:r>
      <w:r w:rsidR="0046605F">
        <w:rPr>
          <w:rFonts w:ascii="DepCentury Old Style" w:hAnsi="DepCentury Old Style"/>
        </w:rPr>
        <w:t>.</w:t>
      </w:r>
    </w:p>
    <w:p w:rsidR="00D45453" w:rsidRDefault="00D45453" w:rsidP="00D45453">
      <w:pPr>
        <w:numPr>
          <w:ilvl w:val="0"/>
          <w:numId w:val="19"/>
        </w:numPr>
        <w:autoSpaceDE w:val="0"/>
        <w:autoSpaceDN w:val="0"/>
        <w:adjustRightInd w:val="0"/>
        <w:rPr>
          <w:rFonts w:ascii="DepCentury Old Style" w:hAnsi="DepCentury Old Style"/>
          <w:lang w:eastAsia="nb-NO"/>
        </w:rPr>
      </w:pPr>
      <w:r>
        <w:rPr>
          <w:rFonts w:ascii="DepCentury Old Style" w:hAnsi="DepCentury Old Style"/>
        </w:rPr>
        <w:t>Styrket formidling av forskingsbasert kunnskap om forbrukerspørsmål</w:t>
      </w:r>
      <w:r w:rsidR="0046605F">
        <w:rPr>
          <w:rFonts w:ascii="DepCentury Old Style" w:hAnsi="DepCentury Old Style"/>
        </w:rPr>
        <w:t>.</w:t>
      </w:r>
    </w:p>
    <w:p w:rsidR="00D45453" w:rsidRDefault="00D45453" w:rsidP="00D45453">
      <w:pPr>
        <w:autoSpaceDE w:val="0"/>
        <w:autoSpaceDN w:val="0"/>
        <w:adjustRightInd w:val="0"/>
        <w:ind w:left="720"/>
        <w:rPr>
          <w:rFonts w:ascii="DepCentury Old Style" w:hAnsi="DepCentury Old Style"/>
        </w:rPr>
      </w:pPr>
    </w:p>
    <w:p w:rsidR="00D45453" w:rsidRPr="00627CF9" w:rsidRDefault="00D45453" w:rsidP="00D45453">
      <w:pPr>
        <w:autoSpaceDE w:val="0"/>
        <w:autoSpaceDN w:val="0"/>
        <w:adjustRightInd w:val="0"/>
        <w:rPr>
          <w:rFonts w:ascii="DepCentury Old Style" w:hAnsi="DepCentury Old Style"/>
          <w:lang w:eastAsia="nb-NO"/>
        </w:rPr>
      </w:pPr>
      <w:r>
        <w:rPr>
          <w:rFonts w:ascii="DepCentury Old Style" w:hAnsi="DepCentury Old Style"/>
        </w:rPr>
        <w:t>Resultatmål:</w:t>
      </w:r>
    </w:p>
    <w:p w:rsidR="00D45453" w:rsidRDefault="00D45453" w:rsidP="00D45453">
      <w:pPr>
        <w:numPr>
          <w:ilvl w:val="0"/>
          <w:numId w:val="20"/>
        </w:numPr>
        <w:autoSpaceDE w:val="0"/>
        <w:autoSpaceDN w:val="0"/>
        <w:adjustRightInd w:val="0"/>
        <w:rPr>
          <w:rFonts w:ascii="DepCentury Old Style" w:hAnsi="DepCentury Old Style"/>
          <w:lang w:eastAsia="nb-NO"/>
        </w:rPr>
      </w:pPr>
      <w:r>
        <w:rPr>
          <w:rFonts w:ascii="DepCentury Old Style" w:hAnsi="DepCentury Old Style"/>
        </w:rPr>
        <w:t>Vitenskapelig kunnskap om</w:t>
      </w:r>
    </w:p>
    <w:p w:rsidR="00D45453" w:rsidRDefault="00244BE5" w:rsidP="00D45453">
      <w:pPr>
        <w:numPr>
          <w:ilvl w:val="2"/>
          <w:numId w:val="19"/>
        </w:numPr>
        <w:autoSpaceDE w:val="0"/>
        <w:autoSpaceDN w:val="0"/>
        <w:adjustRightInd w:val="0"/>
        <w:rPr>
          <w:rFonts w:ascii="DepCentury Old Style" w:hAnsi="DepCentury Old Style"/>
          <w:lang w:eastAsia="nb-NO"/>
        </w:rPr>
      </w:pPr>
      <w:r>
        <w:rPr>
          <w:rFonts w:ascii="DepCentury Old Style" w:hAnsi="DepCentury Old Style"/>
        </w:rPr>
        <w:t>sammenhengen mellom produkt</w:t>
      </w:r>
      <w:r w:rsidR="00D45453">
        <w:rPr>
          <w:rFonts w:ascii="DepCentury Old Style" w:hAnsi="DepCentury Old Style"/>
        </w:rPr>
        <w:t xml:space="preserve"> og miljø,</w:t>
      </w:r>
    </w:p>
    <w:p w:rsidR="00D45453" w:rsidRDefault="00244BE5" w:rsidP="00D45453">
      <w:pPr>
        <w:numPr>
          <w:ilvl w:val="2"/>
          <w:numId w:val="19"/>
        </w:numPr>
        <w:autoSpaceDE w:val="0"/>
        <w:autoSpaceDN w:val="0"/>
        <w:adjustRightInd w:val="0"/>
        <w:rPr>
          <w:rFonts w:ascii="DepCentury Old Style" w:hAnsi="DepCentury Old Style"/>
          <w:lang w:eastAsia="nb-NO"/>
        </w:rPr>
      </w:pPr>
      <w:r>
        <w:rPr>
          <w:rFonts w:ascii="DepCentury Old Style" w:hAnsi="DepCentury Old Style"/>
        </w:rPr>
        <w:t>forbrukskultur, og</w:t>
      </w:r>
    </w:p>
    <w:p w:rsidR="00D45453" w:rsidRPr="00627CF9" w:rsidRDefault="00244BE5" w:rsidP="00D45453">
      <w:pPr>
        <w:numPr>
          <w:ilvl w:val="2"/>
          <w:numId w:val="19"/>
        </w:numPr>
        <w:autoSpaceDE w:val="0"/>
        <w:autoSpaceDN w:val="0"/>
        <w:adjustRightInd w:val="0"/>
        <w:rPr>
          <w:rFonts w:ascii="DepCentury Old Style" w:hAnsi="DepCentury Old Style"/>
          <w:lang w:eastAsia="nb-NO"/>
        </w:rPr>
      </w:pPr>
      <w:r>
        <w:rPr>
          <w:rFonts w:ascii="DepCentury Old Style" w:hAnsi="DepCentury Old Style"/>
        </w:rPr>
        <w:t>økonomien til forbrukerne og om forbrukerpolitikk</w:t>
      </w:r>
      <w:r w:rsidR="0046605F">
        <w:rPr>
          <w:rFonts w:ascii="DepCentury Old Style" w:hAnsi="DepCentury Old Style"/>
        </w:rPr>
        <w:t>.</w:t>
      </w:r>
    </w:p>
    <w:p w:rsidR="00D45453" w:rsidRDefault="00D45453" w:rsidP="00D45453">
      <w:pPr>
        <w:numPr>
          <w:ilvl w:val="0"/>
          <w:numId w:val="20"/>
        </w:numPr>
        <w:autoSpaceDE w:val="0"/>
        <w:autoSpaceDN w:val="0"/>
        <w:adjustRightInd w:val="0"/>
        <w:rPr>
          <w:rFonts w:ascii="DepCentury Old Style" w:hAnsi="DepCentury Old Style"/>
          <w:lang w:eastAsia="nb-NO"/>
        </w:rPr>
      </w:pPr>
      <w:r>
        <w:rPr>
          <w:rFonts w:ascii="DepCentury Old Style" w:hAnsi="DepCentury Old Style"/>
        </w:rPr>
        <w:t>Høy vitenskapelig kompetanse og kvalitet på forskningen</w:t>
      </w:r>
      <w:r w:rsidR="0046605F">
        <w:rPr>
          <w:rFonts w:ascii="DepCentury Old Style" w:hAnsi="DepCentury Old Style"/>
        </w:rPr>
        <w:t>.</w:t>
      </w:r>
    </w:p>
    <w:p w:rsidR="00244BE5" w:rsidRPr="00627CF9" w:rsidRDefault="00244BE5" w:rsidP="00D45453">
      <w:pPr>
        <w:numPr>
          <w:ilvl w:val="0"/>
          <w:numId w:val="20"/>
        </w:numPr>
        <w:autoSpaceDE w:val="0"/>
        <w:autoSpaceDN w:val="0"/>
        <w:adjustRightInd w:val="0"/>
        <w:rPr>
          <w:rFonts w:ascii="DepCentury Old Style" w:hAnsi="DepCentury Old Style"/>
          <w:lang w:eastAsia="nb-NO"/>
        </w:rPr>
      </w:pPr>
      <w:r>
        <w:rPr>
          <w:rFonts w:ascii="DepCentury Old Style" w:hAnsi="DepCentury Old Style"/>
        </w:rPr>
        <w:t>Ekstern finansiering og samarbeid med andre forskningsmiljø</w:t>
      </w:r>
      <w:r w:rsidR="0046605F">
        <w:rPr>
          <w:rFonts w:ascii="DepCentury Old Style" w:hAnsi="DepCentury Old Style"/>
        </w:rPr>
        <w:t>.</w:t>
      </w:r>
    </w:p>
    <w:p w:rsidR="00D45453" w:rsidRPr="00645E3F" w:rsidRDefault="00D45453" w:rsidP="00D45453">
      <w:pPr>
        <w:numPr>
          <w:ilvl w:val="0"/>
          <w:numId w:val="20"/>
        </w:numPr>
        <w:autoSpaceDE w:val="0"/>
        <w:autoSpaceDN w:val="0"/>
        <w:adjustRightInd w:val="0"/>
        <w:rPr>
          <w:rFonts w:ascii="DepCentury Old Style" w:hAnsi="DepCentury Old Style"/>
          <w:lang w:eastAsia="nb-NO"/>
        </w:rPr>
      </w:pPr>
      <w:r w:rsidRPr="007B10B8">
        <w:rPr>
          <w:rFonts w:ascii="DepCentury Old Style" w:hAnsi="DepCentury Old Style"/>
        </w:rPr>
        <w:t>En høy medieprofil med økt egenprodusert og forskningsbasert formidling</w:t>
      </w:r>
      <w:r w:rsidR="0046605F">
        <w:rPr>
          <w:rFonts w:ascii="DepCentury Old Style" w:hAnsi="DepCentury Old Style"/>
        </w:rPr>
        <w:t>.</w:t>
      </w:r>
    </w:p>
    <w:p w:rsidR="00D45453" w:rsidRPr="007B10B8" w:rsidRDefault="00D45453" w:rsidP="00D45453">
      <w:pPr>
        <w:autoSpaceDE w:val="0"/>
        <w:autoSpaceDN w:val="0"/>
        <w:adjustRightInd w:val="0"/>
        <w:ind w:left="360"/>
        <w:rPr>
          <w:rFonts w:ascii="DepCentury Old Style" w:hAnsi="DepCentury Old Style"/>
          <w:lang w:eastAsia="nb-NO"/>
        </w:rPr>
      </w:pPr>
    </w:p>
    <w:p w:rsidR="00D45453" w:rsidRPr="00627CF9" w:rsidRDefault="00D45453" w:rsidP="00D45453">
      <w:pPr>
        <w:autoSpaceDE w:val="0"/>
        <w:autoSpaceDN w:val="0"/>
        <w:adjustRightInd w:val="0"/>
        <w:rPr>
          <w:rFonts w:ascii="DepCentury Old Style" w:hAnsi="DepCentury Old Style"/>
          <w:lang w:eastAsia="nb-NO"/>
        </w:rPr>
      </w:pPr>
      <w:r w:rsidRPr="001B59AD">
        <w:rPr>
          <w:rFonts w:ascii="DepCentury Old Style" w:hAnsi="DepCentury Old Style"/>
        </w:rPr>
        <w:t xml:space="preserve">Departementet legger til grunn at instituttet </w:t>
      </w:r>
      <w:r w:rsidR="006A7A33">
        <w:rPr>
          <w:rFonts w:ascii="DepCentury Old Style" w:hAnsi="DepCentury Old Style"/>
        </w:rPr>
        <w:t xml:space="preserve">prioriterer arbeid med </w:t>
      </w:r>
      <w:r w:rsidRPr="001B59AD">
        <w:rPr>
          <w:rFonts w:ascii="DepCentury Old Style" w:hAnsi="DepCentury Old Style"/>
        </w:rPr>
        <w:t>internasjonale vitenskapelige publisering</w:t>
      </w:r>
      <w:r w:rsidR="006A7A33">
        <w:rPr>
          <w:rFonts w:ascii="DepCentury Old Style" w:hAnsi="DepCentury Old Style"/>
        </w:rPr>
        <w:t>er og å styrke kontakten med brukermiljøene</w:t>
      </w:r>
      <w:r w:rsidRPr="001B59AD">
        <w:rPr>
          <w:rFonts w:ascii="DepCentury Old Style" w:hAnsi="DepCentury Old Style"/>
        </w:rPr>
        <w:t>.</w:t>
      </w:r>
      <w:r w:rsidRPr="00627CF9">
        <w:rPr>
          <w:rFonts w:ascii="DepCentury Old Style" w:hAnsi="DepCentury Old Style"/>
        </w:rPr>
        <w:br/>
      </w:r>
    </w:p>
    <w:p w:rsidR="00D45453" w:rsidRDefault="00D45453" w:rsidP="00D45453">
      <w:pPr>
        <w:pStyle w:val="Overskrift2"/>
      </w:pPr>
      <w:bookmarkStart w:id="9" w:name="_Toc184704289"/>
      <w:bookmarkStart w:id="10" w:name="_Toc217453964"/>
      <w:bookmarkStart w:id="11" w:name="_Toc250723905"/>
      <w:r>
        <w:rPr>
          <w:rFonts w:ascii="DepCentury Old Style" w:hAnsi="DepCentury Old Style"/>
        </w:rPr>
        <w:t>3.2</w:t>
      </w:r>
      <w:r w:rsidRPr="003A2C63">
        <w:rPr>
          <w:rFonts w:ascii="DepCentury Old Style" w:hAnsi="DepCentury Old Style"/>
        </w:rPr>
        <w:t xml:space="preserve"> </w:t>
      </w:r>
      <w:r>
        <w:rPr>
          <w:rFonts w:ascii="DepCentury Old Style" w:hAnsi="DepCentury Old Style"/>
        </w:rPr>
        <w:t>Fordeling av basisbevilgningen (bevilgningsrammen)</w:t>
      </w:r>
      <w:bookmarkEnd w:id="9"/>
      <w:bookmarkEnd w:id="10"/>
      <w:bookmarkEnd w:id="11"/>
    </w:p>
    <w:p w:rsidR="00D45453" w:rsidRPr="00627CF9" w:rsidRDefault="00D45453" w:rsidP="00D45453">
      <w:pPr>
        <w:rPr>
          <w:rFonts w:ascii="DepCentury Old Style" w:hAnsi="DepCentury Old Style"/>
        </w:rPr>
      </w:pPr>
      <w:r w:rsidRPr="00627CF9">
        <w:rPr>
          <w:rFonts w:ascii="DepCentury Old Style" w:hAnsi="DepCentury Old Style"/>
        </w:rPr>
        <w:t xml:space="preserve">For å tydeliggjøre departementets interesser i SIFOs forskning, legger </w:t>
      </w:r>
      <w:r w:rsidR="00D1700C">
        <w:rPr>
          <w:rFonts w:ascii="DepCentury Old Style" w:hAnsi="DepCentury Old Style"/>
        </w:rPr>
        <w:t>vi</w:t>
      </w:r>
      <w:r w:rsidRPr="00627CF9">
        <w:rPr>
          <w:rFonts w:ascii="DepCentury Old Style" w:hAnsi="DepCentury Old Style"/>
        </w:rPr>
        <w:t xml:space="preserve"> i tildelingsbrevet noen føringer </w:t>
      </w:r>
      <w:r w:rsidR="00FB0F72">
        <w:rPr>
          <w:rFonts w:ascii="DepCentury Old Style" w:hAnsi="DepCentury Old Style"/>
        </w:rPr>
        <w:t>for</w:t>
      </w:r>
      <w:r w:rsidRPr="00627CF9">
        <w:rPr>
          <w:rFonts w:ascii="DepCentury Old Style" w:hAnsi="DepCentury Old Style"/>
        </w:rPr>
        <w:t xml:space="preserve"> faglige prioriteringer og bruken av basisbevilgningen, som skal danne grunnlag for SIFOs disposisjoner. Basisbevilgningen skal nyttes i henhold til følgende oppstilling:</w:t>
      </w:r>
    </w:p>
    <w:p w:rsidR="00D45453" w:rsidRPr="00627CF9" w:rsidRDefault="00D45453" w:rsidP="00D45453">
      <w:pPr>
        <w:rPr>
          <w:rFonts w:ascii="DepCentury Old Style" w:hAnsi="DepCentury Old Style"/>
        </w:rPr>
      </w:pP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r>
        <w:rPr>
          <w:rFonts w:ascii="DepCentury Old Style" w:hAnsi="DepCentury Old Sty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15"/>
        <w:gridCol w:w="1905"/>
      </w:tblGrid>
      <w:tr w:rsidR="00D45453" w:rsidRPr="0037333F" w:rsidTr="00D45453">
        <w:tc>
          <w:tcPr>
            <w:tcW w:w="1418" w:type="dxa"/>
          </w:tcPr>
          <w:p w:rsidR="00D45453" w:rsidRPr="0037333F" w:rsidRDefault="00D45453" w:rsidP="00D45453">
            <w:pPr>
              <w:autoSpaceDE w:val="0"/>
              <w:autoSpaceDN w:val="0"/>
              <w:adjustRightInd w:val="0"/>
              <w:rPr>
                <w:rFonts w:ascii="DepCentury Old Style" w:hAnsi="DepCentury Old Style"/>
                <w:b/>
                <w:lang w:eastAsia="nb-NO"/>
              </w:rPr>
            </w:pPr>
            <w:r w:rsidRPr="0037333F">
              <w:rPr>
                <w:rFonts w:ascii="DepCentury Old Style" w:hAnsi="DepCentury Old Style"/>
                <w:b/>
                <w:lang w:eastAsia="nb-NO"/>
              </w:rPr>
              <w:t>Kap./post</w:t>
            </w:r>
          </w:p>
        </w:tc>
        <w:tc>
          <w:tcPr>
            <w:tcW w:w="4615" w:type="dxa"/>
          </w:tcPr>
          <w:p w:rsidR="00D45453" w:rsidRPr="0037333F" w:rsidRDefault="00D45453" w:rsidP="00D45453">
            <w:pPr>
              <w:autoSpaceDE w:val="0"/>
              <w:autoSpaceDN w:val="0"/>
              <w:adjustRightInd w:val="0"/>
              <w:rPr>
                <w:rFonts w:ascii="DepCentury Old Style" w:hAnsi="DepCentury Old Style"/>
                <w:b/>
                <w:lang w:eastAsia="nb-NO"/>
              </w:rPr>
            </w:pPr>
            <w:r w:rsidRPr="0037333F">
              <w:rPr>
                <w:rFonts w:ascii="DepCentury Old Style" w:hAnsi="DepCentury Old Style"/>
                <w:b/>
                <w:lang w:eastAsia="nb-NO"/>
              </w:rPr>
              <w:t>Betegnelse</w:t>
            </w:r>
          </w:p>
        </w:tc>
        <w:tc>
          <w:tcPr>
            <w:tcW w:w="1905" w:type="dxa"/>
          </w:tcPr>
          <w:p w:rsidR="00D45453" w:rsidRPr="0037333F" w:rsidRDefault="00D45453" w:rsidP="00D45453">
            <w:pPr>
              <w:autoSpaceDE w:val="0"/>
              <w:autoSpaceDN w:val="0"/>
              <w:adjustRightInd w:val="0"/>
              <w:rPr>
                <w:rFonts w:ascii="DepCentury Old Style" w:hAnsi="DepCentury Old Style"/>
                <w:b/>
                <w:lang w:eastAsia="nb-NO"/>
              </w:rPr>
            </w:pPr>
            <w:r w:rsidRPr="0037333F">
              <w:rPr>
                <w:rFonts w:ascii="DepCentury Old Style" w:hAnsi="DepCentury Old Style"/>
                <w:b/>
                <w:lang w:eastAsia="nb-NO"/>
              </w:rPr>
              <w:t>Budsjett</w:t>
            </w:r>
          </w:p>
        </w:tc>
      </w:tr>
      <w:tr w:rsidR="00D45453" w:rsidRPr="0037333F" w:rsidTr="00D45453">
        <w:tc>
          <w:tcPr>
            <w:tcW w:w="1418" w:type="dxa"/>
          </w:tcPr>
          <w:p w:rsidR="00D45453" w:rsidRPr="00053A6E" w:rsidRDefault="00D45453"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866/50</w:t>
            </w:r>
          </w:p>
        </w:tc>
        <w:tc>
          <w:tcPr>
            <w:tcW w:w="4615" w:type="dxa"/>
          </w:tcPr>
          <w:p w:rsidR="00D45453" w:rsidRPr="00053A6E" w:rsidRDefault="00D45453"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Grunnbevilgning</w:t>
            </w:r>
          </w:p>
        </w:tc>
        <w:tc>
          <w:tcPr>
            <w:tcW w:w="1905" w:type="dxa"/>
          </w:tcPr>
          <w:p w:rsidR="00D45453" w:rsidRPr="00053A6E" w:rsidRDefault="00A545E5"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 xml:space="preserve">10 </w:t>
            </w:r>
            <w:r w:rsidR="00D45453" w:rsidRPr="00053A6E">
              <w:rPr>
                <w:lang w:eastAsia="nb-NO"/>
              </w:rPr>
              <w:t> </w:t>
            </w:r>
            <w:r w:rsidRPr="00053A6E">
              <w:rPr>
                <w:rFonts w:ascii="DepCentury Old Style" w:hAnsi="DepCentury Old Style"/>
                <w:lang w:eastAsia="nb-NO"/>
              </w:rPr>
              <w:t>48</w:t>
            </w:r>
            <w:r w:rsidR="00FB0F72">
              <w:rPr>
                <w:rFonts w:ascii="DepCentury Old Style" w:hAnsi="DepCentury Old Style"/>
                <w:lang w:eastAsia="nb-NO"/>
              </w:rPr>
              <w:t>1</w:t>
            </w:r>
            <w:r w:rsidR="00D45453" w:rsidRPr="00053A6E">
              <w:rPr>
                <w:rFonts w:ascii="DepCentury Old Style" w:hAnsi="DepCentury Old Style"/>
                <w:lang w:eastAsia="nb-NO"/>
              </w:rPr>
              <w:t xml:space="preserve"> 000</w:t>
            </w:r>
          </w:p>
        </w:tc>
      </w:tr>
      <w:tr w:rsidR="006E7CF2" w:rsidRPr="0037333F" w:rsidTr="00D45453">
        <w:tc>
          <w:tcPr>
            <w:tcW w:w="1418" w:type="dxa"/>
          </w:tcPr>
          <w:p w:rsidR="006E7CF2" w:rsidRPr="00053A6E" w:rsidRDefault="006E7CF2"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866/50</w:t>
            </w:r>
          </w:p>
        </w:tc>
        <w:tc>
          <w:tcPr>
            <w:tcW w:w="4615" w:type="dxa"/>
          </w:tcPr>
          <w:p w:rsidR="006E7CF2" w:rsidRPr="00053A6E" w:rsidRDefault="006E7CF2"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Strategisk kompetanseutvikling</w:t>
            </w:r>
          </w:p>
        </w:tc>
        <w:tc>
          <w:tcPr>
            <w:tcW w:w="1905" w:type="dxa"/>
          </w:tcPr>
          <w:p w:rsidR="006E7CF2" w:rsidRPr="00053A6E" w:rsidRDefault="006E7CF2"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 xml:space="preserve">   6</w:t>
            </w:r>
            <w:r w:rsidRPr="00053A6E">
              <w:rPr>
                <w:lang w:eastAsia="nb-NO"/>
              </w:rPr>
              <w:t> </w:t>
            </w:r>
            <w:r w:rsidRPr="00053A6E">
              <w:rPr>
                <w:rFonts w:ascii="DepCentury Old Style" w:hAnsi="DepCentury Old Style"/>
                <w:lang w:eastAsia="nb-NO"/>
              </w:rPr>
              <w:t>500 000</w:t>
            </w:r>
          </w:p>
        </w:tc>
      </w:tr>
      <w:tr w:rsidR="006E7CF2" w:rsidRPr="0037333F" w:rsidTr="00D45453">
        <w:tc>
          <w:tcPr>
            <w:tcW w:w="1418" w:type="dxa"/>
          </w:tcPr>
          <w:p w:rsidR="006E7CF2" w:rsidRPr="00053A6E" w:rsidRDefault="006E7CF2"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866/50</w:t>
            </w:r>
          </w:p>
        </w:tc>
        <w:tc>
          <w:tcPr>
            <w:tcW w:w="4615" w:type="dxa"/>
          </w:tcPr>
          <w:p w:rsidR="006E7CF2" w:rsidRPr="00053A6E" w:rsidRDefault="006E7CF2"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Forvaltningsrelaterte oppgaver</w:t>
            </w:r>
          </w:p>
        </w:tc>
        <w:tc>
          <w:tcPr>
            <w:tcW w:w="1905" w:type="dxa"/>
          </w:tcPr>
          <w:p w:rsidR="006E7CF2" w:rsidRPr="00053A6E" w:rsidRDefault="00053A6E" w:rsidP="006E7CF2">
            <w:pPr>
              <w:autoSpaceDE w:val="0"/>
              <w:autoSpaceDN w:val="0"/>
              <w:adjustRightInd w:val="0"/>
              <w:rPr>
                <w:rFonts w:ascii="DepCentury Old Style" w:hAnsi="DepCentury Old Style"/>
                <w:lang w:eastAsia="nb-NO"/>
              </w:rPr>
            </w:pPr>
            <w:r w:rsidRPr="00053A6E">
              <w:rPr>
                <w:rFonts w:ascii="DepCentury Old Style" w:hAnsi="DepCentury Old Style"/>
                <w:lang w:eastAsia="nb-NO"/>
              </w:rPr>
              <w:t xml:space="preserve">   6</w:t>
            </w:r>
            <w:r w:rsidR="006E7CF2" w:rsidRPr="00053A6E">
              <w:rPr>
                <w:rFonts w:ascii="DepCentury Old Style" w:hAnsi="DepCentury Old Style"/>
                <w:lang w:eastAsia="nb-NO"/>
              </w:rPr>
              <w:t xml:space="preserve"> 500 000</w:t>
            </w:r>
          </w:p>
        </w:tc>
      </w:tr>
      <w:tr w:rsidR="006E7CF2" w:rsidRPr="0037333F" w:rsidTr="00D45453">
        <w:tc>
          <w:tcPr>
            <w:tcW w:w="1418" w:type="dxa"/>
          </w:tcPr>
          <w:p w:rsidR="006E7CF2" w:rsidRPr="00053A6E" w:rsidRDefault="006E7CF2"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866/50</w:t>
            </w:r>
          </w:p>
        </w:tc>
        <w:tc>
          <w:tcPr>
            <w:tcW w:w="4615" w:type="dxa"/>
          </w:tcPr>
          <w:p w:rsidR="006E7CF2" w:rsidRPr="00053A6E" w:rsidRDefault="006E7CF2"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Laboratorie- og testvirksomhet</w:t>
            </w:r>
          </w:p>
        </w:tc>
        <w:tc>
          <w:tcPr>
            <w:tcW w:w="1905" w:type="dxa"/>
          </w:tcPr>
          <w:p w:rsidR="006E7CF2" w:rsidRPr="00053A6E" w:rsidRDefault="00053A6E" w:rsidP="00D45453">
            <w:pPr>
              <w:autoSpaceDE w:val="0"/>
              <w:autoSpaceDN w:val="0"/>
              <w:adjustRightInd w:val="0"/>
              <w:rPr>
                <w:rFonts w:ascii="DepCentury Old Style" w:hAnsi="DepCentury Old Style"/>
                <w:lang w:eastAsia="nb-NO"/>
              </w:rPr>
            </w:pPr>
            <w:r w:rsidRPr="00053A6E">
              <w:rPr>
                <w:rFonts w:ascii="DepCentury Old Style" w:hAnsi="DepCentury Old Style"/>
                <w:lang w:eastAsia="nb-NO"/>
              </w:rPr>
              <w:t xml:space="preserve">   3</w:t>
            </w:r>
            <w:r>
              <w:rPr>
                <w:lang w:eastAsia="nb-NO"/>
              </w:rPr>
              <w:t xml:space="preserve"> </w:t>
            </w:r>
            <w:r w:rsidRPr="00053A6E">
              <w:rPr>
                <w:rFonts w:ascii="DepCentury Old Style" w:hAnsi="DepCentury Old Style"/>
                <w:lang w:eastAsia="nb-NO"/>
              </w:rPr>
              <w:t>000 000</w:t>
            </w:r>
          </w:p>
        </w:tc>
      </w:tr>
      <w:tr w:rsidR="006E7CF2" w:rsidRPr="0037333F" w:rsidTr="00D45453">
        <w:tc>
          <w:tcPr>
            <w:tcW w:w="1418" w:type="dxa"/>
          </w:tcPr>
          <w:p w:rsidR="006E7CF2" w:rsidRPr="0037333F" w:rsidRDefault="006E7CF2" w:rsidP="00D45453">
            <w:pPr>
              <w:autoSpaceDE w:val="0"/>
              <w:autoSpaceDN w:val="0"/>
              <w:adjustRightInd w:val="0"/>
              <w:rPr>
                <w:rFonts w:ascii="DepCentury Old Style" w:hAnsi="DepCentury Old Style"/>
                <w:lang w:eastAsia="nb-NO"/>
              </w:rPr>
            </w:pPr>
            <w:r w:rsidRPr="0037333F">
              <w:rPr>
                <w:rFonts w:ascii="DepCentury Old Style" w:hAnsi="DepCentury Old Style"/>
                <w:lang w:eastAsia="nb-NO"/>
              </w:rPr>
              <w:t>866/50</w:t>
            </w:r>
          </w:p>
        </w:tc>
        <w:tc>
          <w:tcPr>
            <w:tcW w:w="4615" w:type="dxa"/>
          </w:tcPr>
          <w:p w:rsidR="006E7CF2" w:rsidRPr="00BD42B5" w:rsidRDefault="006E7CF2" w:rsidP="00D45453">
            <w:pPr>
              <w:autoSpaceDE w:val="0"/>
              <w:autoSpaceDN w:val="0"/>
              <w:adjustRightInd w:val="0"/>
              <w:rPr>
                <w:rFonts w:ascii="DepCentury Old Style" w:hAnsi="DepCentury Old Style"/>
                <w:lang w:eastAsia="nb-NO"/>
              </w:rPr>
            </w:pPr>
            <w:r w:rsidRPr="00BD42B5">
              <w:rPr>
                <w:rFonts w:ascii="DepCentury Old Style" w:hAnsi="DepCentury Old Style"/>
                <w:lang w:eastAsia="nb-NO"/>
              </w:rPr>
              <w:t>Sum bevilgning</w:t>
            </w:r>
          </w:p>
        </w:tc>
        <w:tc>
          <w:tcPr>
            <w:tcW w:w="1905" w:type="dxa"/>
          </w:tcPr>
          <w:p w:rsidR="006E7CF2" w:rsidRPr="00BD42B5" w:rsidRDefault="00053A6E" w:rsidP="00D45453">
            <w:pPr>
              <w:autoSpaceDE w:val="0"/>
              <w:autoSpaceDN w:val="0"/>
              <w:adjustRightInd w:val="0"/>
              <w:rPr>
                <w:rFonts w:ascii="DepCentury Old Style" w:hAnsi="DepCentury Old Style"/>
                <w:lang w:eastAsia="nb-NO"/>
              </w:rPr>
            </w:pPr>
            <w:r>
              <w:rPr>
                <w:rFonts w:ascii="DepCentury Old Style" w:hAnsi="DepCentury Old Style"/>
                <w:lang w:eastAsia="nb-NO"/>
              </w:rPr>
              <w:t xml:space="preserve"> </w:t>
            </w:r>
            <w:r w:rsidR="006E7CF2" w:rsidRPr="00BD42B5">
              <w:rPr>
                <w:rFonts w:ascii="DepCentury Old Style" w:hAnsi="DepCentury Old Style"/>
                <w:lang w:eastAsia="nb-NO"/>
              </w:rPr>
              <w:t>2</w:t>
            </w:r>
            <w:r w:rsidR="006E7CF2">
              <w:rPr>
                <w:rFonts w:ascii="DepCentury Old Style" w:hAnsi="DepCentury Old Style"/>
                <w:lang w:eastAsia="nb-NO"/>
              </w:rPr>
              <w:t>6</w:t>
            </w:r>
            <w:r w:rsidR="006E7CF2" w:rsidRPr="00BD42B5">
              <w:rPr>
                <w:lang w:eastAsia="nb-NO"/>
              </w:rPr>
              <w:t> </w:t>
            </w:r>
            <w:r w:rsidR="006E7CF2">
              <w:rPr>
                <w:rFonts w:ascii="DepCentury Old Style" w:hAnsi="DepCentury Old Style"/>
                <w:lang w:eastAsia="nb-NO"/>
              </w:rPr>
              <w:t>481</w:t>
            </w:r>
            <w:r w:rsidR="006E7CF2" w:rsidRPr="00BD42B5">
              <w:rPr>
                <w:rFonts w:ascii="DepCentury Old Style" w:hAnsi="DepCentury Old Style"/>
                <w:lang w:eastAsia="nb-NO"/>
              </w:rPr>
              <w:t xml:space="preserve"> 000</w:t>
            </w:r>
          </w:p>
        </w:tc>
      </w:tr>
    </w:tbl>
    <w:p w:rsidR="00D45453" w:rsidRDefault="00D45453" w:rsidP="00D45453">
      <w:pPr>
        <w:autoSpaceDE w:val="0"/>
        <w:autoSpaceDN w:val="0"/>
        <w:adjustRightInd w:val="0"/>
        <w:rPr>
          <w:rFonts w:ascii="DepCentury Old Style" w:hAnsi="DepCentury Old Style"/>
          <w:lang w:eastAsia="nb-NO"/>
        </w:rPr>
      </w:pPr>
    </w:p>
    <w:p w:rsidR="00D45453" w:rsidRPr="00627CF9" w:rsidRDefault="00D45453" w:rsidP="00D45453">
      <w:pPr>
        <w:autoSpaceDE w:val="0"/>
        <w:autoSpaceDN w:val="0"/>
        <w:adjustRightInd w:val="0"/>
        <w:rPr>
          <w:rFonts w:ascii="DepCentury Old Style" w:hAnsi="DepCentury Old Style"/>
          <w:lang w:eastAsia="nb-NO"/>
        </w:rPr>
      </w:pPr>
      <w:r w:rsidRPr="00627CF9">
        <w:rPr>
          <w:rFonts w:ascii="DepCentury Old Style" w:hAnsi="DepCentury Old Style"/>
          <w:lang w:eastAsia="nb-NO"/>
        </w:rPr>
        <w:t xml:space="preserve">Når det gjelder departementets videre oppfølging av bruken av budsjettmidlene, vil </w:t>
      </w:r>
      <w:r w:rsidR="00D1700C">
        <w:rPr>
          <w:rFonts w:ascii="DepCentury Old Style" w:hAnsi="DepCentury Old Style"/>
          <w:lang w:eastAsia="nb-NO"/>
        </w:rPr>
        <w:t>vi</w:t>
      </w:r>
      <w:r w:rsidRPr="00627CF9">
        <w:rPr>
          <w:rFonts w:ascii="DepCentury Old Style" w:hAnsi="DepCentury Old Style"/>
          <w:lang w:eastAsia="nb-NO"/>
        </w:rPr>
        <w:t xml:space="preserve"> komme</w:t>
      </w:r>
      <w:r>
        <w:rPr>
          <w:rFonts w:ascii="DepCentury Old Style" w:hAnsi="DepCentury Old Style"/>
          <w:lang w:eastAsia="nb-NO"/>
        </w:rPr>
        <w:t xml:space="preserve"> </w:t>
      </w:r>
      <w:r w:rsidRPr="00627CF9">
        <w:rPr>
          <w:rFonts w:ascii="DepCentury Old Style" w:hAnsi="DepCentury Old Style"/>
          <w:lang w:eastAsia="nb-NO"/>
        </w:rPr>
        <w:t>tilbake til dette i dialogmøtene med SIFO. Det må framgå av SIFOs virksomhetsbudsjett</w:t>
      </w:r>
      <w:r>
        <w:rPr>
          <w:rFonts w:ascii="DepCentury Old Style" w:hAnsi="DepCentury Old Style"/>
          <w:lang w:eastAsia="nb-NO"/>
        </w:rPr>
        <w:t xml:space="preserve"> </w:t>
      </w:r>
      <w:r w:rsidRPr="00627CF9">
        <w:rPr>
          <w:rFonts w:ascii="DepCentury Old Style" w:hAnsi="DepCentury Old Style"/>
          <w:lang w:eastAsia="nb-NO"/>
        </w:rPr>
        <w:t>hvordan man vil disponere bevilgningen innenfor de fire hovedområdene i oppstillingen.</w:t>
      </w:r>
    </w:p>
    <w:p w:rsidR="00D45453" w:rsidRPr="00710418" w:rsidRDefault="00D45453" w:rsidP="00D45453"/>
    <w:p w:rsidR="00D45453" w:rsidRDefault="00D45453" w:rsidP="00D45453">
      <w:pPr>
        <w:pStyle w:val="Overskrift3"/>
        <w:rPr>
          <w:rFonts w:ascii="DepCentury Old Style" w:hAnsi="DepCentury Old Style"/>
        </w:rPr>
      </w:pPr>
      <w:bookmarkStart w:id="12" w:name="_Toc184704290"/>
      <w:bookmarkStart w:id="13" w:name="_Toc217453965"/>
      <w:bookmarkStart w:id="14" w:name="_Toc250723906"/>
      <w:r>
        <w:rPr>
          <w:rFonts w:ascii="DepCentury Old Style" w:hAnsi="DepCentury Old Style"/>
        </w:rPr>
        <w:t>3.2.1 Grunnbevilgning</w:t>
      </w:r>
      <w:bookmarkEnd w:id="12"/>
      <w:bookmarkEnd w:id="13"/>
      <w:bookmarkEnd w:id="14"/>
    </w:p>
    <w:p w:rsidR="00D45453" w:rsidRPr="00627CF9" w:rsidRDefault="00D45453" w:rsidP="00D45453">
      <w:pPr>
        <w:rPr>
          <w:rFonts w:ascii="DepCentury Old Style" w:hAnsi="DepCentury Old Style"/>
          <w:i/>
          <w:iCs/>
          <w:lang w:eastAsia="nb-NO"/>
        </w:rPr>
      </w:pPr>
      <w:r w:rsidRPr="00627CF9">
        <w:rPr>
          <w:rFonts w:ascii="DepCentury Old Style" w:hAnsi="DepCentury Old Style"/>
        </w:rPr>
        <w:t xml:space="preserve">Grunnbevilgningen skal </w:t>
      </w:r>
      <w:r w:rsidR="00FB0F72">
        <w:rPr>
          <w:rFonts w:ascii="DepCentury Old Style" w:hAnsi="DepCentury Old Style"/>
        </w:rPr>
        <w:t xml:space="preserve">benyttes til å </w:t>
      </w:r>
      <w:r w:rsidRPr="00627CF9">
        <w:rPr>
          <w:rFonts w:ascii="DepCentury Old Style" w:hAnsi="DepCentury Old Style"/>
        </w:rPr>
        <w:t xml:space="preserve">styrke </w:t>
      </w:r>
      <w:r w:rsidR="00FB0F72">
        <w:rPr>
          <w:rFonts w:ascii="DepCentury Old Style" w:hAnsi="DepCentury Old Style"/>
        </w:rPr>
        <w:t xml:space="preserve">den </w:t>
      </w:r>
      <w:r w:rsidRPr="00627CF9">
        <w:rPr>
          <w:rFonts w:ascii="DepCentury Old Style" w:hAnsi="DepCentury Old Style"/>
        </w:rPr>
        <w:t>vitenskapelig</w:t>
      </w:r>
      <w:r w:rsidR="00FB0F72">
        <w:rPr>
          <w:rFonts w:ascii="DepCentury Old Style" w:hAnsi="DepCentury Old Style"/>
        </w:rPr>
        <w:t>e</w:t>
      </w:r>
      <w:r w:rsidRPr="00627CF9">
        <w:rPr>
          <w:rFonts w:ascii="DepCentury Old Style" w:hAnsi="DepCentury Old Style"/>
        </w:rPr>
        <w:t xml:space="preserve"> kvalitet</w:t>
      </w:r>
      <w:r w:rsidR="00FB0F72">
        <w:rPr>
          <w:rFonts w:ascii="DepCentury Old Style" w:hAnsi="DepCentury Old Style"/>
        </w:rPr>
        <w:t>en</w:t>
      </w:r>
      <w:r w:rsidRPr="00627CF9">
        <w:rPr>
          <w:rFonts w:ascii="DepCentury Old Style" w:hAnsi="DepCentury Old Style"/>
        </w:rPr>
        <w:t xml:space="preserve"> og </w:t>
      </w:r>
      <w:r w:rsidR="00FB0F72">
        <w:rPr>
          <w:rFonts w:ascii="DepCentury Old Style" w:hAnsi="DepCentury Old Style"/>
        </w:rPr>
        <w:t xml:space="preserve">til </w:t>
      </w:r>
      <w:r w:rsidRPr="00627CF9">
        <w:rPr>
          <w:rFonts w:ascii="DepCentury Old Style" w:hAnsi="DepCentury Old Style"/>
        </w:rPr>
        <w:t>kompetanseutvi</w:t>
      </w:r>
      <w:r>
        <w:rPr>
          <w:rFonts w:ascii="DepCentury Old Style" w:hAnsi="DepCentury Old Style"/>
        </w:rPr>
        <w:t>kling innenfor SIFOs kjernevirksomhet</w:t>
      </w:r>
      <w:r w:rsidRPr="00627CF9">
        <w:rPr>
          <w:rFonts w:ascii="DepCentury Old Style" w:hAnsi="DepCentury Old Style"/>
        </w:rPr>
        <w:t xml:space="preserve">. Midlene </w:t>
      </w:r>
      <w:r w:rsidR="004E587C">
        <w:rPr>
          <w:rFonts w:ascii="DepCentury Old Style" w:hAnsi="DepCentury Old Style"/>
        </w:rPr>
        <w:t>kan</w:t>
      </w:r>
      <w:r w:rsidR="00053A6E">
        <w:rPr>
          <w:rFonts w:ascii="DepCentury Old Style" w:hAnsi="DepCentury Old Style"/>
        </w:rPr>
        <w:t xml:space="preserve"> </w:t>
      </w:r>
      <w:r w:rsidRPr="00627CF9">
        <w:rPr>
          <w:rFonts w:ascii="DepCentury Old Style" w:hAnsi="DepCentury Old Style"/>
        </w:rPr>
        <w:t>bl.a. brukes til</w:t>
      </w:r>
      <w:r>
        <w:rPr>
          <w:rFonts w:ascii="DepCentury Old Style" w:hAnsi="DepCentury Old Style"/>
        </w:rPr>
        <w:t xml:space="preserve"> </w:t>
      </w:r>
      <w:r w:rsidRPr="00627CF9">
        <w:rPr>
          <w:rFonts w:ascii="DepCentury Old Style" w:hAnsi="DepCentury Old Style"/>
        </w:rPr>
        <w:t xml:space="preserve">egenfinansiering av doktorgradsarbeid og </w:t>
      </w:r>
      <w:r w:rsidR="00053A6E">
        <w:rPr>
          <w:rFonts w:ascii="DepCentury Old Style" w:hAnsi="DepCentury Old Style"/>
        </w:rPr>
        <w:t xml:space="preserve">som bidrag </w:t>
      </w:r>
      <w:r w:rsidRPr="00627CF9">
        <w:rPr>
          <w:rFonts w:ascii="DepCentury Old Style" w:hAnsi="DepCentury Old Style"/>
        </w:rPr>
        <w:t>til EU-finansierte prosjekter, konferansedeltakelse,</w:t>
      </w:r>
      <w:r>
        <w:rPr>
          <w:rFonts w:ascii="DepCentury Old Style" w:hAnsi="DepCentury Old Style"/>
        </w:rPr>
        <w:t xml:space="preserve"> </w:t>
      </w:r>
      <w:r w:rsidRPr="00627CF9">
        <w:rPr>
          <w:rFonts w:ascii="DepCentury Old Style" w:hAnsi="DepCentury Old Style"/>
        </w:rPr>
        <w:t>vitenskapelig publisering, komité- og refereearbeid, nettverksbygging og</w:t>
      </w:r>
      <w:r>
        <w:rPr>
          <w:rFonts w:ascii="DepCentury Old Style" w:hAnsi="DepCentury Old Style"/>
        </w:rPr>
        <w:t xml:space="preserve"> </w:t>
      </w:r>
      <w:r w:rsidRPr="00627CF9">
        <w:rPr>
          <w:rFonts w:ascii="DepCentury Old Style" w:hAnsi="DepCentury Old Style"/>
        </w:rPr>
        <w:t>søknadsutvikling.</w:t>
      </w:r>
      <w:r>
        <w:rPr>
          <w:rFonts w:ascii="DepCentury Old Style" w:hAnsi="DepCentury Old Style"/>
        </w:rPr>
        <w:t xml:space="preserve"> Resultatindikatorer for dette vil bl.a. være utvikling i </w:t>
      </w:r>
      <w:r w:rsidRPr="00627CF9">
        <w:rPr>
          <w:rFonts w:ascii="DepCentury Old Style" w:hAnsi="DepCentury Old Style"/>
          <w:lang w:eastAsia="nb-NO"/>
        </w:rPr>
        <w:t xml:space="preserve">vitenskapelig publisering, doktorgrader, produserte konferansepapers, samarbeid med UoH-sektoren og </w:t>
      </w:r>
      <w:r w:rsidR="00053A6E">
        <w:rPr>
          <w:rFonts w:ascii="DepCentury Old Style" w:hAnsi="DepCentury Old Style"/>
          <w:lang w:eastAsia="nb-NO"/>
        </w:rPr>
        <w:t xml:space="preserve">omfang av </w:t>
      </w:r>
      <w:r w:rsidRPr="00627CF9">
        <w:rPr>
          <w:rFonts w:ascii="DepCentury Old Style" w:hAnsi="DepCentury Old Style"/>
          <w:lang w:eastAsia="nb-NO"/>
        </w:rPr>
        <w:t xml:space="preserve">internasjonal </w:t>
      </w:r>
      <w:r w:rsidR="00053A6E">
        <w:rPr>
          <w:rFonts w:ascii="DepCentury Old Style" w:hAnsi="DepCentury Old Style"/>
          <w:lang w:eastAsia="nb-NO"/>
        </w:rPr>
        <w:t>prosjekt</w:t>
      </w:r>
      <w:r w:rsidRPr="00627CF9">
        <w:rPr>
          <w:rFonts w:ascii="DepCentury Old Style" w:hAnsi="DepCentury Old Style"/>
          <w:lang w:eastAsia="nb-NO"/>
        </w:rPr>
        <w:t>finansiering</w:t>
      </w:r>
      <w:r>
        <w:rPr>
          <w:rFonts w:ascii="DepCentury Old Style" w:hAnsi="DepCentury Old Style"/>
          <w:lang w:eastAsia="nb-NO"/>
        </w:rPr>
        <w:t xml:space="preserve">. </w:t>
      </w:r>
      <w:r>
        <w:rPr>
          <w:rFonts w:ascii="DepCentury Old Style" w:hAnsi="DepCentury Old Style"/>
          <w:lang w:eastAsia="nb-NO"/>
        </w:rPr>
        <w:lastRenderedPageBreak/>
        <w:t>Utviklingen på</w:t>
      </w:r>
      <w:r w:rsidRPr="00627CF9">
        <w:rPr>
          <w:rFonts w:ascii="DepCentury Old Style" w:hAnsi="DepCentury Old Style"/>
          <w:lang w:eastAsia="nb-NO"/>
        </w:rPr>
        <w:t xml:space="preserve"> disse og andre indikatorer blir årlig rapportert til </w:t>
      </w:r>
      <w:r>
        <w:rPr>
          <w:rFonts w:ascii="DepCentury Old Style" w:hAnsi="DepCentury Old Style"/>
          <w:lang w:eastAsia="nb-NO"/>
        </w:rPr>
        <w:t>F</w:t>
      </w:r>
      <w:r w:rsidRPr="00627CF9">
        <w:rPr>
          <w:rFonts w:ascii="DepCentury Old Style" w:hAnsi="DepCentury Old Style"/>
          <w:lang w:eastAsia="nb-NO"/>
        </w:rPr>
        <w:t>orskningsråd</w:t>
      </w:r>
      <w:r>
        <w:rPr>
          <w:rFonts w:ascii="DepCentury Old Style" w:hAnsi="DepCentury Old Style"/>
          <w:lang w:eastAsia="nb-NO"/>
        </w:rPr>
        <w:t>et</w:t>
      </w:r>
      <w:r w:rsidRPr="00627CF9">
        <w:rPr>
          <w:rFonts w:ascii="DepCentury Old Style" w:hAnsi="DepCentury Old Style"/>
          <w:lang w:eastAsia="nb-NO"/>
        </w:rPr>
        <w:t xml:space="preserve"> (se</w:t>
      </w:r>
      <w:r w:rsidR="00256F8D">
        <w:rPr>
          <w:rFonts w:ascii="DepCentury Old Style" w:hAnsi="DepCentury Old Style"/>
          <w:lang w:eastAsia="nb-NO"/>
        </w:rPr>
        <w:t xml:space="preserve"> </w:t>
      </w:r>
      <w:r w:rsidRPr="00627CF9">
        <w:rPr>
          <w:rFonts w:ascii="DepCentury Old Style" w:hAnsi="DepCentury Old Style"/>
          <w:lang w:eastAsia="nb-NO"/>
        </w:rPr>
        <w:t xml:space="preserve">siste </w:t>
      </w:r>
      <w:r w:rsidRPr="00627CF9">
        <w:rPr>
          <w:rFonts w:ascii="DepCentury Old Style" w:hAnsi="DepCentury Old Style"/>
          <w:i/>
          <w:iCs/>
          <w:lang w:eastAsia="nb-NO"/>
        </w:rPr>
        <w:t>Års</w:t>
      </w:r>
      <w:r w:rsidR="00053A6E">
        <w:rPr>
          <w:rFonts w:ascii="DepCentury Old Style" w:hAnsi="DepCentury Old Style"/>
          <w:i/>
          <w:iCs/>
          <w:lang w:eastAsia="nb-NO"/>
        </w:rPr>
        <w:t>rapport Forskningsinstituttene: Delrapport f</w:t>
      </w:r>
      <w:r w:rsidRPr="00627CF9">
        <w:rPr>
          <w:rFonts w:ascii="DepCentury Old Style" w:hAnsi="DepCentury Old Style"/>
          <w:i/>
          <w:iCs/>
          <w:lang w:eastAsia="nb-NO"/>
        </w:rPr>
        <w:t>or de samfunnsvitenskapelige instituttene</w:t>
      </w:r>
      <w:r>
        <w:rPr>
          <w:rFonts w:ascii="DepCentury Old Style" w:hAnsi="DepCentury Old Style"/>
          <w:iCs/>
          <w:lang w:eastAsia="nb-NO"/>
        </w:rPr>
        <w:t>. Norges forskningsråd</w:t>
      </w:r>
      <w:r w:rsidRPr="00627CF9">
        <w:rPr>
          <w:rFonts w:ascii="DepCentury Old Style" w:hAnsi="DepCentury Old Style"/>
          <w:iCs/>
          <w:lang w:eastAsia="nb-NO"/>
        </w:rPr>
        <w:t>)</w:t>
      </w:r>
      <w:r>
        <w:rPr>
          <w:rFonts w:ascii="DepCentury Old Style" w:hAnsi="DepCentury Old Style"/>
          <w:iCs/>
          <w:lang w:eastAsia="nb-NO"/>
        </w:rPr>
        <w:t>.</w:t>
      </w:r>
    </w:p>
    <w:p w:rsidR="00D45453" w:rsidRPr="00627CF9" w:rsidRDefault="00D45453" w:rsidP="00D45453">
      <w:pPr>
        <w:autoSpaceDE w:val="0"/>
        <w:autoSpaceDN w:val="0"/>
        <w:adjustRightInd w:val="0"/>
        <w:rPr>
          <w:rFonts w:ascii="DepCentury Old Style" w:hAnsi="DepCentury Old Style"/>
          <w:i/>
          <w:iCs/>
          <w:lang w:eastAsia="nb-NO"/>
        </w:rPr>
      </w:pPr>
    </w:p>
    <w:p w:rsidR="00D45453" w:rsidRPr="00627CF9" w:rsidRDefault="00053A6E" w:rsidP="00D45453">
      <w:pPr>
        <w:autoSpaceDE w:val="0"/>
        <w:autoSpaceDN w:val="0"/>
        <w:adjustRightInd w:val="0"/>
        <w:rPr>
          <w:rFonts w:ascii="DepCentury Old Style" w:hAnsi="DepCentury Old Style"/>
          <w:i/>
          <w:iCs/>
          <w:lang w:eastAsia="nb-NO"/>
        </w:rPr>
      </w:pPr>
      <w:r>
        <w:rPr>
          <w:rFonts w:ascii="DepCentury Old Style" w:hAnsi="DepCentury Old Style"/>
          <w:i/>
          <w:iCs/>
          <w:lang w:eastAsia="nb-NO"/>
        </w:rPr>
        <w:t xml:space="preserve">For 2010 </w:t>
      </w:r>
      <w:r w:rsidR="004E587C">
        <w:rPr>
          <w:rFonts w:ascii="DepCentury Old Style" w:hAnsi="DepCentury Old Style"/>
          <w:i/>
          <w:iCs/>
          <w:lang w:eastAsia="nb-NO"/>
        </w:rPr>
        <w:t>skal 10,48</w:t>
      </w:r>
      <w:r w:rsidR="00D45453" w:rsidRPr="00627CF9">
        <w:rPr>
          <w:rFonts w:ascii="DepCentury Old Style" w:hAnsi="DepCentury Old Style"/>
          <w:i/>
          <w:iCs/>
          <w:lang w:eastAsia="nb-NO"/>
        </w:rPr>
        <w:t xml:space="preserve"> mill. kroner av basisbevilgningen</w:t>
      </w:r>
      <w:r w:rsidR="00D45453">
        <w:rPr>
          <w:rFonts w:ascii="DepCentury Old Style" w:hAnsi="DepCentury Old Style"/>
          <w:i/>
          <w:iCs/>
          <w:lang w:eastAsia="nb-NO"/>
        </w:rPr>
        <w:t xml:space="preserve"> øremerkes</w:t>
      </w:r>
      <w:r w:rsidR="00D45453" w:rsidRPr="00627CF9">
        <w:rPr>
          <w:rFonts w:ascii="DepCentury Old Style" w:hAnsi="DepCentury Old Style"/>
          <w:i/>
          <w:iCs/>
          <w:lang w:eastAsia="nb-NO"/>
        </w:rPr>
        <w:t xml:space="preserve"> til denne delen av SIFOs</w:t>
      </w:r>
      <w:r w:rsidR="00D45453">
        <w:rPr>
          <w:rFonts w:ascii="DepCentury Old Style" w:hAnsi="DepCentury Old Style"/>
          <w:i/>
          <w:iCs/>
          <w:lang w:eastAsia="nb-NO"/>
        </w:rPr>
        <w:t xml:space="preserve"> </w:t>
      </w:r>
      <w:r w:rsidR="00D45453" w:rsidRPr="00627CF9">
        <w:rPr>
          <w:rFonts w:ascii="DepCentury Old Style" w:hAnsi="DepCentury Old Style"/>
          <w:i/>
          <w:iCs/>
          <w:lang w:eastAsia="nb-NO"/>
        </w:rPr>
        <w:t>virksomhet.</w:t>
      </w:r>
    </w:p>
    <w:p w:rsidR="00D45453" w:rsidRDefault="00D45453" w:rsidP="00D45453">
      <w:pPr>
        <w:autoSpaceDE w:val="0"/>
        <w:autoSpaceDN w:val="0"/>
        <w:adjustRightInd w:val="0"/>
        <w:rPr>
          <w:i/>
          <w:iCs/>
          <w:lang w:eastAsia="nb-NO"/>
        </w:rPr>
      </w:pPr>
    </w:p>
    <w:p w:rsidR="00D45453" w:rsidRDefault="00D45453" w:rsidP="00D45453">
      <w:pPr>
        <w:pStyle w:val="Overskrift3"/>
        <w:rPr>
          <w:rFonts w:ascii="DepCentury Old Style" w:hAnsi="DepCentury Old Style"/>
        </w:rPr>
      </w:pPr>
      <w:bookmarkStart w:id="15" w:name="_Toc184704291"/>
      <w:bookmarkStart w:id="16" w:name="_Toc217453966"/>
      <w:bookmarkStart w:id="17" w:name="_Toc250723907"/>
      <w:r>
        <w:rPr>
          <w:rFonts w:ascii="DepCentury Old Style" w:hAnsi="DepCentury Old Style"/>
        </w:rPr>
        <w:t>3.2.2 Strategisk kompetanseutvikling</w:t>
      </w:r>
      <w:bookmarkEnd w:id="15"/>
      <w:bookmarkEnd w:id="16"/>
      <w:bookmarkEnd w:id="17"/>
    </w:p>
    <w:p w:rsidR="00D45453" w:rsidRPr="00627CF9" w:rsidRDefault="00D45453" w:rsidP="00D45453">
      <w:pPr>
        <w:autoSpaceDE w:val="0"/>
        <w:autoSpaceDN w:val="0"/>
        <w:adjustRightInd w:val="0"/>
        <w:rPr>
          <w:rFonts w:ascii="DepCentury Old Style" w:hAnsi="DepCentury Old Style"/>
          <w:lang w:eastAsia="nb-NO"/>
        </w:rPr>
      </w:pPr>
      <w:r w:rsidRPr="00627CF9">
        <w:rPr>
          <w:rFonts w:ascii="DepCentury Old Style" w:hAnsi="DepCentury Old Style"/>
          <w:lang w:eastAsia="nb-NO"/>
        </w:rPr>
        <w:t>Denne delen av bevilgningen skal sørge for utvikling og fornyelse av SIFO som</w:t>
      </w:r>
    </w:p>
    <w:p w:rsidR="00D45453" w:rsidRPr="00627CF9" w:rsidRDefault="00D45453" w:rsidP="00D45453">
      <w:pPr>
        <w:autoSpaceDE w:val="0"/>
        <w:autoSpaceDN w:val="0"/>
        <w:adjustRightInd w:val="0"/>
        <w:rPr>
          <w:rFonts w:ascii="DepCentury Old Style" w:hAnsi="DepCentury Old Style"/>
          <w:lang w:eastAsia="nb-NO"/>
        </w:rPr>
      </w:pPr>
      <w:r w:rsidRPr="00627CF9">
        <w:rPr>
          <w:rFonts w:ascii="DepCentury Old Style" w:hAnsi="DepCentury Old Style"/>
          <w:lang w:eastAsia="nb-NO"/>
        </w:rPr>
        <w:t>forbruksforskningsinstitutt, med satsing på større prosjekt</w:t>
      </w:r>
      <w:r w:rsidR="00256F8D">
        <w:rPr>
          <w:rFonts w:ascii="DepCentury Old Style" w:hAnsi="DepCentury Old Style"/>
          <w:lang w:eastAsia="nb-NO"/>
        </w:rPr>
        <w:t>er og p</w:t>
      </w:r>
      <w:r w:rsidRPr="00627CF9">
        <w:rPr>
          <w:rFonts w:ascii="DepCentury Old Style" w:hAnsi="DepCentury Old Style"/>
          <w:lang w:eastAsia="nb-NO"/>
        </w:rPr>
        <w:t>rogram</w:t>
      </w:r>
      <w:r w:rsidR="00256F8D">
        <w:rPr>
          <w:rFonts w:ascii="DepCentury Old Style" w:hAnsi="DepCentury Old Style"/>
          <w:lang w:eastAsia="nb-NO"/>
        </w:rPr>
        <w:t>mer</w:t>
      </w:r>
      <w:r w:rsidRPr="00627CF9">
        <w:rPr>
          <w:rFonts w:ascii="DepCentury Old Style" w:hAnsi="DepCentury Old Style"/>
          <w:lang w:eastAsia="nb-NO"/>
        </w:rPr>
        <w:t xml:space="preserve"> som kan utvikle kompetanse på nye og framvoksende forskningsfelt av strategisk betydning. Den strategiske</w:t>
      </w:r>
      <w:r>
        <w:rPr>
          <w:rFonts w:ascii="DepCentury Old Style" w:hAnsi="DepCentury Old Style"/>
          <w:lang w:eastAsia="nb-NO"/>
        </w:rPr>
        <w:t xml:space="preserve"> </w:t>
      </w:r>
      <w:r w:rsidRPr="00627CF9">
        <w:rPr>
          <w:rFonts w:ascii="DepCentury Old Style" w:hAnsi="DepCentury Old Style"/>
          <w:lang w:eastAsia="nb-NO"/>
        </w:rPr>
        <w:t xml:space="preserve">kompetanseutviklingen skal også legge grunnlag for å fremme forbrukerperspektivet og delta i konkurransen om annen forskningsfinansiering innenfor nasjonalt prioriterte forskningsfelt. </w:t>
      </w:r>
      <w:r w:rsidR="00256F8D">
        <w:rPr>
          <w:rFonts w:ascii="DepCentury Old Style" w:hAnsi="DepCentury Old Style"/>
          <w:lang w:eastAsia="nb-NO"/>
        </w:rPr>
        <w:t>D</w:t>
      </w:r>
      <w:r w:rsidRPr="00627CF9">
        <w:rPr>
          <w:rFonts w:ascii="DepCentury Old Style" w:hAnsi="DepCentury Old Style"/>
          <w:lang w:eastAsia="nb-NO"/>
        </w:rPr>
        <w:t xml:space="preserve">oktorgrader og postdoc, </w:t>
      </w:r>
      <w:r w:rsidR="00256F8D">
        <w:rPr>
          <w:rFonts w:ascii="DepCentury Old Style" w:hAnsi="DepCentury Old Style"/>
          <w:lang w:eastAsia="nb-NO"/>
        </w:rPr>
        <w:t xml:space="preserve">samt </w:t>
      </w:r>
      <w:r w:rsidRPr="00627CF9">
        <w:rPr>
          <w:rFonts w:ascii="DepCentury Old Style" w:hAnsi="DepCentury Old Style"/>
          <w:lang w:eastAsia="nb-NO"/>
        </w:rPr>
        <w:t xml:space="preserve">forskerutveksling (utenlandsopphold) og forsker II-stillinger bør finansieres i slike programmer. Nasjonalt og internasjonalt samarbeid </w:t>
      </w:r>
      <w:r w:rsidR="00FB0F72">
        <w:rPr>
          <w:rFonts w:ascii="DepCentury Old Style" w:hAnsi="DepCentury Old Style"/>
          <w:lang w:eastAsia="nb-NO"/>
        </w:rPr>
        <w:t xml:space="preserve">skal </w:t>
      </w:r>
      <w:r w:rsidRPr="00627CF9">
        <w:rPr>
          <w:rFonts w:ascii="DepCentury Old Style" w:hAnsi="DepCentury Old Style"/>
          <w:lang w:eastAsia="nb-NO"/>
        </w:rPr>
        <w:t>prioriter</w:t>
      </w:r>
      <w:r w:rsidR="00FB0F72">
        <w:rPr>
          <w:rFonts w:ascii="DepCentury Old Style" w:hAnsi="DepCentury Old Style"/>
          <w:lang w:eastAsia="nb-NO"/>
        </w:rPr>
        <w:t>es</w:t>
      </w:r>
      <w:r w:rsidRPr="00627CF9">
        <w:rPr>
          <w:rFonts w:ascii="DepCentury Old Style" w:hAnsi="DepCentury Old Style"/>
          <w:lang w:eastAsia="nb-NO"/>
        </w:rPr>
        <w:t>.</w:t>
      </w:r>
    </w:p>
    <w:p w:rsidR="00D45453" w:rsidRPr="00627CF9" w:rsidRDefault="00D45453" w:rsidP="00D45453">
      <w:pPr>
        <w:autoSpaceDE w:val="0"/>
        <w:autoSpaceDN w:val="0"/>
        <w:adjustRightInd w:val="0"/>
        <w:rPr>
          <w:rFonts w:ascii="DepCentury Old Style" w:hAnsi="DepCentury Old Style"/>
          <w:i/>
          <w:iCs/>
          <w:lang w:eastAsia="nb-NO"/>
        </w:rPr>
      </w:pPr>
    </w:p>
    <w:p w:rsidR="00D45453" w:rsidRDefault="00597683" w:rsidP="00D45453">
      <w:pPr>
        <w:autoSpaceDE w:val="0"/>
        <w:autoSpaceDN w:val="0"/>
        <w:adjustRightInd w:val="0"/>
        <w:rPr>
          <w:rFonts w:ascii="DepCentury Old Style" w:hAnsi="DepCentury Old Style"/>
          <w:lang w:eastAsia="nb-NO"/>
        </w:rPr>
      </w:pPr>
      <w:r>
        <w:rPr>
          <w:rFonts w:ascii="DepCentury Old Style" w:hAnsi="DepCentury Old Style"/>
          <w:lang w:eastAsia="nb-NO"/>
        </w:rPr>
        <w:t>Midlene fordeles på de fire</w:t>
      </w:r>
      <w:r w:rsidR="005B3D7B">
        <w:rPr>
          <w:rFonts w:ascii="DepCentury Old Style" w:hAnsi="DepCentury Old Style"/>
          <w:lang w:eastAsia="nb-NO"/>
        </w:rPr>
        <w:t xml:space="preserve"> </w:t>
      </w:r>
      <w:r w:rsidR="00F501F1">
        <w:rPr>
          <w:rFonts w:ascii="DepCentury Old Style" w:hAnsi="DepCentury Old Style"/>
          <w:lang w:eastAsia="nb-NO"/>
        </w:rPr>
        <w:t>satsingsområdene for 2010</w:t>
      </w:r>
      <w:r>
        <w:rPr>
          <w:rFonts w:ascii="DepCentury Old Style" w:hAnsi="DepCentury Old Style"/>
          <w:lang w:eastAsia="nb-NO"/>
        </w:rPr>
        <w:t>;</w:t>
      </w:r>
      <w:r w:rsidR="00D45453" w:rsidRPr="00A00CA9">
        <w:rPr>
          <w:rFonts w:ascii="DepCentury Old Style" w:hAnsi="DepCentury Old Style"/>
          <w:lang w:eastAsia="nb-NO"/>
        </w:rPr>
        <w:t xml:space="preserve"> </w:t>
      </w:r>
      <w:r w:rsidR="00D45453" w:rsidRPr="00A00CA9">
        <w:rPr>
          <w:rFonts w:ascii="DepCentury Old Style" w:hAnsi="DepCentury Old Style"/>
          <w:i/>
          <w:lang w:eastAsia="nb-NO"/>
        </w:rPr>
        <w:t>Reguleringspolitikk</w:t>
      </w:r>
      <w:r w:rsidR="00D45453" w:rsidRPr="00A00CA9">
        <w:rPr>
          <w:rFonts w:ascii="DepCentury Old Style" w:hAnsi="DepCentury Old Style"/>
          <w:lang w:eastAsia="nb-NO"/>
        </w:rPr>
        <w:t xml:space="preserve">, </w:t>
      </w:r>
      <w:r w:rsidR="00D45453" w:rsidRPr="00A00CA9">
        <w:rPr>
          <w:rFonts w:ascii="DepCentury Old Style" w:hAnsi="DepCentury Old Style"/>
          <w:i/>
          <w:lang w:eastAsia="nb-NO"/>
        </w:rPr>
        <w:t>Etnisitet og forbruk</w:t>
      </w:r>
      <w:r>
        <w:rPr>
          <w:rFonts w:ascii="DepCentury Old Style" w:hAnsi="DepCentury Old Style"/>
          <w:lang w:eastAsia="nb-NO"/>
        </w:rPr>
        <w:t xml:space="preserve">, </w:t>
      </w:r>
      <w:r w:rsidR="00D45453" w:rsidRPr="00A00CA9">
        <w:rPr>
          <w:rFonts w:ascii="DepCentury Old Style" w:hAnsi="DepCentury Old Style"/>
          <w:i/>
          <w:lang w:eastAsia="nb-NO"/>
        </w:rPr>
        <w:t>Materiell kultur</w:t>
      </w:r>
      <w:r>
        <w:rPr>
          <w:rFonts w:ascii="DepCentury Old Style" w:hAnsi="DepCentury Old Style"/>
          <w:lang w:eastAsia="nb-NO"/>
        </w:rPr>
        <w:t xml:space="preserve"> og </w:t>
      </w:r>
      <w:r w:rsidR="00D45453" w:rsidRPr="00A00CA9">
        <w:rPr>
          <w:rFonts w:ascii="DepCentury Old Style" w:hAnsi="DepCentury Old Style"/>
          <w:i/>
          <w:lang w:eastAsia="nb-NO"/>
        </w:rPr>
        <w:t>Digitale medier i et forbruksperspektiv</w:t>
      </w:r>
      <w:r>
        <w:rPr>
          <w:rFonts w:ascii="DepCentury Old Style" w:hAnsi="DepCentury Old Style"/>
          <w:i/>
          <w:lang w:eastAsia="nb-NO"/>
        </w:rPr>
        <w:t xml:space="preserve">. </w:t>
      </w:r>
      <w:r w:rsidRPr="00597683">
        <w:rPr>
          <w:rFonts w:ascii="DepCentury Old Style" w:hAnsi="DepCentury Old Style"/>
          <w:lang w:eastAsia="nb-NO"/>
        </w:rPr>
        <w:t xml:space="preserve">Sistnevnte skal avsluttes i </w:t>
      </w:r>
      <w:r w:rsidR="00D45453" w:rsidRPr="00597683">
        <w:rPr>
          <w:rFonts w:ascii="DepCentury Old Style" w:hAnsi="DepCentury Old Style"/>
          <w:lang w:eastAsia="nb-NO"/>
        </w:rPr>
        <w:t>20</w:t>
      </w:r>
      <w:r w:rsidR="00F501F1" w:rsidRPr="00597683">
        <w:rPr>
          <w:rFonts w:ascii="DepCentury Old Style" w:hAnsi="DepCentury Old Style"/>
          <w:lang w:eastAsia="nb-NO"/>
        </w:rPr>
        <w:t>10</w:t>
      </w:r>
      <w:r w:rsidR="00D45453" w:rsidRPr="00597683">
        <w:rPr>
          <w:rFonts w:ascii="DepCentury Old Style" w:hAnsi="DepCentury Old Style"/>
          <w:lang w:eastAsia="nb-NO"/>
        </w:rPr>
        <w:t>.</w:t>
      </w:r>
    </w:p>
    <w:p w:rsidR="00F501F1" w:rsidRDefault="00F501F1" w:rsidP="00D45453">
      <w:pPr>
        <w:autoSpaceDE w:val="0"/>
        <w:autoSpaceDN w:val="0"/>
        <w:adjustRightInd w:val="0"/>
        <w:rPr>
          <w:rFonts w:ascii="DepCentury Old Style" w:hAnsi="DepCentury Old Style"/>
          <w:lang w:eastAsia="nb-NO"/>
        </w:rPr>
      </w:pPr>
    </w:p>
    <w:p w:rsidR="00D45453" w:rsidRDefault="00D1700C" w:rsidP="00D45453">
      <w:pPr>
        <w:autoSpaceDE w:val="0"/>
        <w:autoSpaceDN w:val="0"/>
        <w:adjustRightInd w:val="0"/>
        <w:rPr>
          <w:rFonts w:ascii="DepCentury Old Style" w:hAnsi="DepCentury Old Style"/>
          <w:lang w:eastAsia="nb-NO"/>
        </w:rPr>
      </w:pPr>
      <w:r>
        <w:rPr>
          <w:rFonts w:ascii="DepCentury Old Style" w:hAnsi="DepCentury Old Style"/>
          <w:lang w:eastAsia="nb-NO"/>
        </w:rPr>
        <w:t>Vi</w:t>
      </w:r>
      <w:r w:rsidR="00D45453" w:rsidRPr="00053A6E">
        <w:rPr>
          <w:rFonts w:ascii="DepCentury Old Style" w:hAnsi="DepCentury Old Style"/>
          <w:lang w:eastAsia="nb-NO"/>
        </w:rPr>
        <w:t xml:space="preserve"> legger til grunn at alle satsingene blir evalue</w:t>
      </w:r>
      <w:r w:rsidR="005B3D7B" w:rsidRPr="00053A6E">
        <w:rPr>
          <w:rFonts w:ascii="DepCentury Old Style" w:hAnsi="DepCentury Old Style"/>
          <w:lang w:eastAsia="nb-NO"/>
        </w:rPr>
        <w:t>r</w:t>
      </w:r>
      <w:r w:rsidR="00597683" w:rsidRPr="00053A6E">
        <w:rPr>
          <w:rFonts w:ascii="DepCentury Old Style" w:hAnsi="DepCentury Old Style"/>
          <w:lang w:eastAsia="nb-NO"/>
        </w:rPr>
        <w:t>t internt innen utgangen av 2010</w:t>
      </w:r>
      <w:r w:rsidR="00D45453" w:rsidRPr="00053A6E">
        <w:rPr>
          <w:rFonts w:ascii="DepCentury Old Style" w:hAnsi="DepCentury Old Style"/>
          <w:lang w:eastAsia="nb-NO"/>
        </w:rPr>
        <w:t>.</w:t>
      </w:r>
    </w:p>
    <w:p w:rsidR="00F501F1" w:rsidRDefault="00F501F1" w:rsidP="00D45453">
      <w:pPr>
        <w:autoSpaceDE w:val="0"/>
        <w:autoSpaceDN w:val="0"/>
        <w:adjustRightInd w:val="0"/>
        <w:rPr>
          <w:rFonts w:ascii="DepCentury Old Style" w:hAnsi="DepCentury Old Style"/>
          <w:lang w:eastAsia="nb-NO"/>
        </w:rPr>
      </w:pPr>
    </w:p>
    <w:p w:rsidR="00F501F1" w:rsidRPr="00627CF9" w:rsidRDefault="005B3D7B" w:rsidP="00F501F1">
      <w:pPr>
        <w:autoSpaceDE w:val="0"/>
        <w:autoSpaceDN w:val="0"/>
        <w:adjustRightInd w:val="0"/>
        <w:rPr>
          <w:rFonts w:ascii="DepCentury Old Style" w:hAnsi="DepCentury Old Style"/>
          <w:i/>
          <w:iCs/>
          <w:lang w:eastAsia="nb-NO"/>
        </w:rPr>
      </w:pPr>
      <w:r>
        <w:rPr>
          <w:rFonts w:ascii="DepCentury Old Style" w:hAnsi="DepCentury Old Style"/>
          <w:i/>
          <w:iCs/>
          <w:lang w:eastAsia="nb-NO"/>
        </w:rPr>
        <w:t>For 2010</w:t>
      </w:r>
      <w:r w:rsidR="00F501F1">
        <w:rPr>
          <w:rFonts w:ascii="DepCentury Old Style" w:hAnsi="DepCentury Old Style"/>
          <w:i/>
          <w:iCs/>
          <w:lang w:eastAsia="nb-NO"/>
        </w:rPr>
        <w:t xml:space="preserve"> skal 6,5</w:t>
      </w:r>
      <w:r w:rsidR="00F501F1" w:rsidRPr="00627CF9">
        <w:rPr>
          <w:rFonts w:ascii="DepCentury Old Style" w:hAnsi="DepCentury Old Style"/>
          <w:i/>
          <w:iCs/>
          <w:lang w:eastAsia="nb-NO"/>
        </w:rPr>
        <w:t xml:space="preserve"> mill. kroner av basisbevilgningen </w:t>
      </w:r>
      <w:r w:rsidR="00F501F1">
        <w:rPr>
          <w:rFonts w:ascii="DepCentury Old Style" w:hAnsi="DepCentury Old Style"/>
          <w:i/>
          <w:iCs/>
          <w:lang w:eastAsia="nb-NO"/>
        </w:rPr>
        <w:t xml:space="preserve">øremerkes </w:t>
      </w:r>
      <w:r w:rsidR="00F501F1" w:rsidRPr="00627CF9">
        <w:rPr>
          <w:rFonts w:ascii="DepCentury Old Style" w:hAnsi="DepCentury Old Style"/>
          <w:i/>
          <w:iCs/>
          <w:lang w:eastAsia="nb-NO"/>
        </w:rPr>
        <w:t>til denne delen av SIFOs virksomhet</w:t>
      </w:r>
      <w:r w:rsidR="00F501F1">
        <w:rPr>
          <w:rFonts w:ascii="DepCentury Old Style" w:hAnsi="DepCentury Old Style"/>
          <w:i/>
          <w:iCs/>
          <w:lang w:eastAsia="nb-NO"/>
        </w:rPr>
        <w:t>.</w:t>
      </w:r>
    </w:p>
    <w:p w:rsidR="00F501F1" w:rsidRPr="00627CF9" w:rsidRDefault="00F501F1" w:rsidP="00D45453">
      <w:pPr>
        <w:autoSpaceDE w:val="0"/>
        <w:autoSpaceDN w:val="0"/>
        <w:adjustRightInd w:val="0"/>
        <w:rPr>
          <w:rFonts w:ascii="DepCentury Old Style" w:hAnsi="DepCentury Old Style"/>
          <w:lang w:eastAsia="nb-NO"/>
        </w:rPr>
      </w:pPr>
    </w:p>
    <w:p w:rsidR="00D45453" w:rsidRDefault="00D45453" w:rsidP="00D45453">
      <w:pPr>
        <w:pStyle w:val="Overskrift3"/>
        <w:rPr>
          <w:rFonts w:ascii="DepCentury Old Style" w:hAnsi="DepCentury Old Style"/>
        </w:rPr>
      </w:pPr>
      <w:bookmarkStart w:id="18" w:name="_Toc184704292"/>
      <w:bookmarkStart w:id="19" w:name="_Toc217453967"/>
      <w:bookmarkStart w:id="20" w:name="_Toc250723908"/>
      <w:r>
        <w:rPr>
          <w:rFonts w:ascii="DepCentury Old Style" w:hAnsi="DepCentury Old Style"/>
        </w:rPr>
        <w:t>3.2.3 Forvaltningsrelaterte oppgaver</w:t>
      </w:r>
      <w:bookmarkEnd w:id="18"/>
      <w:bookmarkEnd w:id="19"/>
      <w:bookmarkEnd w:id="20"/>
    </w:p>
    <w:p w:rsidR="00D45453" w:rsidRDefault="005806FA" w:rsidP="00D45453">
      <w:pPr>
        <w:autoSpaceDE w:val="0"/>
        <w:autoSpaceDN w:val="0"/>
        <w:adjustRightInd w:val="0"/>
        <w:rPr>
          <w:rFonts w:ascii="DepCentury Old Style" w:hAnsi="DepCentury Old Style"/>
          <w:lang w:eastAsia="nb-NO"/>
        </w:rPr>
      </w:pPr>
      <w:r>
        <w:rPr>
          <w:rFonts w:ascii="DepCentury Old Style" w:hAnsi="DepCentury Old Style"/>
          <w:lang w:eastAsia="nb-NO"/>
        </w:rPr>
        <w:t>Oppgaver som SIFO i 2010</w:t>
      </w:r>
      <w:r w:rsidR="00D45453" w:rsidRPr="00627CF9">
        <w:rPr>
          <w:rFonts w:ascii="DepCentury Old Style" w:hAnsi="DepCentury Old Style"/>
          <w:lang w:eastAsia="nb-NO"/>
        </w:rPr>
        <w:t xml:space="preserve"> må finansiere med denne delen av bevilgningen er</w:t>
      </w:r>
      <w:r w:rsidR="00D45453">
        <w:rPr>
          <w:rFonts w:ascii="DepCentury Old Style" w:hAnsi="DepCentury Old Style"/>
          <w:lang w:eastAsia="nb-NO"/>
        </w:rPr>
        <w:t xml:space="preserve"> </w:t>
      </w:r>
      <w:r w:rsidR="00D45453" w:rsidRPr="00627CF9">
        <w:rPr>
          <w:rFonts w:ascii="DepCentury Old Style" w:hAnsi="DepCentury Old Style"/>
          <w:lang w:eastAsia="nb-NO"/>
        </w:rPr>
        <w:t>vedlikehold</w:t>
      </w:r>
      <w:r w:rsidR="00D45453">
        <w:rPr>
          <w:rFonts w:ascii="DepCentury Old Style" w:hAnsi="DepCentury Old Style"/>
          <w:lang w:eastAsia="nb-NO"/>
        </w:rPr>
        <w:t xml:space="preserve"> og utvikling</w:t>
      </w:r>
      <w:r w:rsidR="00D45453" w:rsidRPr="00627CF9">
        <w:rPr>
          <w:rFonts w:ascii="DepCentury Old Style" w:hAnsi="DepCentury Old Style"/>
          <w:lang w:eastAsia="nb-NO"/>
        </w:rPr>
        <w:t xml:space="preserve"> av standardbudsjettet for husholdningsutgifter, overvåking av forbrukernes situasjon og problemer i ulike markeder gjennom </w:t>
      </w:r>
      <w:r w:rsidR="00D45453" w:rsidRPr="00627CF9">
        <w:rPr>
          <w:rFonts w:ascii="DepCentury Old Style" w:hAnsi="DepCentury Old Style"/>
          <w:i/>
          <w:iCs/>
          <w:lang w:eastAsia="nb-NO"/>
        </w:rPr>
        <w:t>SIFO-surveyen</w:t>
      </w:r>
      <w:r w:rsidR="00D45453">
        <w:rPr>
          <w:rFonts w:ascii="DepCentury Old Style" w:hAnsi="DepCentury Old Style"/>
          <w:i/>
          <w:iCs/>
          <w:lang w:eastAsia="nb-NO"/>
        </w:rPr>
        <w:t xml:space="preserve"> </w:t>
      </w:r>
      <w:r w:rsidR="00D45453" w:rsidRPr="00B1685E">
        <w:rPr>
          <w:rFonts w:ascii="DepCentury Old Style" w:hAnsi="DepCentury Old Style"/>
          <w:iCs/>
          <w:lang w:eastAsia="nb-NO"/>
        </w:rPr>
        <w:t xml:space="preserve">og </w:t>
      </w:r>
      <w:r w:rsidR="00D45453" w:rsidRPr="00053A6E">
        <w:rPr>
          <w:rFonts w:ascii="DepCentury Old Style" w:hAnsi="DepCentury Old Style"/>
          <w:iCs/>
          <w:lang w:eastAsia="nb-NO"/>
        </w:rPr>
        <w:t>arbeidet med</w:t>
      </w:r>
      <w:r w:rsidR="00D45453" w:rsidRPr="00053A6E">
        <w:rPr>
          <w:rFonts w:ascii="DepCentury Old Style" w:hAnsi="DepCentury Old Style"/>
          <w:i/>
          <w:iCs/>
          <w:lang w:eastAsia="nb-NO"/>
        </w:rPr>
        <w:t xml:space="preserve"> Forbrukertilfre</w:t>
      </w:r>
      <w:r w:rsidR="002031BB" w:rsidRPr="00053A6E">
        <w:rPr>
          <w:rFonts w:ascii="DepCentury Old Style" w:hAnsi="DepCentury Old Style"/>
          <w:i/>
          <w:iCs/>
          <w:lang w:eastAsia="nb-NO"/>
        </w:rPr>
        <w:t>d</w:t>
      </w:r>
      <w:r w:rsidR="00D45453" w:rsidRPr="00053A6E">
        <w:rPr>
          <w:rFonts w:ascii="DepCentury Old Style" w:hAnsi="DepCentury Old Style"/>
          <w:i/>
          <w:iCs/>
          <w:lang w:eastAsia="nb-NO"/>
        </w:rPr>
        <w:t>shetsindeksen.</w:t>
      </w:r>
      <w:r w:rsidR="007F4DC2" w:rsidRPr="00053A6E">
        <w:rPr>
          <w:rFonts w:ascii="DepCentury Old Style" w:hAnsi="DepCentury Old Style"/>
          <w:i/>
          <w:iCs/>
          <w:lang w:eastAsia="nb-NO"/>
        </w:rPr>
        <w:t xml:space="preserve"> </w:t>
      </w:r>
      <w:r w:rsidR="007F4DC2" w:rsidRPr="00053A6E">
        <w:rPr>
          <w:rFonts w:ascii="DepCentury Old Style" w:hAnsi="DepCentury Old Style"/>
          <w:iCs/>
          <w:lang w:eastAsia="nb-NO"/>
        </w:rPr>
        <w:t xml:space="preserve">Arbeidet med </w:t>
      </w:r>
      <w:r w:rsidR="007F4DC2" w:rsidRPr="00053A6E">
        <w:rPr>
          <w:rFonts w:ascii="DepCentury Old Style" w:hAnsi="DepCentury Old Style"/>
          <w:i/>
          <w:iCs/>
          <w:lang w:eastAsia="nb-NO"/>
        </w:rPr>
        <w:t>Forbrukertilfredshet</w:t>
      </w:r>
      <w:r w:rsidR="005D63C5" w:rsidRPr="00053A6E">
        <w:rPr>
          <w:rFonts w:ascii="DepCentury Old Style" w:hAnsi="DepCentury Old Style"/>
          <w:i/>
          <w:iCs/>
          <w:lang w:eastAsia="nb-NO"/>
        </w:rPr>
        <w:t>s</w:t>
      </w:r>
      <w:r w:rsidR="007F4DC2" w:rsidRPr="00053A6E">
        <w:rPr>
          <w:rFonts w:ascii="DepCentury Old Style" w:hAnsi="DepCentury Old Style"/>
          <w:i/>
          <w:iCs/>
          <w:lang w:eastAsia="nb-NO"/>
        </w:rPr>
        <w:t>indeksen</w:t>
      </w:r>
      <w:r w:rsidR="007F4DC2" w:rsidRPr="00053A6E">
        <w:rPr>
          <w:rFonts w:ascii="DepCentury Old Style" w:hAnsi="DepCentury Old Style"/>
          <w:iCs/>
          <w:lang w:eastAsia="nb-NO"/>
        </w:rPr>
        <w:t xml:space="preserve"> har koblinger til EUs Consumer Market Scorebo</w:t>
      </w:r>
      <w:r w:rsidR="00617658" w:rsidRPr="00053A6E">
        <w:rPr>
          <w:rFonts w:ascii="DepCentury Old Style" w:hAnsi="DepCentury Old Style"/>
          <w:iCs/>
          <w:lang w:eastAsia="nb-NO"/>
        </w:rPr>
        <w:t xml:space="preserve">ard og Empowerment Study, og </w:t>
      </w:r>
      <w:r w:rsidR="00D1700C">
        <w:rPr>
          <w:rFonts w:ascii="DepCentury Old Style" w:hAnsi="DepCentury Old Style"/>
          <w:iCs/>
          <w:lang w:eastAsia="nb-NO"/>
        </w:rPr>
        <w:t>vi</w:t>
      </w:r>
      <w:r w:rsidR="00617658" w:rsidRPr="00053A6E">
        <w:rPr>
          <w:rFonts w:ascii="DepCentury Old Style" w:hAnsi="DepCentury Old Style"/>
          <w:iCs/>
          <w:lang w:eastAsia="nb-NO"/>
        </w:rPr>
        <w:t xml:space="preserve"> forutsetter</w:t>
      </w:r>
      <w:r w:rsidR="007F4DC2" w:rsidRPr="00053A6E">
        <w:rPr>
          <w:rFonts w:ascii="DepCentury Old Style" w:hAnsi="DepCentury Old Style"/>
          <w:iCs/>
          <w:lang w:eastAsia="nb-NO"/>
        </w:rPr>
        <w:t xml:space="preserve"> at SIFO bidrar videre til aktiviteter knyttet til det internasjonale arbeidet.</w:t>
      </w:r>
    </w:p>
    <w:p w:rsidR="00D45453" w:rsidRDefault="00D45453" w:rsidP="00D45453">
      <w:pPr>
        <w:autoSpaceDE w:val="0"/>
        <w:autoSpaceDN w:val="0"/>
        <w:adjustRightInd w:val="0"/>
        <w:rPr>
          <w:rFonts w:ascii="DepCentury Old Style" w:hAnsi="DepCentury Old Style"/>
          <w:lang w:eastAsia="nb-NO"/>
        </w:rPr>
      </w:pPr>
    </w:p>
    <w:p w:rsidR="00053A6E" w:rsidRDefault="005806FA" w:rsidP="00D45453">
      <w:pPr>
        <w:autoSpaceDE w:val="0"/>
        <w:autoSpaceDN w:val="0"/>
        <w:adjustRightInd w:val="0"/>
        <w:rPr>
          <w:rFonts w:ascii="DepCentury Old Style" w:hAnsi="DepCentury Old Style"/>
          <w:lang w:eastAsia="nb-NO"/>
        </w:rPr>
      </w:pPr>
      <w:r>
        <w:rPr>
          <w:rFonts w:ascii="DepCentury Old Style" w:hAnsi="DepCentury Old Style"/>
          <w:lang w:eastAsia="nb-NO"/>
        </w:rPr>
        <w:t xml:space="preserve">I tillegg skal </w:t>
      </w:r>
      <w:r w:rsidR="00D45453" w:rsidRPr="00627CF9">
        <w:rPr>
          <w:rFonts w:ascii="DepCentury Old Style" w:hAnsi="DepCentury Old Style"/>
          <w:lang w:eastAsia="nb-NO"/>
        </w:rPr>
        <w:t>SIFO følge med i</w:t>
      </w:r>
      <w:r w:rsidR="002031BB">
        <w:rPr>
          <w:rFonts w:ascii="DepCentury Old Style" w:hAnsi="DepCentury Old Style"/>
          <w:lang w:eastAsia="nb-NO"/>
        </w:rPr>
        <w:t xml:space="preserve"> </w:t>
      </w:r>
      <w:r w:rsidR="00D45453" w:rsidRPr="00627CF9">
        <w:rPr>
          <w:rFonts w:ascii="DepCentury Old Style" w:hAnsi="DepCentury Old Style"/>
          <w:lang w:eastAsia="nb-NO"/>
        </w:rPr>
        <w:t>og overvåke utviklingen i ulike forbrukermarkeder</w:t>
      </w:r>
      <w:r w:rsidR="00D45453">
        <w:rPr>
          <w:rFonts w:ascii="DepCentury Old Style" w:hAnsi="DepCentury Old Style"/>
          <w:lang w:eastAsia="nb-NO"/>
        </w:rPr>
        <w:t>,</w:t>
      </w:r>
      <w:r w:rsidR="00D45453" w:rsidRPr="00627CF9">
        <w:rPr>
          <w:rFonts w:ascii="DepCentury Old Style" w:hAnsi="DepCentury Old Style"/>
          <w:lang w:eastAsia="nb-NO"/>
        </w:rPr>
        <w:t xml:space="preserve"> og formidle kunnskap av relevans for den forbrukerpolitiske debatt. SIFO må ta ansvar for å opprettholde kompetanse og aktivitet p</w:t>
      </w:r>
      <w:r w:rsidR="00D45453">
        <w:rPr>
          <w:rFonts w:ascii="DepCentury Old Style" w:hAnsi="DepCentury Old Style"/>
          <w:lang w:eastAsia="nb-NO"/>
        </w:rPr>
        <w:t xml:space="preserve">å politisk prioriterte områder </w:t>
      </w:r>
      <w:r w:rsidR="00D45453" w:rsidRPr="00627CF9">
        <w:rPr>
          <w:rFonts w:ascii="DepCentury Old Style" w:hAnsi="DepCentury Old Style"/>
          <w:lang w:eastAsia="nb-NO"/>
        </w:rPr>
        <w:t xml:space="preserve">som forbruk og miljø og </w:t>
      </w:r>
      <w:r w:rsidR="00D45453">
        <w:rPr>
          <w:rFonts w:ascii="DepCentury Old Style" w:hAnsi="DepCentury Old Style"/>
          <w:lang w:eastAsia="nb-NO"/>
        </w:rPr>
        <w:t xml:space="preserve">barn og unges forbruk. </w:t>
      </w:r>
    </w:p>
    <w:p w:rsidR="00053A6E" w:rsidRDefault="00053A6E" w:rsidP="00D45453">
      <w:pPr>
        <w:autoSpaceDE w:val="0"/>
        <w:autoSpaceDN w:val="0"/>
        <w:adjustRightInd w:val="0"/>
        <w:rPr>
          <w:rFonts w:ascii="DepCentury Old Style" w:hAnsi="DepCentury Old Style"/>
          <w:lang w:eastAsia="nb-NO"/>
        </w:rPr>
      </w:pPr>
    </w:p>
    <w:p w:rsidR="00991118" w:rsidRDefault="004D70C4" w:rsidP="00D45453">
      <w:pPr>
        <w:autoSpaceDE w:val="0"/>
        <w:autoSpaceDN w:val="0"/>
        <w:adjustRightInd w:val="0"/>
        <w:rPr>
          <w:rFonts w:ascii="DepCentury Old Style" w:hAnsi="DepCentury Old Style"/>
          <w:lang w:eastAsia="nb-NO"/>
        </w:rPr>
      </w:pPr>
      <w:r>
        <w:rPr>
          <w:rFonts w:ascii="DepCentury Old Style" w:hAnsi="DepCentury Old Style"/>
          <w:lang w:eastAsia="nb-NO"/>
        </w:rPr>
        <w:t>I</w:t>
      </w:r>
      <w:r w:rsidR="00467AA4">
        <w:rPr>
          <w:rFonts w:ascii="DepCentury Old Style" w:hAnsi="DepCentury Old Style"/>
          <w:lang w:eastAsia="nb-NO"/>
        </w:rPr>
        <w:t xml:space="preserve">nstituttet </w:t>
      </w:r>
      <w:r>
        <w:rPr>
          <w:rFonts w:ascii="DepCentury Old Style" w:hAnsi="DepCentury Old Style"/>
          <w:lang w:eastAsia="nb-NO"/>
        </w:rPr>
        <w:t xml:space="preserve">bør </w:t>
      </w:r>
      <w:r w:rsidR="00467AA4">
        <w:rPr>
          <w:rFonts w:ascii="DepCentury Old Style" w:hAnsi="DepCentury Old Style"/>
          <w:lang w:eastAsia="nb-NO"/>
        </w:rPr>
        <w:t xml:space="preserve">føre dialog med departementet og øvrige brukere om deres kunnskapsbehov, og holde </w:t>
      </w:r>
      <w:r w:rsidR="00D45453">
        <w:rPr>
          <w:rFonts w:ascii="DepCentury Old Style" w:hAnsi="DepCentury Old Style"/>
          <w:lang w:eastAsia="nb-NO"/>
        </w:rPr>
        <w:t>en v</w:t>
      </w:r>
      <w:r w:rsidR="00D45453" w:rsidRPr="00627CF9">
        <w:rPr>
          <w:rFonts w:ascii="DepCentury Old Style" w:hAnsi="DepCentury Old Style"/>
          <w:lang w:eastAsia="nb-NO"/>
        </w:rPr>
        <w:t xml:space="preserve">iss beredskap med tanke på </w:t>
      </w:r>
      <w:r w:rsidR="005806FA">
        <w:rPr>
          <w:rFonts w:ascii="DepCentury Old Style" w:hAnsi="DepCentury Old Style"/>
          <w:lang w:eastAsia="nb-NO"/>
        </w:rPr>
        <w:t xml:space="preserve">å kunne utføre </w:t>
      </w:r>
      <w:r w:rsidR="00D45453" w:rsidRPr="00627CF9">
        <w:rPr>
          <w:rFonts w:ascii="DepCentury Old Style" w:hAnsi="DepCentury Old Style"/>
          <w:lang w:eastAsia="nb-NO"/>
        </w:rPr>
        <w:t>utredning</w:t>
      </w:r>
      <w:r w:rsidR="00D45453">
        <w:rPr>
          <w:rFonts w:ascii="DepCentury Old Style" w:hAnsi="DepCentury Old Style"/>
          <w:lang w:eastAsia="nb-NO"/>
        </w:rPr>
        <w:t xml:space="preserve">er som departementet har behov for </w:t>
      </w:r>
      <w:r w:rsidR="00D45453" w:rsidRPr="00627CF9">
        <w:rPr>
          <w:rFonts w:ascii="DepCentury Old Style" w:hAnsi="DepCentury Old Style"/>
          <w:lang w:eastAsia="nb-NO"/>
        </w:rPr>
        <w:t>i løpet av året</w:t>
      </w:r>
      <w:r w:rsidR="00736189">
        <w:rPr>
          <w:rFonts w:ascii="DepCentury Old Style" w:hAnsi="DepCentury Old Style"/>
          <w:lang w:eastAsia="nb-NO"/>
        </w:rPr>
        <w:t xml:space="preserve">, </w:t>
      </w:r>
      <w:r w:rsidR="00467AA4">
        <w:rPr>
          <w:rFonts w:ascii="DepCentury Old Style" w:hAnsi="DepCentury Old Style"/>
          <w:lang w:eastAsia="nb-NO"/>
        </w:rPr>
        <w:t>ofte</w:t>
      </w:r>
      <w:r w:rsidR="00736189">
        <w:rPr>
          <w:rFonts w:ascii="DepCentury Old Style" w:hAnsi="DepCentury Old Style"/>
          <w:lang w:eastAsia="nb-NO"/>
        </w:rPr>
        <w:t xml:space="preserve"> på</w:t>
      </w:r>
      <w:r w:rsidR="005806FA">
        <w:rPr>
          <w:rFonts w:ascii="DepCentury Old Style" w:hAnsi="DepCentury Old Style"/>
          <w:lang w:eastAsia="nb-NO"/>
        </w:rPr>
        <w:t xml:space="preserve"> kort varsel</w:t>
      </w:r>
      <w:r w:rsidR="00D45453" w:rsidRPr="00627CF9">
        <w:rPr>
          <w:rFonts w:ascii="DepCentury Old Style" w:hAnsi="DepCentury Old Style"/>
          <w:lang w:eastAsia="nb-NO"/>
        </w:rPr>
        <w:t>.</w:t>
      </w:r>
      <w:r w:rsidR="00BF5B58">
        <w:rPr>
          <w:rFonts w:ascii="DepCentury Old Style" w:hAnsi="DepCentury Old Style"/>
          <w:lang w:eastAsia="nb-NO"/>
        </w:rPr>
        <w:t xml:space="preserve"> </w:t>
      </w:r>
      <w:r w:rsidR="00991118">
        <w:rPr>
          <w:rFonts w:ascii="DepCentury Old Style" w:hAnsi="DepCentury Old Style"/>
          <w:lang w:eastAsia="nb-NO"/>
        </w:rPr>
        <w:t xml:space="preserve">I 2010 skal denne delen av bevilgningen bl.a. dekke ferdigstillelse av et prosjekt om ID-tyveri, som ble </w:t>
      </w:r>
      <w:r w:rsidR="00991118">
        <w:rPr>
          <w:rFonts w:ascii="DepCentury Old Style" w:hAnsi="DepCentury Old Style"/>
          <w:lang w:eastAsia="nb-NO"/>
        </w:rPr>
        <w:lastRenderedPageBreak/>
        <w:t xml:space="preserve">påbegynt høsten 2009. </w:t>
      </w:r>
      <w:r>
        <w:rPr>
          <w:rFonts w:ascii="DepCentury Old Style" w:hAnsi="DepCentury Old Style"/>
          <w:lang w:eastAsia="nb-NO"/>
        </w:rPr>
        <w:t xml:space="preserve">Videre kan det bli aktuelt at instituttet </w:t>
      </w:r>
      <w:r w:rsidR="00053A6E">
        <w:rPr>
          <w:rFonts w:ascii="DepCentury Old Style" w:hAnsi="DepCentury Old Style"/>
          <w:lang w:eastAsia="nb-NO"/>
        </w:rPr>
        <w:t>bidra</w:t>
      </w:r>
      <w:r>
        <w:rPr>
          <w:rFonts w:ascii="DepCentury Old Style" w:hAnsi="DepCentury Old Style"/>
          <w:lang w:eastAsia="nb-NO"/>
        </w:rPr>
        <w:t>r</w:t>
      </w:r>
      <w:r w:rsidR="00053A6E">
        <w:rPr>
          <w:rFonts w:ascii="DepCentury Old Style" w:hAnsi="DepCentury Old Style"/>
          <w:lang w:eastAsia="nb-NO"/>
        </w:rPr>
        <w:t xml:space="preserve"> med delutredninger</w:t>
      </w:r>
      <w:r w:rsidR="00C1178C">
        <w:rPr>
          <w:rFonts w:ascii="DepCentury Old Style" w:hAnsi="DepCentury Old Style"/>
          <w:lang w:eastAsia="nb-NO"/>
        </w:rPr>
        <w:t xml:space="preserve"> i forbindelse med den gjennomgang av maktforholdene i matvarekjeden som er varslet i Soria Moria II-erklæringen. Dette er noe </w:t>
      </w:r>
      <w:r w:rsidR="00D1700C">
        <w:rPr>
          <w:rFonts w:ascii="DepCentury Old Style" w:hAnsi="DepCentury Old Style"/>
          <w:lang w:eastAsia="nb-NO"/>
        </w:rPr>
        <w:t>vi</w:t>
      </w:r>
      <w:r w:rsidR="00C1178C">
        <w:rPr>
          <w:rFonts w:ascii="DepCentury Old Style" w:hAnsi="DepCentury Old Style"/>
          <w:lang w:eastAsia="nb-NO"/>
        </w:rPr>
        <w:t xml:space="preserve"> i tilfelle vil komme tilbake til.</w:t>
      </w:r>
    </w:p>
    <w:p w:rsidR="0080533A" w:rsidRDefault="0080533A" w:rsidP="00D45453">
      <w:pPr>
        <w:autoSpaceDE w:val="0"/>
        <w:autoSpaceDN w:val="0"/>
        <w:adjustRightInd w:val="0"/>
        <w:rPr>
          <w:rFonts w:ascii="DepCentury Old Style" w:hAnsi="DepCentury Old Style"/>
          <w:lang w:eastAsia="nb-NO"/>
        </w:rPr>
      </w:pPr>
    </w:p>
    <w:p w:rsidR="00D45453" w:rsidRDefault="00BF5B58" w:rsidP="00D45453">
      <w:pPr>
        <w:autoSpaceDE w:val="0"/>
        <w:autoSpaceDN w:val="0"/>
        <w:adjustRightInd w:val="0"/>
        <w:rPr>
          <w:rFonts w:ascii="DepCentury Old Style" w:hAnsi="DepCentury Old Style"/>
          <w:lang w:eastAsia="nb-NO"/>
        </w:rPr>
      </w:pPr>
      <w:r>
        <w:rPr>
          <w:rFonts w:ascii="DepCentury Old Style" w:hAnsi="DepCentury Old Style"/>
          <w:lang w:eastAsia="nb-NO"/>
        </w:rPr>
        <w:t xml:space="preserve">1 mill. kroner </w:t>
      </w:r>
      <w:r w:rsidR="00467AA4">
        <w:rPr>
          <w:rFonts w:ascii="DepCentury Old Style" w:hAnsi="DepCentury Old Style"/>
          <w:lang w:eastAsia="nb-NO"/>
        </w:rPr>
        <w:t xml:space="preserve">skal </w:t>
      </w:r>
      <w:r>
        <w:rPr>
          <w:rFonts w:ascii="DepCentury Old Style" w:hAnsi="DepCentury Old Style"/>
          <w:lang w:eastAsia="nb-NO"/>
        </w:rPr>
        <w:t>settes av til utredningsoppgaver på områder der SIFO har særskilt kompetanse.</w:t>
      </w:r>
      <w:r w:rsidR="00D45453" w:rsidRPr="00627CF9">
        <w:rPr>
          <w:rFonts w:ascii="DepCentury Old Style" w:hAnsi="DepCentury Old Style"/>
          <w:lang w:eastAsia="nb-NO"/>
        </w:rPr>
        <w:t xml:space="preserve"> </w:t>
      </w:r>
    </w:p>
    <w:p w:rsidR="00D45453" w:rsidRDefault="00D45453" w:rsidP="00D45453">
      <w:pPr>
        <w:autoSpaceDE w:val="0"/>
        <w:autoSpaceDN w:val="0"/>
        <w:adjustRightInd w:val="0"/>
        <w:rPr>
          <w:rFonts w:ascii="DepCentury Old Style" w:hAnsi="DepCentury Old Style"/>
          <w:lang w:eastAsia="nb-NO"/>
        </w:rPr>
      </w:pPr>
    </w:p>
    <w:p w:rsidR="00D45453" w:rsidRPr="00627CF9" w:rsidRDefault="00D45453" w:rsidP="00D45453">
      <w:pPr>
        <w:autoSpaceDE w:val="0"/>
        <w:autoSpaceDN w:val="0"/>
        <w:adjustRightInd w:val="0"/>
        <w:rPr>
          <w:rFonts w:ascii="DepCentury Old Style" w:hAnsi="DepCentury Old Style"/>
          <w:lang w:eastAsia="nb-NO"/>
        </w:rPr>
      </w:pPr>
      <w:r>
        <w:rPr>
          <w:rFonts w:ascii="DepCentury Old Style" w:hAnsi="DepCentury Old Style"/>
          <w:lang w:eastAsia="nb-NO"/>
        </w:rPr>
        <w:t xml:space="preserve">Forskningsoppgaver og andre aktiviteter der SIFO konkurrerer med andre forskningsinstitutter inngår ikke i denne </w:t>
      </w:r>
      <w:r w:rsidR="00256F8D">
        <w:rPr>
          <w:rFonts w:ascii="DepCentury Old Style" w:hAnsi="DepCentury Old Style"/>
          <w:lang w:eastAsia="nb-NO"/>
        </w:rPr>
        <w:t>delen av bevilgningen</w:t>
      </w:r>
      <w:r>
        <w:rPr>
          <w:rFonts w:ascii="DepCentury Old Style" w:hAnsi="DepCentury Old Style"/>
          <w:lang w:eastAsia="nb-NO"/>
        </w:rPr>
        <w:t>.</w:t>
      </w:r>
    </w:p>
    <w:p w:rsidR="00D45453" w:rsidRDefault="00D45453" w:rsidP="00D45453">
      <w:pPr>
        <w:autoSpaceDE w:val="0"/>
        <w:autoSpaceDN w:val="0"/>
        <w:adjustRightInd w:val="0"/>
        <w:rPr>
          <w:rFonts w:ascii="DepCentury Old Style" w:hAnsi="DepCentury Old Style"/>
          <w:i/>
          <w:iCs/>
          <w:lang w:eastAsia="nb-NO"/>
        </w:rPr>
      </w:pPr>
    </w:p>
    <w:p w:rsidR="00D45453" w:rsidRDefault="00467AA4" w:rsidP="00D45453">
      <w:pPr>
        <w:autoSpaceDE w:val="0"/>
        <w:autoSpaceDN w:val="0"/>
        <w:adjustRightInd w:val="0"/>
        <w:rPr>
          <w:rFonts w:ascii="DepCentury Old Style" w:hAnsi="DepCentury Old Style"/>
          <w:i/>
          <w:iCs/>
          <w:lang w:eastAsia="nb-NO"/>
        </w:rPr>
      </w:pPr>
      <w:r>
        <w:rPr>
          <w:rFonts w:ascii="DepCentury Old Style" w:hAnsi="DepCentury Old Style"/>
          <w:i/>
          <w:iCs/>
          <w:lang w:eastAsia="nb-NO"/>
        </w:rPr>
        <w:t>For 2010</w:t>
      </w:r>
      <w:r w:rsidR="00D45453" w:rsidRPr="00627CF9">
        <w:rPr>
          <w:rFonts w:ascii="DepCentury Old Style" w:hAnsi="DepCentury Old Style"/>
          <w:i/>
          <w:iCs/>
          <w:lang w:eastAsia="nb-NO"/>
        </w:rPr>
        <w:t xml:space="preserve"> s</w:t>
      </w:r>
      <w:r w:rsidR="00910FA9">
        <w:rPr>
          <w:rFonts w:ascii="DepCentury Old Style" w:hAnsi="DepCentury Old Style"/>
          <w:i/>
          <w:iCs/>
          <w:lang w:eastAsia="nb-NO"/>
        </w:rPr>
        <w:t>kal 6</w:t>
      </w:r>
      <w:r w:rsidR="00D45453" w:rsidRPr="00627CF9">
        <w:rPr>
          <w:rFonts w:ascii="DepCentury Old Style" w:hAnsi="DepCentury Old Style"/>
          <w:i/>
          <w:iCs/>
          <w:lang w:eastAsia="nb-NO"/>
        </w:rPr>
        <w:t>,5 mill. kroner av basisbevilgningen</w:t>
      </w:r>
      <w:r w:rsidR="00D45453">
        <w:rPr>
          <w:rFonts w:ascii="DepCentury Old Style" w:hAnsi="DepCentury Old Style"/>
          <w:i/>
          <w:iCs/>
          <w:lang w:eastAsia="nb-NO"/>
        </w:rPr>
        <w:t xml:space="preserve"> øremerkes</w:t>
      </w:r>
      <w:r w:rsidR="00D45453" w:rsidRPr="00627CF9">
        <w:rPr>
          <w:rFonts w:ascii="DepCentury Old Style" w:hAnsi="DepCentury Old Style"/>
          <w:i/>
          <w:iCs/>
          <w:lang w:eastAsia="nb-NO"/>
        </w:rPr>
        <w:t xml:space="preserve"> til forvaltningsrelaterte oppgaver</w:t>
      </w:r>
      <w:r w:rsidR="00D45453">
        <w:rPr>
          <w:rFonts w:ascii="DepCentury Old Style" w:hAnsi="DepCentury Old Style"/>
          <w:i/>
          <w:iCs/>
          <w:lang w:eastAsia="nb-NO"/>
        </w:rPr>
        <w:t>, antydningsvis med følgende fordeling</w:t>
      </w:r>
      <w:r w:rsidR="00D45453" w:rsidRPr="00627CF9">
        <w:rPr>
          <w:rFonts w:ascii="DepCentury Old Style" w:hAnsi="DepCentury Old Style"/>
          <w:i/>
          <w:iCs/>
          <w:lang w:eastAsia="nb-NO"/>
        </w:rPr>
        <w:t>:</w:t>
      </w:r>
    </w:p>
    <w:p w:rsidR="00D45453" w:rsidRPr="00627CF9" w:rsidRDefault="00D45453" w:rsidP="00D45453">
      <w:pPr>
        <w:autoSpaceDE w:val="0"/>
        <w:autoSpaceDN w:val="0"/>
        <w:adjustRightInd w:val="0"/>
        <w:rPr>
          <w:rFonts w:ascii="DepCentury Old Style" w:hAnsi="DepCentury Old Style"/>
          <w:i/>
          <w:iCs/>
          <w:lang w:eastAsia="nb-NO"/>
        </w:rPr>
      </w:pPr>
    </w:p>
    <w:p w:rsidR="005806FA" w:rsidRPr="00736189" w:rsidRDefault="005806FA" w:rsidP="00736189">
      <w:pPr>
        <w:ind w:left="2832" w:hanging="2832"/>
        <w:rPr>
          <w:i/>
        </w:rPr>
      </w:pPr>
      <w:r w:rsidRPr="00736189">
        <w:rPr>
          <w:i/>
        </w:rPr>
        <w:t xml:space="preserve">SIFO-survey: </w:t>
      </w:r>
      <w:r w:rsidRPr="00736189">
        <w:rPr>
          <w:i/>
        </w:rPr>
        <w:tab/>
        <w:t>1,5 mill</w:t>
      </w:r>
      <w:r w:rsidR="00736189">
        <w:rPr>
          <w:i/>
        </w:rPr>
        <w:t>. kroner</w:t>
      </w:r>
      <w:r w:rsidRPr="00736189">
        <w:rPr>
          <w:i/>
        </w:rPr>
        <w:t xml:space="preserve"> (tidsserier på sentrale spørsmål, deltakelse fra FO, FR og BLD)</w:t>
      </w:r>
      <w:r w:rsidR="00A856E9">
        <w:rPr>
          <w:i/>
        </w:rPr>
        <w:t>.</w:t>
      </w:r>
    </w:p>
    <w:p w:rsidR="005806FA" w:rsidRPr="00736189" w:rsidRDefault="005806FA" w:rsidP="00736189">
      <w:pPr>
        <w:ind w:left="2832" w:hanging="2832"/>
        <w:rPr>
          <w:i/>
        </w:rPr>
      </w:pPr>
      <w:r w:rsidRPr="00736189">
        <w:rPr>
          <w:i/>
        </w:rPr>
        <w:t xml:space="preserve">Standardbudsjett: </w:t>
      </w:r>
      <w:r w:rsidRPr="00736189">
        <w:rPr>
          <w:i/>
        </w:rPr>
        <w:tab/>
        <w:t>2,0 mill</w:t>
      </w:r>
      <w:r w:rsidR="00736189">
        <w:rPr>
          <w:i/>
        </w:rPr>
        <w:t>. kroner</w:t>
      </w:r>
      <w:r w:rsidRPr="00736189">
        <w:rPr>
          <w:i/>
        </w:rPr>
        <w:t xml:space="preserve"> (inkl nyutvikling boligkostnader, standardbudsjettets legitimitetsgrunnlag, internasjonalisering og metode)</w:t>
      </w:r>
      <w:r w:rsidR="00736189">
        <w:rPr>
          <w:i/>
        </w:rPr>
        <w:t>.</w:t>
      </w:r>
      <w:r w:rsidRPr="00736189">
        <w:rPr>
          <w:i/>
        </w:rPr>
        <w:t xml:space="preserve"> </w:t>
      </w:r>
    </w:p>
    <w:p w:rsidR="005806FA" w:rsidRPr="00736189" w:rsidRDefault="005806FA" w:rsidP="00736189">
      <w:pPr>
        <w:rPr>
          <w:i/>
        </w:rPr>
      </w:pPr>
      <w:r w:rsidRPr="00736189">
        <w:rPr>
          <w:i/>
        </w:rPr>
        <w:t xml:space="preserve">Formidling: </w:t>
      </w:r>
      <w:r w:rsidRPr="00736189">
        <w:rPr>
          <w:i/>
        </w:rPr>
        <w:tab/>
      </w:r>
      <w:r w:rsidRPr="00736189">
        <w:rPr>
          <w:i/>
        </w:rPr>
        <w:tab/>
      </w:r>
      <w:r w:rsidRPr="00736189">
        <w:rPr>
          <w:i/>
        </w:rPr>
        <w:tab/>
        <w:t>1,0 mill</w:t>
      </w:r>
      <w:r w:rsidR="00736189">
        <w:rPr>
          <w:i/>
        </w:rPr>
        <w:t>. kroner</w:t>
      </w:r>
      <w:r w:rsidRPr="00736189">
        <w:rPr>
          <w:i/>
        </w:rPr>
        <w:t xml:space="preserve"> (inkl SIFO seminarer med ekstern deltakelse)</w:t>
      </w:r>
      <w:r w:rsidR="00736189">
        <w:rPr>
          <w:i/>
        </w:rPr>
        <w:t>.</w:t>
      </w:r>
    </w:p>
    <w:p w:rsidR="005806FA" w:rsidRPr="00736189" w:rsidRDefault="005806FA" w:rsidP="00736189">
      <w:pPr>
        <w:rPr>
          <w:i/>
        </w:rPr>
      </w:pPr>
      <w:r w:rsidRPr="00736189">
        <w:rPr>
          <w:i/>
        </w:rPr>
        <w:t>Utredningspott</w:t>
      </w:r>
      <w:r w:rsidRPr="00736189">
        <w:rPr>
          <w:i/>
        </w:rPr>
        <w:tab/>
      </w:r>
      <w:r w:rsidRPr="00736189">
        <w:rPr>
          <w:i/>
        </w:rPr>
        <w:tab/>
        <w:t>1</w:t>
      </w:r>
      <w:r w:rsidR="00736189">
        <w:rPr>
          <w:i/>
        </w:rPr>
        <w:t xml:space="preserve">,0 </w:t>
      </w:r>
      <w:r w:rsidRPr="00736189">
        <w:rPr>
          <w:i/>
        </w:rPr>
        <w:t>mill</w:t>
      </w:r>
      <w:r w:rsidR="00736189">
        <w:rPr>
          <w:i/>
        </w:rPr>
        <w:t>. kroner</w:t>
      </w:r>
      <w:r w:rsidR="00C1178C">
        <w:rPr>
          <w:i/>
        </w:rPr>
        <w:t xml:space="preserve"> (ID-tyveri, makt i matvaremarkedet)</w:t>
      </w:r>
      <w:r w:rsidR="00736189">
        <w:rPr>
          <w:i/>
        </w:rPr>
        <w:t>.</w:t>
      </w:r>
    </w:p>
    <w:p w:rsidR="005806FA" w:rsidRPr="00736189" w:rsidRDefault="00C1178C" w:rsidP="00736189">
      <w:pPr>
        <w:ind w:left="2832" w:hanging="2832"/>
        <w:rPr>
          <w:i/>
        </w:rPr>
      </w:pPr>
      <w:r>
        <w:rPr>
          <w:i/>
        </w:rPr>
        <w:t xml:space="preserve">Barn, </w:t>
      </w:r>
      <w:r w:rsidR="005806FA" w:rsidRPr="00736189">
        <w:rPr>
          <w:i/>
        </w:rPr>
        <w:t>unge</w:t>
      </w:r>
      <w:r>
        <w:rPr>
          <w:i/>
        </w:rPr>
        <w:t xml:space="preserve"> og</w:t>
      </w:r>
      <w:r>
        <w:rPr>
          <w:i/>
        </w:rPr>
        <w:tab/>
      </w:r>
    </w:p>
    <w:p w:rsidR="005806FA" w:rsidRPr="00736189" w:rsidRDefault="00C1178C" w:rsidP="00736189">
      <w:pPr>
        <w:ind w:left="2832" w:hanging="2832"/>
        <w:rPr>
          <w:i/>
        </w:rPr>
      </w:pPr>
      <w:r>
        <w:rPr>
          <w:i/>
        </w:rPr>
        <w:t>kommersialisering</w:t>
      </w:r>
      <w:r>
        <w:rPr>
          <w:i/>
        </w:rPr>
        <w:tab/>
        <w:t>0,5 mill. kroner.</w:t>
      </w:r>
      <w:r>
        <w:rPr>
          <w:i/>
        </w:rPr>
        <w:tab/>
      </w:r>
    </w:p>
    <w:p w:rsidR="005806FA" w:rsidRPr="00736189" w:rsidRDefault="00C1178C" w:rsidP="00736189">
      <w:pPr>
        <w:ind w:left="2832" w:hanging="2832"/>
        <w:rPr>
          <w:i/>
        </w:rPr>
      </w:pPr>
      <w:r>
        <w:rPr>
          <w:i/>
        </w:rPr>
        <w:t>P</w:t>
      </w:r>
      <w:r w:rsidR="00910FA9">
        <w:rPr>
          <w:i/>
        </w:rPr>
        <w:t>ris og konkurranse</w:t>
      </w:r>
      <w:r w:rsidR="00910FA9">
        <w:rPr>
          <w:i/>
        </w:rPr>
        <w:tab/>
        <w:t>0,</w:t>
      </w:r>
      <w:r w:rsidR="005806FA" w:rsidRPr="00736189">
        <w:rPr>
          <w:i/>
        </w:rPr>
        <w:t>5 mill</w:t>
      </w:r>
      <w:r w:rsidR="00736189">
        <w:rPr>
          <w:i/>
        </w:rPr>
        <w:t>. kroner.</w:t>
      </w:r>
    </w:p>
    <w:p w:rsidR="00D45453" w:rsidRDefault="00D45453" w:rsidP="00D45453">
      <w:pPr>
        <w:autoSpaceDE w:val="0"/>
        <w:autoSpaceDN w:val="0"/>
        <w:adjustRightInd w:val="0"/>
        <w:rPr>
          <w:i/>
          <w:iCs/>
          <w:lang w:eastAsia="nb-NO"/>
        </w:rPr>
      </w:pPr>
      <w:r>
        <w:rPr>
          <w:i/>
          <w:iCs/>
          <w:lang w:eastAsia="nb-NO"/>
        </w:rPr>
        <w:tab/>
      </w:r>
    </w:p>
    <w:p w:rsidR="00D45453" w:rsidRPr="00C1178C" w:rsidRDefault="00D45453" w:rsidP="00D45453">
      <w:pPr>
        <w:pStyle w:val="Overskrift3"/>
        <w:rPr>
          <w:rFonts w:ascii="DepCentury Old Style" w:hAnsi="DepCentury Old Style"/>
        </w:rPr>
      </w:pPr>
      <w:bookmarkStart w:id="21" w:name="_Toc184704293"/>
      <w:bookmarkStart w:id="22" w:name="_Toc217453968"/>
      <w:bookmarkStart w:id="23" w:name="_Toc250723909"/>
      <w:r w:rsidRPr="00C1178C">
        <w:rPr>
          <w:rFonts w:ascii="DepCentury Old Style" w:hAnsi="DepCentury Old Style"/>
        </w:rPr>
        <w:t>3.2.4 Laboratorie- og testvirksomhet</w:t>
      </w:r>
      <w:bookmarkEnd w:id="21"/>
      <w:bookmarkEnd w:id="22"/>
      <w:bookmarkEnd w:id="23"/>
    </w:p>
    <w:p w:rsidR="00D45453" w:rsidRPr="008C2EAD" w:rsidRDefault="00D45453" w:rsidP="00D45453">
      <w:pPr>
        <w:autoSpaceDE w:val="0"/>
        <w:autoSpaceDN w:val="0"/>
        <w:adjustRightInd w:val="0"/>
        <w:rPr>
          <w:rFonts w:ascii="DepCentury Old Style" w:hAnsi="DepCentury Old Style"/>
          <w:lang w:eastAsia="nb-NO"/>
        </w:rPr>
      </w:pPr>
      <w:r w:rsidRPr="00C1178C">
        <w:rPr>
          <w:rFonts w:ascii="DepCentury Old Style" w:hAnsi="DepCentury Old Style"/>
          <w:lang w:eastAsia="nb-NO"/>
        </w:rPr>
        <w:t>Til SIFOs laboratorie- og testvirksomhet, herunder deltakelse i standardiseringsarbeid og utvikling av nye prosjekter,</w:t>
      </w:r>
      <w:r w:rsidR="005B3D7B" w:rsidRPr="00C1178C">
        <w:rPr>
          <w:rFonts w:ascii="DepCentury Old Style" w:hAnsi="DepCentury Old Style"/>
          <w:lang w:eastAsia="nb-NO"/>
        </w:rPr>
        <w:t xml:space="preserve"> øremerkes i 2010</w:t>
      </w:r>
      <w:r w:rsidRPr="00C1178C">
        <w:rPr>
          <w:rFonts w:ascii="DepCentury Old Style" w:hAnsi="DepCentury Old Style"/>
          <w:lang w:eastAsia="nb-NO"/>
        </w:rPr>
        <w:t xml:space="preserve"> </w:t>
      </w:r>
      <w:r w:rsidR="005B3D7B" w:rsidRPr="00C1178C">
        <w:rPr>
          <w:rFonts w:ascii="DepCentury Old Style" w:hAnsi="DepCentury Old Style"/>
          <w:i/>
          <w:lang w:eastAsia="nb-NO"/>
        </w:rPr>
        <w:t>3</w:t>
      </w:r>
      <w:r w:rsidRPr="00C1178C">
        <w:rPr>
          <w:rFonts w:ascii="DepCentury Old Style" w:hAnsi="DepCentury Old Style"/>
          <w:i/>
          <w:lang w:eastAsia="nb-NO"/>
        </w:rPr>
        <w:t>,0 mill. krone</w:t>
      </w:r>
      <w:r w:rsidRPr="00910FA9">
        <w:rPr>
          <w:rFonts w:ascii="DepCentury Old Style" w:hAnsi="DepCentury Old Style"/>
          <w:i/>
          <w:lang w:eastAsia="nb-NO"/>
        </w:rPr>
        <w:t>r.</w:t>
      </w:r>
      <w:r w:rsidRPr="00627CF9">
        <w:rPr>
          <w:rFonts w:ascii="DepCentury Old Style" w:hAnsi="DepCentury Old Style"/>
          <w:lang w:eastAsia="nb-NO"/>
        </w:rPr>
        <w:t xml:space="preserve"> </w:t>
      </w:r>
      <w:r>
        <w:rPr>
          <w:rFonts w:ascii="DepCentury Old Style" w:hAnsi="DepCentury Old Style"/>
        </w:rPr>
        <w:t xml:space="preserve"> </w:t>
      </w:r>
    </w:p>
    <w:p w:rsidR="00D45453" w:rsidRDefault="00D45453" w:rsidP="00D45453">
      <w:pPr>
        <w:rPr>
          <w:rFonts w:ascii="DepCentury Old Style" w:hAnsi="DepCentury Old Style"/>
        </w:rPr>
      </w:pPr>
    </w:p>
    <w:p w:rsidR="00025B2A" w:rsidRDefault="00A36C7A" w:rsidP="006B57DB">
      <w:pPr>
        <w:pStyle w:val="Overskrift1"/>
      </w:pPr>
      <w:bookmarkStart w:id="24" w:name="_Toc245526303"/>
      <w:bookmarkStart w:id="25" w:name="_Toc250723910"/>
      <w:r>
        <w:t>4</w:t>
      </w:r>
      <w:r w:rsidR="00514673">
        <w:t xml:space="preserve">. </w:t>
      </w:r>
      <w:r w:rsidR="00025B2A">
        <w:t>Fullmakter</w:t>
      </w:r>
      <w:bookmarkEnd w:id="24"/>
      <w:bookmarkEnd w:id="25"/>
    </w:p>
    <w:p w:rsidR="00670421" w:rsidRPr="008C2EAD" w:rsidRDefault="00670421" w:rsidP="00670421">
      <w:pPr>
        <w:rPr>
          <w:rFonts w:ascii="DepCentury Old Style" w:hAnsi="DepCentury Old Style"/>
        </w:rPr>
      </w:pPr>
      <w:r w:rsidRPr="008C2EAD">
        <w:rPr>
          <w:rFonts w:ascii="DepCentury Old Style" w:hAnsi="DepCentury Old Style"/>
        </w:rPr>
        <w:t xml:space="preserve">I </w:t>
      </w:r>
      <w:r w:rsidR="00A36C7A">
        <w:rPr>
          <w:rFonts w:ascii="DepCentury Old Style" w:hAnsi="DepCentury Old Style"/>
        </w:rPr>
        <w:t xml:space="preserve">henhold til Stortingsvedtak av </w:t>
      </w:r>
      <w:r w:rsidR="00F77185">
        <w:rPr>
          <w:rFonts w:ascii="DepCentury Old Style" w:hAnsi="DepCentury Old Style"/>
        </w:rPr>
        <w:t>11. desember 1997</w:t>
      </w:r>
      <w:r w:rsidR="00A36C7A">
        <w:rPr>
          <w:rFonts w:ascii="DepCentury Old Style" w:hAnsi="DepCentury Old Style"/>
        </w:rPr>
        <w:t>, jf. Innst. S. nr. 255 (2002-2002),</w:t>
      </w:r>
      <w:r>
        <w:rPr>
          <w:rFonts w:ascii="DepCentury Old Style" w:hAnsi="DepCentury Old Style"/>
        </w:rPr>
        <w:t xml:space="preserve"> er </w:t>
      </w:r>
      <w:r w:rsidR="001102EB">
        <w:rPr>
          <w:rFonts w:ascii="DepCentury Old Style" w:hAnsi="DepCentury Old Style"/>
        </w:rPr>
        <w:t>SIFO</w:t>
      </w:r>
      <w:r w:rsidRPr="008C2EAD">
        <w:rPr>
          <w:rFonts w:ascii="DepCentury Old Style" w:hAnsi="DepCentury Old Style"/>
        </w:rPr>
        <w:t xml:space="preserve"> gitt følgende fullmakter:</w:t>
      </w:r>
    </w:p>
    <w:p w:rsidR="00670421" w:rsidRPr="008C2EAD" w:rsidRDefault="00670421" w:rsidP="00670421">
      <w:pPr>
        <w:numPr>
          <w:ilvl w:val="0"/>
          <w:numId w:val="6"/>
        </w:numPr>
        <w:rPr>
          <w:rFonts w:ascii="DepCentury Old Style" w:hAnsi="DepCentury Old Style"/>
        </w:rPr>
      </w:pPr>
      <w:r>
        <w:rPr>
          <w:rFonts w:ascii="DepCentury Old Style" w:hAnsi="DepCentury Old Style"/>
        </w:rPr>
        <w:t>Unntak f</w:t>
      </w:r>
      <w:r w:rsidRPr="008C2EAD">
        <w:rPr>
          <w:rFonts w:ascii="DepCentury Old Style" w:hAnsi="DepCentury Old Style"/>
        </w:rPr>
        <w:t>r</w:t>
      </w:r>
      <w:r>
        <w:rPr>
          <w:rFonts w:ascii="DepCentury Old Style" w:hAnsi="DepCentury Old Style"/>
        </w:rPr>
        <w:t>a</w:t>
      </w:r>
      <w:r w:rsidRPr="008C2EAD">
        <w:rPr>
          <w:rFonts w:ascii="DepCentury Old Style" w:hAnsi="DepCentury Old Style"/>
        </w:rPr>
        <w:t xml:space="preserve"> bruttoprinsippet i st</w:t>
      </w:r>
      <w:r w:rsidR="00D34894">
        <w:rPr>
          <w:rFonts w:ascii="DepCentury Old Style" w:hAnsi="DepCentury Old Style"/>
        </w:rPr>
        <w:t>atlig virksomhet (unntak fra § 3 fjerde ledd</w:t>
      </w:r>
      <w:r w:rsidRPr="008C2EAD">
        <w:rPr>
          <w:rFonts w:ascii="DepCentury Old Style" w:hAnsi="DepCentury Old Style"/>
        </w:rPr>
        <w:t xml:space="preserve"> i Bevilgnin</w:t>
      </w:r>
      <w:r w:rsidR="00D34894">
        <w:rPr>
          <w:rFonts w:ascii="DepCentury Old Style" w:hAnsi="DepCentury Old Style"/>
        </w:rPr>
        <w:t xml:space="preserve">gsreglementet), det vil si at </w:t>
      </w:r>
      <w:r w:rsidR="001102EB">
        <w:rPr>
          <w:rFonts w:ascii="DepCentury Old Style" w:hAnsi="DepCentury Old Style"/>
        </w:rPr>
        <w:t>SIFO</w:t>
      </w:r>
      <w:r w:rsidRPr="008C2EAD">
        <w:rPr>
          <w:rFonts w:ascii="DepCentury Old Style" w:hAnsi="DepCentury Old Style"/>
        </w:rPr>
        <w:t xml:space="preserve"> selv disponere</w:t>
      </w:r>
      <w:r w:rsidR="003F0A81">
        <w:rPr>
          <w:rFonts w:ascii="DepCentury Old Style" w:hAnsi="DepCentury Old Style"/>
        </w:rPr>
        <w:t>r</w:t>
      </w:r>
      <w:r w:rsidR="00256F8D">
        <w:rPr>
          <w:rFonts w:ascii="DepCentury Old Style" w:hAnsi="DepCentury Old Style"/>
        </w:rPr>
        <w:t xml:space="preserve"> sine inntekter</w:t>
      </w:r>
      <w:r w:rsidR="0046605F">
        <w:rPr>
          <w:rFonts w:ascii="DepCentury Old Style" w:hAnsi="DepCentury Old Style"/>
        </w:rPr>
        <w:t>.</w:t>
      </w:r>
    </w:p>
    <w:p w:rsidR="00670421" w:rsidRPr="008C2EAD" w:rsidRDefault="00670421" w:rsidP="00670421">
      <w:pPr>
        <w:numPr>
          <w:ilvl w:val="0"/>
          <w:numId w:val="6"/>
        </w:numPr>
        <w:rPr>
          <w:rFonts w:ascii="DepCentury Old Style" w:hAnsi="DepCentury Old Style"/>
        </w:rPr>
      </w:pPr>
      <w:r w:rsidRPr="008C2EAD">
        <w:rPr>
          <w:rFonts w:ascii="DepCentury Old Style" w:hAnsi="DepCentury Old Style"/>
        </w:rPr>
        <w:t xml:space="preserve">Adgang til å overføre resultatet av årets drift til påfølgende budsjettermin. </w:t>
      </w:r>
      <w:r w:rsidR="001102EB">
        <w:rPr>
          <w:rFonts w:ascii="DepCentury Old Style" w:hAnsi="DepCentury Old Style"/>
        </w:rPr>
        <w:t>SIFO</w:t>
      </w:r>
      <w:r w:rsidRPr="008C2EAD">
        <w:rPr>
          <w:rFonts w:ascii="DepCentury Old Style" w:hAnsi="DepCentury Old Style"/>
        </w:rPr>
        <w:t xml:space="preserve"> disponerer eventuelt positivt årsresultat og har selv ansvaret for å dekke</w:t>
      </w:r>
      <w:r w:rsidR="00256F8D">
        <w:rPr>
          <w:rFonts w:ascii="DepCentury Old Style" w:hAnsi="DepCentury Old Style"/>
        </w:rPr>
        <w:t xml:space="preserve"> eventuelt negativt årsresultat</w:t>
      </w:r>
      <w:r w:rsidR="0046605F">
        <w:rPr>
          <w:rFonts w:ascii="DepCentury Old Style" w:hAnsi="DepCentury Old Style"/>
        </w:rPr>
        <w:t>.</w:t>
      </w:r>
    </w:p>
    <w:p w:rsidR="00670421" w:rsidRDefault="00670421" w:rsidP="00670421">
      <w:pPr>
        <w:numPr>
          <w:ilvl w:val="0"/>
          <w:numId w:val="6"/>
        </w:numPr>
        <w:rPr>
          <w:rFonts w:ascii="DepCentury Old Style" w:hAnsi="DepCentury Old Style"/>
        </w:rPr>
      </w:pPr>
      <w:r w:rsidRPr="008C2EAD">
        <w:rPr>
          <w:rFonts w:ascii="DepCentury Old Style" w:hAnsi="DepCentury Old Style"/>
        </w:rPr>
        <w:t xml:space="preserve">Adgang til selv å opprette og inndra de stillinger som </w:t>
      </w:r>
      <w:r w:rsidR="001102EB">
        <w:rPr>
          <w:rFonts w:ascii="DepCentury Old Style" w:hAnsi="DepCentury Old Style"/>
        </w:rPr>
        <w:t>SIFO</w:t>
      </w:r>
      <w:r w:rsidRPr="008C2EAD">
        <w:rPr>
          <w:rFonts w:ascii="DepCentury Old Style" w:hAnsi="DepCentury Old Style"/>
        </w:rPr>
        <w:t xml:space="preserve"> finner nødvendig for å løse sine oppgaver, og under hensyn til antall tilsatte og organisering tilpasses de ramme</w:t>
      </w:r>
      <w:r w:rsidR="00256F8D">
        <w:rPr>
          <w:rFonts w:ascii="DepCentury Old Style" w:hAnsi="DepCentury Old Style"/>
        </w:rPr>
        <w:t>vilkår departementet fastsetter</w:t>
      </w:r>
      <w:r w:rsidR="0046605F">
        <w:rPr>
          <w:rFonts w:ascii="DepCentury Old Style" w:hAnsi="DepCentury Old Style"/>
        </w:rPr>
        <w:t>.</w:t>
      </w:r>
    </w:p>
    <w:p w:rsidR="00D87080" w:rsidRDefault="00D87080" w:rsidP="00D87080">
      <w:pPr>
        <w:rPr>
          <w:rFonts w:ascii="DepCentury Old Style" w:hAnsi="DepCentury Old Style"/>
        </w:rPr>
      </w:pPr>
    </w:p>
    <w:p w:rsidR="005D0D57" w:rsidRDefault="001102EB" w:rsidP="00D87080">
      <w:pPr>
        <w:rPr>
          <w:rFonts w:ascii="DepCentury Old Style" w:hAnsi="DepCentury Old Style"/>
        </w:rPr>
      </w:pPr>
      <w:r>
        <w:rPr>
          <w:rFonts w:ascii="DepCentury Old Style" w:hAnsi="DepCentury Old Style"/>
        </w:rPr>
        <w:t>SIFO</w:t>
      </w:r>
      <w:r w:rsidR="00D87080">
        <w:rPr>
          <w:rFonts w:ascii="DepCentury Old Style" w:hAnsi="DepCentury Old Style"/>
        </w:rPr>
        <w:t xml:space="preserve"> er på gitte betingelser også gitt fullmakt til å inngå leieavtaler og avtaler om kjøp av tjenester utover budsjettåret, jf. vedlegg 1, pkt. A annet strekpunkt. </w:t>
      </w:r>
    </w:p>
    <w:p w:rsidR="005D0D57" w:rsidRDefault="005D0D57" w:rsidP="00D87080">
      <w:pPr>
        <w:rPr>
          <w:rFonts w:ascii="DepCentury Old Style" w:hAnsi="DepCentury Old Style"/>
        </w:rPr>
      </w:pPr>
    </w:p>
    <w:p w:rsidR="00670421" w:rsidRDefault="00D1700C" w:rsidP="00D23088">
      <w:pPr>
        <w:rPr>
          <w:rFonts w:ascii="DepCentury Old Style" w:hAnsi="DepCentury Old Style"/>
        </w:rPr>
      </w:pPr>
      <w:r>
        <w:rPr>
          <w:rFonts w:ascii="DepCentury Old Style" w:hAnsi="DepCentury Old Style"/>
        </w:rPr>
        <w:lastRenderedPageBreak/>
        <w:t>Vi</w:t>
      </w:r>
      <w:r w:rsidR="005D0D57">
        <w:rPr>
          <w:rFonts w:ascii="DepCentury Old Style" w:hAnsi="DepCentury Old Style"/>
        </w:rPr>
        <w:t xml:space="preserve"> viser også til Finansdepartementets rundskriv R-106 </w:t>
      </w:r>
      <w:r w:rsidR="005D0D57" w:rsidRPr="005D0D57">
        <w:rPr>
          <w:rFonts w:ascii="DepCentury Old Style" w:hAnsi="DepCentury Old Style"/>
          <w:i/>
        </w:rPr>
        <w:t>Økonomiregelverkets rekkevidde overfor statlige virksomheter som har fått unntak fra bruttobudsjetteringsprinsippet</w:t>
      </w:r>
      <w:r w:rsidR="005D0D57">
        <w:rPr>
          <w:rFonts w:ascii="DepCentury Old Style" w:hAnsi="DepCentury Old Style"/>
        </w:rPr>
        <w:t xml:space="preserve"> av 21. desember 2005.</w:t>
      </w:r>
    </w:p>
    <w:p w:rsidR="00D34894" w:rsidRDefault="00D34894" w:rsidP="00D23088">
      <w:pPr>
        <w:rPr>
          <w:rFonts w:ascii="DepCentury Old Style" w:hAnsi="DepCentury Old Style"/>
        </w:rPr>
      </w:pPr>
    </w:p>
    <w:p w:rsidR="00025B2A" w:rsidRDefault="00AB7EC8" w:rsidP="006B57DB">
      <w:pPr>
        <w:pStyle w:val="Overskrift1"/>
      </w:pPr>
      <w:bookmarkStart w:id="26" w:name="_Toc245526304"/>
      <w:bookmarkStart w:id="27" w:name="_Toc250723911"/>
      <w:r>
        <w:t>5</w:t>
      </w:r>
      <w:r w:rsidR="00514673">
        <w:t xml:space="preserve">. </w:t>
      </w:r>
      <w:r w:rsidR="00E965B3">
        <w:t>R</w:t>
      </w:r>
      <w:r w:rsidR="00025B2A">
        <w:t>apportering</w:t>
      </w:r>
      <w:r w:rsidR="0072643C">
        <w:t xml:space="preserve"> i årsrapporten</w:t>
      </w:r>
      <w:bookmarkEnd w:id="26"/>
      <w:bookmarkEnd w:id="27"/>
    </w:p>
    <w:p w:rsidR="000B71A3" w:rsidRPr="00C4184C" w:rsidRDefault="00AB7EC8" w:rsidP="00C4184C">
      <w:pPr>
        <w:pStyle w:val="Overskrift2"/>
        <w:rPr>
          <w:rFonts w:ascii="DepCentury Old Style" w:hAnsi="DepCentury Old Style"/>
        </w:rPr>
      </w:pPr>
      <w:bookmarkStart w:id="28" w:name="_Toc245526305"/>
      <w:bookmarkStart w:id="29" w:name="_Toc250723912"/>
      <w:r>
        <w:rPr>
          <w:rFonts w:ascii="DepCentury Old Style" w:hAnsi="DepCentury Old Style"/>
        </w:rPr>
        <w:t>5</w:t>
      </w:r>
      <w:r w:rsidR="00514673" w:rsidRPr="00C4184C">
        <w:rPr>
          <w:rFonts w:ascii="DepCentury Old Style" w:hAnsi="DepCentury Old Style"/>
        </w:rPr>
        <w:t xml:space="preserve">.1 </w:t>
      </w:r>
      <w:r w:rsidR="000B71A3" w:rsidRPr="00C4184C">
        <w:rPr>
          <w:rFonts w:ascii="DepCentury Old Style" w:hAnsi="DepCentury Old Style"/>
        </w:rPr>
        <w:t>Regnskapsrapportering og årsrapport</w:t>
      </w:r>
      <w:bookmarkEnd w:id="28"/>
      <w:bookmarkEnd w:id="29"/>
    </w:p>
    <w:p w:rsidR="00E965B3" w:rsidRDefault="00535EFF" w:rsidP="00D23088">
      <w:pPr>
        <w:rPr>
          <w:rFonts w:ascii="DepCentury Old Style" w:hAnsi="DepCentury Old Style"/>
        </w:rPr>
      </w:pPr>
      <w:r>
        <w:rPr>
          <w:rFonts w:ascii="DepCentury Old Style" w:hAnsi="DepCentury Old Style"/>
        </w:rPr>
        <w:t>Ved disp</w:t>
      </w:r>
      <w:r w:rsidR="00700E44">
        <w:rPr>
          <w:rFonts w:ascii="DepCentury Old Style" w:hAnsi="DepCentury Old Style"/>
        </w:rPr>
        <w:t>onering av bevilgningen for 20</w:t>
      </w:r>
      <w:r w:rsidR="001F6D10">
        <w:rPr>
          <w:rFonts w:ascii="DepCentury Old Style" w:hAnsi="DepCentury Old Style"/>
        </w:rPr>
        <w:t>10</w:t>
      </w:r>
      <w:r>
        <w:rPr>
          <w:rFonts w:ascii="DepCentury Old Style" w:hAnsi="DepCentury Old Style"/>
        </w:rPr>
        <w:t xml:space="preserve"> må </w:t>
      </w:r>
      <w:r w:rsidR="001102EB">
        <w:rPr>
          <w:rFonts w:ascii="DepCentury Old Style" w:hAnsi="DepCentury Old Style"/>
        </w:rPr>
        <w:t>SIFO</w:t>
      </w:r>
      <w:r w:rsidR="00ED3B97">
        <w:rPr>
          <w:rFonts w:ascii="DepCentury Old Style" w:hAnsi="DepCentury Old Style"/>
        </w:rPr>
        <w:t xml:space="preserve"> ta hensyn til </w:t>
      </w:r>
      <w:r>
        <w:rPr>
          <w:rFonts w:ascii="DepCentury Old Style" w:hAnsi="DepCentury Old Style"/>
        </w:rPr>
        <w:t>mål</w:t>
      </w:r>
      <w:r w:rsidR="00ED3B97">
        <w:rPr>
          <w:rFonts w:ascii="DepCentury Old Style" w:hAnsi="DepCentury Old Style"/>
        </w:rPr>
        <w:t>ene</w:t>
      </w:r>
      <w:r w:rsidR="000E6696">
        <w:rPr>
          <w:rFonts w:ascii="DepCentury Old Style" w:hAnsi="DepCentury Old Style"/>
        </w:rPr>
        <w:t xml:space="preserve"> og prioriteringene</w:t>
      </w:r>
      <w:r>
        <w:rPr>
          <w:rFonts w:ascii="DepCentury Old Style" w:hAnsi="DepCentury Old Style"/>
        </w:rPr>
        <w:t xml:space="preserve"> so</w:t>
      </w:r>
      <w:r w:rsidR="009C5D1C">
        <w:rPr>
          <w:rFonts w:ascii="DepCentury Old Style" w:hAnsi="DepCentury Old Style"/>
        </w:rPr>
        <w:t xml:space="preserve">m framgår av </w:t>
      </w:r>
      <w:r w:rsidR="001F6D10">
        <w:rPr>
          <w:rFonts w:ascii="DepCentury Old Style" w:hAnsi="DepCentury Old Style"/>
        </w:rPr>
        <w:t>Prop.</w:t>
      </w:r>
      <w:r w:rsidR="00ED3B97">
        <w:rPr>
          <w:rFonts w:ascii="DepCentury Old Style" w:hAnsi="DepCentury Old Style"/>
        </w:rPr>
        <w:t xml:space="preserve"> </w:t>
      </w:r>
      <w:r w:rsidR="001F6D10">
        <w:rPr>
          <w:rFonts w:ascii="DepCentury Old Style" w:hAnsi="DepCentury Old Style"/>
        </w:rPr>
        <w:t>1 S</w:t>
      </w:r>
      <w:r w:rsidR="00ED3B97">
        <w:rPr>
          <w:rFonts w:ascii="DepCentury Old Style" w:hAnsi="DepCentury Old Style"/>
        </w:rPr>
        <w:t xml:space="preserve"> </w:t>
      </w:r>
      <w:r w:rsidR="009C5D1C">
        <w:rPr>
          <w:rFonts w:ascii="DepCentury Old Style" w:hAnsi="DepCentury Old Style"/>
        </w:rPr>
        <w:t>(200</w:t>
      </w:r>
      <w:r w:rsidR="001F6D10">
        <w:rPr>
          <w:rFonts w:ascii="DepCentury Old Style" w:hAnsi="DepCentury Old Style"/>
        </w:rPr>
        <w:t>9</w:t>
      </w:r>
      <w:r w:rsidR="009C5D1C">
        <w:rPr>
          <w:rFonts w:ascii="DepCentury Old Style" w:hAnsi="DepCentury Old Style"/>
        </w:rPr>
        <w:t>-20</w:t>
      </w:r>
      <w:r w:rsidR="001F6D10">
        <w:rPr>
          <w:rFonts w:ascii="DepCentury Old Style" w:hAnsi="DepCentury Old Style"/>
        </w:rPr>
        <w:t>10</w:t>
      </w:r>
      <w:r>
        <w:rPr>
          <w:rFonts w:ascii="DepCentury Old Style" w:hAnsi="DepCentury Old Style"/>
        </w:rPr>
        <w:t xml:space="preserve">). Kravene om å oppnå bestemte resultater må imidlertid ikke medføre tvil om at bevilgningsrammen er overordnet. </w:t>
      </w:r>
      <w:r w:rsidR="001102EB">
        <w:rPr>
          <w:rFonts w:ascii="DepCentury Old Style" w:hAnsi="DepCentury Old Style"/>
        </w:rPr>
        <w:t>SIFO</w:t>
      </w:r>
      <w:r>
        <w:rPr>
          <w:rFonts w:ascii="DepCentury Old Style" w:hAnsi="DepCentury Old Style"/>
        </w:rPr>
        <w:t xml:space="preserve"> har ansvar for at bevilgningen blir brukt formålstjenlig og økonomisk i samsvar med Bevilgningsreglementet og forutsetningene i </w:t>
      </w:r>
      <w:r w:rsidR="00262BAB">
        <w:rPr>
          <w:rFonts w:ascii="DepCentury Old Style" w:hAnsi="DepCentury Old Style"/>
        </w:rPr>
        <w:t>S</w:t>
      </w:r>
      <w:r>
        <w:rPr>
          <w:rFonts w:ascii="DepCentury Old Style" w:hAnsi="DepCentury Old Style"/>
        </w:rPr>
        <w:t>tortingsvedtaket, herunder ansvar for å føre kontroll med at bevilgningen ikke overskrides</w:t>
      </w:r>
      <w:r w:rsidRPr="00D05F87">
        <w:rPr>
          <w:rFonts w:ascii="DepCentury Old Style" w:hAnsi="DepCentury Old Style"/>
        </w:rPr>
        <w:t xml:space="preserve">. </w:t>
      </w:r>
      <w:r w:rsidR="00D05F87" w:rsidRPr="00D05F87">
        <w:rPr>
          <w:rFonts w:ascii="DepCentury Old Style" w:hAnsi="DepCentury Old Style"/>
        </w:rPr>
        <w:t>Barne-, likestillings- og inkluderingsdepartementet</w:t>
      </w:r>
      <w:r>
        <w:rPr>
          <w:rFonts w:ascii="DepCentury Old Style" w:hAnsi="DepCentury Old Style"/>
        </w:rPr>
        <w:t xml:space="preserve"> forutsetter at særskilte forhold som reduserer muligheten til å holde fastsatt budsjett tas opp med departementet så snart som mulig</w:t>
      </w:r>
      <w:r w:rsidR="003A3BAF">
        <w:rPr>
          <w:rFonts w:ascii="DepCentury Old Style" w:hAnsi="DepCentury Old Style"/>
        </w:rPr>
        <w:t>,</w:t>
      </w:r>
      <w:r>
        <w:rPr>
          <w:rFonts w:ascii="DepCentury Old Style" w:hAnsi="DepCentury Old Style"/>
        </w:rPr>
        <w:t xml:space="preserve"> sammen med forslag til tiltak som gjør at rammen likevel kan holdes. </w:t>
      </w:r>
    </w:p>
    <w:p w:rsidR="00535EFF" w:rsidRDefault="00535EFF" w:rsidP="00D23088">
      <w:pPr>
        <w:rPr>
          <w:rFonts w:ascii="DepCentury Old Style" w:hAnsi="DepCentury Old Style"/>
        </w:rPr>
      </w:pPr>
    </w:p>
    <w:p w:rsidR="00ED3B97" w:rsidRDefault="00D1700C" w:rsidP="00D23088">
      <w:pPr>
        <w:rPr>
          <w:rFonts w:ascii="DepCentury Old Style" w:hAnsi="DepCentury Old Style"/>
        </w:rPr>
      </w:pPr>
      <w:r>
        <w:rPr>
          <w:rFonts w:ascii="DepCentury Old Style" w:hAnsi="DepCentury Old Style"/>
        </w:rPr>
        <w:t>Vi</w:t>
      </w:r>
      <w:r w:rsidR="00535EFF">
        <w:rPr>
          <w:rFonts w:ascii="DepCentury Old Style" w:hAnsi="DepCentury Old Style"/>
        </w:rPr>
        <w:t xml:space="preserve"> vil, i likhet med tidligere år, innhente opplysninger om regnskapsutv</w:t>
      </w:r>
      <w:r w:rsidR="00ED3B97">
        <w:rPr>
          <w:rFonts w:ascii="DepCentury Old Style" w:hAnsi="DepCentury Old Style"/>
        </w:rPr>
        <w:t>iklingen i løpet av året.</w:t>
      </w:r>
    </w:p>
    <w:p w:rsidR="00ED3B97" w:rsidRDefault="00ED3B97" w:rsidP="00D23088">
      <w:pPr>
        <w:rPr>
          <w:rFonts w:ascii="DepCentury Old Style" w:hAnsi="DepCentury Old Style"/>
        </w:rPr>
      </w:pPr>
    </w:p>
    <w:p w:rsidR="00ED3B97" w:rsidRDefault="00D1700C" w:rsidP="00D23088">
      <w:pPr>
        <w:rPr>
          <w:rFonts w:ascii="DepCentury Old Style" w:hAnsi="DepCentury Old Style"/>
        </w:rPr>
      </w:pPr>
      <w:r>
        <w:rPr>
          <w:rFonts w:ascii="DepCentury Old Style" w:hAnsi="DepCentury Old Style"/>
        </w:rPr>
        <w:t>Vi</w:t>
      </w:r>
      <w:r w:rsidR="00ED3B97">
        <w:rPr>
          <w:rFonts w:ascii="DepCentury Old Style" w:hAnsi="DepCentury Old Style"/>
        </w:rPr>
        <w:t xml:space="preserve"> ber om at det i 2010 utarbeides regnskapsrapporter til departementet med merknader til budsjettutviklingen per:</w:t>
      </w:r>
    </w:p>
    <w:p w:rsidR="00ED3B97" w:rsidRPr="00F0702D" w:rsidRDefault="00ED3B97" w:rsidP="00ED3B97">
      <w:pPr>
        <w:pStyle w:val="Listeavsnitt"/>
        <w:numPr>
          <w:ilvl w:val="0"/>
          <w:numId w:val="18"/>
        </w:numPr>
        <w:rPr>
          <w:rFonts w:ascii="DepCentury Old Style" w:hAnsi="DepCentury Old Style"/>
          <w:sz w:val="24"/>
          <w:szCs w:val="24"/>
        </w:rPr>
      </w:pPr>
      <w:r w:rsidRPr="00F0702D">
        <w:rPr>
          <w:rFonts w:ascii="DepCentury Old Style" w:hAnsi="DepCentury Old Style"/>
          <w:sz w:val="24"/>
          <w:szCs w:val="24"/>
        </w:rPr>
        <w:t xml:space="preserve">30. juni med rapporteringsfrist 15. </w:t>
      </w:r>
      <w:r w:rsidR="0056711A" w:rsidRPr="00F0702D">
        <w:rPr>
          <w:rFonts w:ascii="DepCentury Old Style" w:hAnsi="DepCentury Old Style"/>
          <w:sz w:val="24"/>
          <w:szCs w:val="24"/>
        </w:rPr>
        <w:t>juli</w:t>
      </w:r>
    </w:p>
    <w:p w:rsidR="003D64B9" w:rsidRPr="00F0702D" w:rsidRDefault="00ED3B97" w:rsidP="00ED3B97">
      <w:pPr>
        <w:pStyle w:val="Listeavsnitt"/>
        <w:numPr>
          <w:ilvl w:val="0"/>
          <w:numId w:val="18"/>
        </w:numPr>
        <w:rPr>
          <w:rFonts w:ascii="DepCentury Old Style" w:hAnsi="DepCentury Old Style"/>
          <w:sz w:val="24"/>
          <w:szCs w:val="24"/>
        </w:rPr>
      </w:pPr>
      <w:r w:rsidRPr="00F0702D">
        <w:rPr>
          <w:rFonts w:ascii="DepCentury Old Style" w:hAnsi="DepCentury Old Style"/>
          <w:sz w:val="24"/>
          <w:szCs w:val="24"/>
        </w:rPr>
        <w:t xml:space="preserve">30. </w:t>
      </w:r>
      <w:r w:rsidR="003D64B9" w:rsidRPr="00F0702D">
        <w:rPr>
          <w:rFonts w:ascii="DepCentury Old Style" w:hAnsi="DepCentury Old Style"/>
          <w:sz w:val="24"/>
          <w:szCs w:val="24"/>
        </w:rPr>
        <w:t>s</w:t>
      </w:r>
      <w:r w:rsidRPr="00F0702D">
        <w:rPr>
          <w:rFonts w:ascii="DepCentury Old Style" w:hAnsi="DepCentury Old Style"/>
          <w:sz w:val="24"/>
          <w:szCs w:val="24"/>
        </w:rPr>
        <w:t xml:space="preserve">eptember med rapporteringsfrist </w:t>
      </w:r>
      <w:r w:rsidR="0056711A" w:rsidRPr="00F0702D">
        <w:rPr>
          <w:rFonts w:ascii="DepCentury Old Style" w:hAnsi="DepCentury Old Style"/>
          <w:sz w:val="24"/>
          <w:szCs w:val="24"/>
        </w:rPr>
        <w:t>15</w:t>
      </w:r>
      <w:r w:rsidR="003D64B9" w:rsidRPr="00F0702D">
        <w:rPr>
          <w:rFonts w:ascii="DepCentury Old Style" w:hAnsi="DepCentury Old Style"/>
          <w:sz w:val="24"/>
          <w:szCs w:val="24"/>
        </w:rPr>
        <w:t xml:space="preserve">. </w:t>
      </w:r>
      <w:r w:rsidR="000F5264" w:rsidRPr="00F0702D">
        <w:rPr>
          <w:rFonts w:ascii="DepCentury Old Style" w:hAnsi="DepCentury Old Style"/>
          <w:sz w:val="24"/>
          <w:szCs w:val="24"/>
        </w:rPr>
        <w:t>o</w:t>
      </w:r>
      <w:r w:rsidR="003D64B9" w:rsidRPr="00F0702D">
        <w:rPr>
          <w:rFonts w:ascii="DepCentury Old Style" w:hAnsi="DepCentury Old Style"/>
          <w:sz w:val="24"/>
          <w:szCs w:val="24"/>
        </w:rPr>
        <w:t>ktober</w:t>
      </w:r>
    </w:p>
    <w:p w:rsidR="003D64B9" w:rsidRDefault="003D64B9" w:rsidP="003D64B9">
      <w:pPr>
        <w:rPr>
          <w:rFonts w:ascii="DepCentury Old Style" w:hAnsi="DepCentury Old Style"/>
        </w:rPr>
      </w:pPr>
    </w:p>
    <w:p w:rsidR="00535EFF" w:rsidRPr="003D64B9" w:rsidRDefault="00535EFF" w:rsidP="003D64B9">
      <w:pPr>
        <w:rPr>
          <w:rFonts w:ascii="DepCentury Old Style" w:hAnsi="DepCentury Old Style"/>
        </w:rPr>
      </w:pPr>
      <w:r w:rsidRPr="003D64B9">
        <w:rPr>
          <w:rFonts w:ascii="DepCentury Old Style" w:hAnsi="DepCentury Old Style"/>
        </w:rPr>
        <w:t>Det skal rapporteres på en slik måte at både forbruk per dato og planlagt forbruk for resten av året fra</w:t>
      </w:r>
      <w:r w:rsidR="00857B10">
        <w:rPr>
          <w:rFonts w:ascii="DepCentury Old Style" w:hAnsi="DepCentury Old Style"/>
        </w:rPr>
        <w:t xml:space="preserve">mkommer på en detaljert </w:t>
      </w:r>
      <w:r w:rsidRPr="003D64B9">
        <w:rPr>
          <w:rFonts w:ascii="DepCentury Old Style" w:hAnsi="DepCentury Old Style"/>
        </w:rPr>
        <w:t>og oversiktlig måte. Om nødvendig må virksomheten på departementets forespørsel kunne gi rask dokumentasjon på regnskaps- og resultatutviklingen.</w:t>
      </w:r>
    </w:p>
    <w:p w:rsidR="00F462E3" w:rsidRDefault="00F462E3" w:rsidP="00D23088">
      <w:pPr>
        <w:rPr>
          <w:rFonts w:ascii="DepCentury Old Style" w:hAnsi="DepCentury Old Style"/>
        </w:rPr>
      </w:pPr>
    </w:p>
    <w:p w:rsidR="00F462E3" w:rsidRDefault="00F462E3" w:rsidP="00D23088">
      <w:pPr>
        <w:rPr>
          <w:rFonts w:ascii="DepCentury Old Style" w:hAnsi="DepCentury Old Style"/>
        </w:rPr>
      </w:pPr>
      <w:r>
        <w:rPr>
          <w:rFonts w:ascii="DepCentury Old Style" w:hAnsi="DepCentury Old Style"/>
        </w:rPr>
        <w:t>Årsrapport og regnskap skal sendes departementet både på papir og el</w:t>
      </w:r>
      <w:r w:rsidR="009C5D1C">
        <w:rPr>
          <w:rFonts w:ascii="DepCentury Old Style" w:hAnsi="DepCentury Old Style"/>
        </w:rPr>
        <w:t xml:space="preserve">ektronisk innen </w:t>
      </w:r>
      <w:r w:rsidR="00B453B6">
        <w:rPr>
          <w:rFonts w:ascii="DepCentury Old Style" w:hAnsi="DepCentury Old Style"/>
        </w:rPr>
        <w:t>15</w:t>
      </w:r>
      <w:r w:rsidR="009C5D1C">
        <w:rPr>
          <w:rFonts w:ascii="DepCentury Old Style" w:hAnsi="DepCentury Old Style"/>
        </w:rPr>
        <w:t>. februar 201</w:t>
      </w:r>
      <w:r w:rsidR="001F6D10">
        <w:rPr>
          <w:rFonts w:ascii="DepCentury Old Style" w:hAnsi="DepCentury Old Style"/>
        </w:rPr>
        <w:t>1</w:t>
      </w:r>
      <w:r>
        <w:rPr>
          <w:rFonts w:ascii="DepCentury Old Style" w:hAnsi="DepCentury Old Style"/>
        </w:rPr>
        <w:t>.</w:t>
      </w:r>
    </w:p>
    <w:p w:rsidR="00181C3A" w:rsidRDefault="00181C3A" w:rsidP="00D23088">
      <w:pPr>
        <w:rPr>
          <w:rFonts w:ascii="DepCentury Old Style" w:hAnsi="DepCentury Old Style"/>
        </w:rPr>
      </w:pPr>
    </w:p>
    <w:p w:rsidR="000B71A3" w:rsidRDefault="000B71A3" w:rsidP="00D23088">
      <w:pPr>
        <w:rPr>
          <w:rFonts w:ascii="DepCentury Old Style" w:hAnsi="DepCentury Old Style"/>
        </w:rPr>
      </w:pPr>
      <w:r>
        <w:rPr>
          <w:rFonts w:ascii="DepCentury Old Style" w:hAnsi="DepCentury Old Style"/>
        </w:rPr>
        <w:t>Årsrapporten skal inneholde følgende punkter:</w:t>
      </w:r>
    </w:p>
    <w:p w:rsidR="000B71A3" w:rsidRDefault="003D64B9" w:rsidP="000B71A3">
      <w:pPr>
        <w:numPr>
          <w:ilvl w:val="0"/>
          <w:numId w:val="2"/>
        </w:numPr>
        <w:rPr>
          <w:rFonts w:ascii="DepCentury Old Style" w:hAnsi="DepCentury Old Style"/>
        </w:rPr>
      </w:pPr>
      <w:r>
        <w:rPr>
          <w:rFonts w:ascii="DepCentury Old Style" w:hAnsi="DepCentury Old Style"/>
        </w:rPr>
        <w:t>R</w:t>
      </w:r>
      <w:r w:rsidR="000B71A3">
        <w:rPr>
          <w:rFonts w:ascii="DepCentury Old Style" w:hAnsi="DepCentury Old Style"/>
        </w:rPr>
        <w:t>egnskapstall som er i samsvar med rapportering til det sentrale s</w:t>
      </w:r>
      <w:r w:rsidR="00393E1D">
        <w:rPr>
          <w:rFonts w:ascii="DepCentury Old Style" w:hAnsi="DepCentury Old Style"/>
        </w:rPr>
        <w:t>t</w:t>
      </w:r>
      <w:r w:rsidR="00107A01">
        <w:rPr>
          <w:rFonts w:ascii="DepCentury Old Style" w:hAnsi="DepCentury Old Style"/>
        </w:rPr>
        <w:t>atsregnskapet</w:t>
      </w:r>
      <w:r w:rsidR="0046605F">
        <w:rPr>
          <w:rFonts w:ascii="DepCentury Old Style" w:hAnsi="DepCentury Old Style"/>
        </w:rPr>
        <w:t>.</w:t>
      </w:r>
    </w:p>
    <w:p w:rsidR="000B71A3" w:rsidRDefault="003D64B9" w:rsidP="000B71A3">
      <w:pPr>
        <w:numPr>
          <w:ilvl w:val="0"/>
          <w:numId w:val="2"/>
        </w:numPr>
        <w:rPr>
          <w:rFonts w:ascii="DepCentury Old Style" w:hAnsi="DepCentury Old Style"/>
        </w:rPr>
      </w:pPr>
      <w:r>
        <w:rPr>
          <w:rFonts w:ascii="DepCentury Old Style" w:hAnsi="DepCentury Old Style"/>
        </w:rPr>
        <w:t>F</w:t>
      </w:r>
      <w:r w:rsidR="000B71A3">
        <w:rPr>
          <w:rFonts w:ascii="DepCentury Old Style" w:hAnsi="DepCentury Old Style"/>
        </w:rPr>
        <w:t>orklaringer på eventuelle avvik i regnskapstallene i forhold til den gitte bevilg</w:t>
      </w:r>
      <w:r>
        <w:rPr>
          <w:rFonts w:ascii="DepCentury Old Style" w:hAnsi="DepCentury Old Style"/>
        </w:rPr>
        <w:t>ningen, jf.</w:t>
      </w:r>
      <w:r w:rsidR="00107A01">
        <w:rPr>
          <w:rFonts w:ascii="DepCentury Old Style" w:hAnsi="DepCentury Old Style"/>
        </w:rPr>
        <w:t xml:space="preserve"> tildelingsbrevet</w:t>
      </w:r>
      <w:r w:rsidR="0046605F">
        <w:rPr>
          <w:rFonts w:ascii="DepCentury Old Style" w:hAnsi="DepCentury Old Style"/>
        </w:rPr>
        <w:t>.</w:t>
      </w:r>
    </w:p>
    <w:p w:rsidR="000F5264" w:rsidRDefault="003D64B9" w:rsidP="000F5264">
      <w:pPr>
        <w:numPr>
          <w:ilvl w:val="0"/>
          <w:numId w:val="2"/>
        </w:numPr>
        <w:rPr>
          <w:rFonts w:ascii="DepCentury Old Style" w:hAnsi="DepCentury Old Style"/>
        </w:rPr>
      </w:pPr>
      <w:r>
        <w:rPr>
          <w:rFonts w:ascii="DepCentury Old Style" w:hAnsi="DepCentury Old Style"/>
        </w:rPr>
        <w:t>R</w:t>
      </w:r>
      <w:r w:rsidR="000B71A3">
        <w:rPr>
          <w:rFonts w:ascii="DepCentury Old Style" w:hAnsi="DepCentury Old Style"/>
        </w:rPr>
        <w:t xml:space="preserve">apportering av resultater i henhold til målene i </w:t>
      </w:r>
      <w:r w:rsidR="00EC0967">
        <w:rPr>
          <w:rFonts w:ascii="DepCentury Old Style" w:hAnsi="DepCentury Old Style"/>
        </w:rPr>
        <w:t>Prop. 1 S</w:t>
      </w:r>
      <w:r>
        <w:rPr>
          <w:rFonts w:ascii="DepCentury Old Style" w:hAnsi="DepCentury Old Style"/>
        </w:rPr>
        <w:t xml:space="preserve"> </w:t>
      </w:r>
      <w:r w:rsidR="009C5D1C">
        <w:rPr>
          <w:rFonts w:ascii="DepCentury Old Style" w:hAnsi="DepCentury Old Style"/>
        </w:rPr>
        <w:t>(200</w:t>
      </w:r>
      <w:r w:rsidR="00EC0967">
        <w:rPr>
          <w:rFonts w:ascii="DepCentury Old Style" w:hAnsi="DepCentury Old Style"/>
        </w:rPr>
        <w:t>9</w:t>
      </w:r>
      <w:r w:rsidR="009B6F47">
        <w:rPr>
          <w:rFonts w:ascii="DepCentury Old Style" w:hAnsi="DepCentury Old Style"/>
        </w:rPr>
        <w:t>-20</w:t>
      </w:r>
      <w:r w:rsidR="00EC0967">
        <w:rPr>
          <w:rFonts w:ascii="DepCentury Old Style" w:hAnsi="DepCentury Old Style"/>
        </w:rPr>
        <w:t>10</w:t>
      </w:r>
      <w:r w:rsidR="009B6F47">
        <w:rPr>
          <w:rFonts w:ascii="DepCentury Old Style" w:hAnsi="DepCentury Old Style"/>
        </w:rPr>
        <w:t>) og tildelingsbrevet</w:t>
      </w:r>
      <w:r w:rsidR="0046605F">
        <w:rPr>
          <w:rFonts w:ascii="DepCentury Old Style" w:hAnsi="DepCentury Old Style"/>
        </w:rPr>
        <w:t>.</w:t>
      </w:r>
    </w:p>
    <w:p w:rsidR="009B6F47" w:rsidRPr="000F5264" w:rsidRDefault="003D64B9" w:rsidP="000F5264">
      <w:pPr>
        <w:numPr>
          <w:ilvl w:val="0"/>
          <w:numId w:val="2"/>
        </w:numPr>
        <w:rPr>
          <w:rFonts w:ascii="DepCentury Old Style" w:hAnsi="DepCentury Old Style"/>
        </w:rPr>
      </w:pPr>
      <w:r w:rsidRPr="000F5264">
        <w:rPr>
          <w:rFonts w:ascii="DepCentury Old Style" w:hAnsi="DepCentury Old Style"/>
        </w:rPr>
        <w:t>R</w:t>
      </w:r>
      <w:r w:rsidR="009B6F47" w:rsidRPr="000F5264">
        <w:rPr>
          <w:rFonts w:ascii="DepCentury Old Style" w:hAnsi="DepCentury Old Style"/>
        </w:rPr>
        <w:t xml:space="preserve">apportering </w:t>
      </w:r>
      <w:r w:rsidRPr="000F5264">
        <w:rPr>
          <w:rFonts w:ascii="DepCentury Old Style" w:hAnsi="DepCentury Old Style"/>
        </w:rPr>
        <w:t>om kravene til regnskapsføring iht. pkt. 5.1.1.</w:t>
      </w:r>
    </w:p>
    <w:p w:rsidR="003D64B9" w:rsidRDefault="003D64B9" w:rsidP="000B71A3">
      <w:pPr>
        <w:numPr>
          <w:ilvl w:val="0"/>
          <w:numId w:val="2"/>
        </w:numPr>
        <w:rPr>
          <w:rFonts w:ascii="DepCentury Old Style" w:hAnsi="DepCentury Old Style"/>
        </w:rPr>
      </w:pPr>
      <w:r>
        <w:rPr>
          <w:rFonts w:ascii="DepCentury Old Style" w:hAnsi="DepCentury Old Style"/>
        </w:rPr>
        <w:t>Rapportering om personalforvaltning og internkontroll iht. pkt. 5.2.1.</w:t>
      </w:r>
    </w:p>
    <w:p w:rsidR="003D64B9" w:rsidRDefault="003D64B9" w:rsidP="000B71A3">
      <w:pPr>
        <w:numPr>
          <w:ilvl w:val="0"/>
          <w:numId w:val="2"/>
        </w:numPr>
        <w:rPr>
          <w:rFonts w:ascii="DepCentury Old Style" w:hAnsi="DepCentury Old Style"/>
        </w:rPr>
      </w:pPr>
      <w:r>
        <w:rPr>
          <w:rFonts w:ascii="DepCentury Old Style" w:hAnsi="DepCentury Old Style"/>
        </w:rPr>
        <w:t>Rapportering om</w:t>
      </w:r>
      <w:r w:rsidR="00EF3829">
        <w:rPr>
          <w:rFonts w:ascii="DepCentury Old Style" w:hAnsi="DepCentury Old Style"/>
        </w:rPr>
        <w:t xml:space="preserve"> tiltak som gjelder </w:t>
      </w:r>
      <w:r w:rsidR="0039171F">
        <w:rPr>
          <w:rFonts w:ascii="DepCentury Old Style" w:hAnsi="DepCentury Old Style"/>
        </w:rPr>
        <w:t>kjønn, nedsatt funksjonsevne og etnisitet iht. pkt</w:t>
      </w:r>
      <w:r>
        <w:rPr>
          <w:rFonts w:ascii="DepCentury Old Style" w:hAnsi="DepCentury Old Style"/>
        </w:rPr>
        <w:t>. 5.2.2.</w:t>
      </w:r>
    </w:p>
    <w:p w:rsidR="00026CAB" w:rsidRDefault="0039171F" w:rsidP="000B71A3">
      <w:pPr>
        <w:numPr>
          <w:ilvl w:val="0"/>
          <w:numId w:val="2"/>
        </w:numPr>
        <w:rPr>
          <w:rFonts w:ascii="DepCentury Old Style" w:hAnsi="DepCentury Old Style"/>
        </w:rPr>
      </w:pPr>
      <w:r>
        <w:rPr>
          <w:rFonts w:ascii="DepCentury Old Style" w:hAnsi="DepCentury Old Style"/>
        </w:rPr>
        <w:lastRenderedPageBreak/>
        <w:t xml:space="preserve">Ev. rapportering om status, </w:t>
      </w:r>
      <w:r w:rsidR="00026CAB">
        <w:rPr>
          <w:rFonts w:ascii="DepCentury Old Style" w:hAnsi="DepCentury Old Style"/>
        </w:rPr>
        <w:t xml:space="preserve">hendelser og tiltak innenfor </w:t>
      </w:r>
      <w:r w:rsidR="000F0D88">
        <w:rPr>
          <w:rFonts w:ascii="DepCentury Old Style" w:hAnsi="DepCentury Old Style"/>
        </w:rPr>
        <w:t>samfunnssikkerhet og beredskap</w:t>
      </w:r>
      <w:r w:rsidR="00026CAB">
        <w:rPr>
          <w:rFonts w:ascii="DepCentury Old Style" w:hAnsi="DepCentury Old Style"/>
        </w:rPr>
        <w:t xml:space="preserve"> iht. pkt. 5.2.</w:t>
      </w:r>
      <w:r w:rsidR="00CE114F">
        <w:rPr>
          <w:rFonts w:ascii="DepCentury Old Style" w:hAnsi="DepCentury Old Style"/>
        </w:rPr>
        <w:t>3</w:t>
      </w:r>
      <w:r w:rsidR="00026CAB">
        <w:rPr>
          <w:rFonts w:ascii="DepCentury Old Style" w:hAnsi="DepCentury Old Style"/>
        </w:rPr>
        <w:t>.</w:t>
      </w:r>
    </w:p>
    <w:p w:rsidR="00026CAB" w:rsidRDefault="00026CAB" w:rsidP="000B71A3">
      <w:pPr>
        <w:numPr>
          <w:ilvl w:val="0"/>
          <w:numId w:val="2"/>
        </w:numPr>
        <w:rPr>
          <w:rFonts w:ascii="DepCentury Old Style" w:hAnsi="DepCentury Old Style"/>
        </w:rPr>
      </w:pPr>
      <w:r>
        <w:rPr>
          <w:rFonts w:ascii="DepCentury Old Style" w:hAnsi="DepCentury Old Style"/>
        </w:rPr>
        <w:t>Rapportering om de viktigste risikoområdene for virksomheten og hva som ev. blir gjort for å redusere risiko iht. pkt. 5.2.</w:t>
      </w:r>
      <w:r w:rsidR="00CE114F">
        <w:rPr>
          <w:rFonts w:ascii="DepCentury Old Style" w:hAnsi="DepCentury Old Style"/>
        </w:rPr>
        <w:t>4</w:t>
      </w:r>
      <w:r>
        <w:rPr>
          <w:rFonts w:ascii="DepCentury Old Style" w:hAnsi="DepCentury Old Style"/>
        </w:rPr>
        <w:t>.</w:t>
      </w:r>
    </w:p>
    <w:p w:rsidR="00026CAB" w:rsidRDefault="00026CAB" w:rsidP="000B71A3">
      <w:pPr>
        <w:numPr>
          <w:ilvl w:val="0"/>
          <w:numId w:val="2"/>
        </w:numPr>
        <w:rPr>
          <w:rFonts w:ascii="DepCentury Old Style" w:hAnsi="DepCentury Old Style"/>
        </w:rPr>
      </w:pPr>
      <w:r>
        <w:rPr>
          <w:rFonts w:ascii="DepCentury Old Style" w:hAnsi="DepCentury Old Style"/>
        </w:rPr>
        <w:t xml:space="preserve">Rapportering om </w:t>
      </w:r>
      <w:r w:rsidR="00EF3829">
        <w:rPr>
          <w:rFonts w:ascii="DepCentury Old Style" w:hAnsi="DepCentury Old Style"/>
        </w:rPr>
        <w:t xml:space="preserve">tiltak for å ivareta </w:t>
      </w:r>
      <w:r w:rsidR="0039171F">
        <w:rPr>
          <w:rFonts w:ascii="DepCentury Old Style" w:hAnsi="DepCentury Old Style"/>
        </w:rPr>
        <w:t xml:space="preserve">miljø- og samfunnsansvar iht. pkt. </w:t>
      </w:r>
      <w:r>
        <w:rPr>
          <w:rFonts w:ascii="DepCentury Old Style" w:hAnsi="DepCentury Old Style"/>
        </w:rPr>
        <w:t>5.2.</w:t>
      </w:r>
      <w:r w:rsidR="00CE114F">
        <w:rPr>
          <w:rFonts w:ascii="DepCentury Old Style" w:hAnsi="DepCentury Old Style"/>
        </w:rPr>
        <w:t>5</w:t>
      </w:r>
      <w:r>
        <w:rPr>
          <w:rFonts w:ascii="DepCentury Old Style" w:hAnsi="DepCentury Old Style"/>
        </w:rPr>
        <w:t>.</w:t>
      </w:r>
    </w:p>
    <w:p w:rsidR="00026CAB" w:rsidRDefault="00026CAB" w:rsidP="000B71A3">
      <w:pPr>
        <w:numPr>
          <w:ilvl w:val="0"/>
          <w:numId w:val="2"/>
        </w:numPr>
        <w:rPr>
          <w:rFonts w:ascii="DepCentury Old Style" w:hAnsi="DepCentury Old Style"/>
        </w:rPr>
      </w:pPr>
      <w:r>
        <w:rPr>
          <w:rFonts w:ascii="DepCentury Old Style" w:hAnsi="DepCentury Old Style"/>
        </w:rPr>
        <w:t xml:space="preserve">Rapportering om </w:t>
      </w:r>
      <w:r w:rsidR="0039171F">
        <w:rPr>
          <w:rFonts w:ascii="DepCentury Old Style" w:hAnsi="DepCentury Old Style"/>
        </w:rPr>
        <w:t>IKT-arkitektur iht. pkt. 5.2.</w:t>
      </w:r>
      <w:r w:rsidR="00FB5B72">
        <w:rPr>
          <w:rFonts w:ascii="DepCentury Old Style" w:hAnsi="DepCentury Old Style"/>
        </w:rPr>
        <w:t>6</w:t>
      </w:r>
      <w:r w:rsidR="0039171F">
        <w:rPr>
          <w:rFonts w:ascii="DepCentury Old Style" w:hAnsi="DepCentury Old Style"/>
        </w:rPr>
        <w:t>.</w:t>
      </w:r>
    </w:p>
    <w:p w:rsidR="009B6F47" w:rsidRDefault="009B6F47" w:rsidP="009B6F47">
      <w:pPr>
        <w:rPr>
          <w:rFonts w:ascii="DepCentury Old Style" w:hAnsi="DepCentury Old Style"/>
        </w:rPr>
      </w:pPr>
    </w:p>
    <w:p w:rsidR="009B6F47" w:rsidRDefault="009B6F47" w:rsidP="009B6F47">
      <w:pPr>
        <w:rPr>
          <w:rFonts w:ascii="DepCentury Old Style" w:hAnsi="DepCentury Old Style"/>
        </w:rPr>
      </w:pPr>
      <w:r>
        <w:rPr>
          <w:rFonts w:ascii="DepCentury Old Style" w:hAnsi="DepCentury Old Style"/>
        </w:rPr>
        <w:t>Det er viktig at årsakene til vesentlige avvik fra målene blir forklart på en utf</w:t>
      </w:r>
      <w:r w:rsidR="002B0623">
        <w:rPr>
          <w:rFonts w:ascii="DepCentury Old Style" w:hAnsi="DepCentury Old Style"/>
        </w:rPr>
        <w:t>yllende måte. Rapporteringen skal</w:t>
      </w:r>
      <w:r>
        <w:rPr>
          <w:rFonts w:ascii="DepCentury Old Style" w:hAnsi="DepCentury Old Style"/>
        </w:rPr>
        <w:t xml:space="preserve"> danne grunnlag for utarbeidelsen av resultatr</w:t>
      </w:r>
      <w:r w:rsidR="002B0623">
        <w:rPr>
          <w:rFonts w:ascii="DepCentury Old Style" w:hAnsi="DepCentury Old Style"/>
        </w:rPr>
        <w:t>apporten i Prop</w:t>
      </w:r>
      <w:r>
        <w:rPr>
          <w:rFonts w:ascii="DepCentury Old Style" w:hAnsi="DepCentury Old Style"/>
        </w:rPr>
        <w:t>.</w:t>
      </w:r>
      <w:r w:rsidR="002B0623">
        <w:rPr>
          <w:rFonts w:ascii="DepCentury Old Style" w:hAnsi="DepCentury Old Style"/>
        </w:rPr>
        <w:t xml:space="preserve"> 1 S (2011-2012).</w:t>
      </w:r>
      <w:r>
        <w:rPr>
          <w:rFonts w:ascii="DepCentury Old Style" w:hAnsi="DepCentury Old Style"/>
        </w:rPr>
        <w:t xml:space="preserve"> </w:t>
      </w:r>
    </w:p>
    <w:p w:rsidR="002E12DB" w:rsidRDefault="002E12DB" w:rsidP="009B6F47">
      <w:pPr>
        <w:rPr>
          <w:rFonts w:ascii="DepCentury Old Style" w:hAnsi="DepCentury Old Style"/>
        </w:rPr>
      </w:pPr>
    </w:p>
    <w:p w:rsidR="00775191" w:rsidRDefault="00AB7EC8" w:rsidP="00E06290">
      <w:pPr>
        <w:pStyle w:val="Overskrift3"/>
        <w:rPr>
          <w:rFonts w:ascii="DepCentury Old Style" w:hAnsi="DepCentury Old Style"/>
        </w:rPr>
      </w:pPr>
      <w:bookmarkStart w:id="30" w:name="_Toc245526306"/>
      <w:bookmarkStart w:id="31" w:name="_Toc250723913"/>
      <w:r>
        <w:rPr>
          <w:rFonts w:ascii="DepCentury Old Style" w:hAnsi="DepCentury Old Style"/>
        </w:rPr>
        <w:t>5</w:t>
      </w:r>
      <w:r w:rsidR="00E06290" w:rsidRPr="00E06290">
        <w:rPr>
          <w:rFonts w:ascii="DepCentury Old Style" w:hAnsi="DepCentury Old Style"/>
        </w:rPr>
        <w:t>.1.1</w:t>
      </w:r>
      <w:r w:rsidR="00E63F54" w:rsidRPr="00E06290">
        <w:rPr>
          <w:rFonts w:ascii="DepCentury Old Style" w:hAnsi="DepCentury Old Style"/>
        </w:rPr>
        <w:t xml:space="preserve"> </w:t>
      </w:r>
      <w:r w:rsidR="00775191" w:rsidRPr="00E06290">
        <w:rPr>
          <w:rFonts w:ascii="DepCentury Old Style" w:hAnsi="DepCentury Old Style"/>
        </w:rPr>
        <w:t>Regnskapsføring for nettobudsjetterte virksomheter (post 50</w:t>
      </w:r>
      <w:r w:rsidR="006535AD">
        <w:rPr>
          <w:rFonts w:ascii="DepCentury Old Style" w:hAnsi="DepCentury Old Style"/>
        </w:rPr>
        <w:t>-</w:t>
      </w:r>
      <w:r w:rsidR="00775191" w:rsidRPr="00E06290">
        <w:rPr>
          <w:rFonts w:ascii="DepCentury Old Style" w:hAnsi="DepCentury Old Style"/>
        </w:rPr>
        <w:t>virksomheter)</w:t>
      </w:r>
      <w:bookmarkEnd w:id="30"/>
      <w:bookmarkEnd w:id="31"/>
    </w:p>
    <w:p w:rsidR="00522037" w:rsidRDefault="007F4A3D" w:rsidP="006535AD">
      <w:pPr>
        <w:rPr>
          <w:rFonts w:ascii="DepCentury Old Style" w:hAnsi="DepCentury Old Style"/>
          <w:lang w:eastAsia="nb-NO" w:bidi="ne-NP"/>
        </w:rPr>
      </w:pPr>
      <w:r>
        <w:rPr>
          <w:rFonts w:ascii="DepCentury Old Style" w:hAnsi="DepCentury Old Style"/>
          <w:lang w:eastAsia="nb-NO" w:bidi="ne-NP"/>
        </w:rPr>
        <w:t>Barne-, likestillings- og inkluderingsdepartementet</w:t>
      </w:r>
      <w:r w:rsidR="00380FF1">
        <w:rPr>
          <w:rFonts w:ascii="DepCentury Old Style" w:hAnsi="DepCentury Old Style"/>
          <w:lang w:eastAsia="nb-NO" w:bidi="ne-NP"/>
        </w:rPr>
        <w:t xml:space="preserve"> vil</w:t>
      </w:r>
      <w:r>
        <w:rPr>
          <w:rFonts w:ascii="DepCentury Old Style" w:hAnsi="DepCentury Old Style"/>
          <w:lang w:eastAsia="nb-NO" w:bidi="ne-NP"/>
        </w:rPr>
        <w:t xml:space="preserve"> ta kontakt med SIFO i februar 2010 om organisering av </w:t>
      </w:r>
      <w:r w:rsidR="00FB5B72">
        <w:rPr>
          <w:rFonts w:ascii="DepCentury Old Style" w:hAnsi="DepCentury Old Style"/>
          <w:lang w:eastAsia="nb-NO" w:bidi="ne-NP"/>
        </w:rPr>
        <w:t xml:space="preserve">et </w:t>
      </w:r>
      <w:r>
        <w:rPr>
          <w:rFonts w:ascii="DepCentury Old Style" w:hAnsi="DepCentury Old Style"/>
          <w:lang w:eastAsia="nb-NO" w:bidi="ne-NP"/>
        </w:rPr>
        <w:t xml:space="preserve">arbeid med </w:t>
      </w:r>
      <w:r w:rsidR="00B941D9">
        <w:rPr>
          <w:rFonts w:ascii="DepCentury Old Style" w:hAnsi="DepCentury Old Style"/>
          <w:lang w:eastAsia="nb-NO" w:bidi="ne-NP"/>
        </w:rPr>
        <w:t>innføring av standard kontoplan</w:t>
      </w:r>
      <w:r>
        <w:rPr>
          <w:rFonts w:ascii="DepCentury Old Style" w:hAnsi="DepCentury Old Style"/>
          <w:lang w:eastAsia="nb-NO" w:bidi="ne-NP"/>
        </w:rPr>
        <w:t xml:space="preserve"> for 2011</w:t>
      </w:r>
      <w:r w:rsidR="00B941D9">
        <w:rPr>
          <w:rFonts w:ascii="DepCentury Old Style" w:hAnsi="DepCentury Old Style"/>
          <w:lang w:eastAsia="nb-NO" w:bidi="ne-NP"/>
        </w:rPr>
        <w:t>.</w:t>
      </w:r>
    </w:p>
    <w:p w:rsidR="00C07121" w:rsidRDefault="00C07121" w:rsidP="006535AD">
      <w:pPr>
        <w:rPr>
          <w:rFonts w:ascii="DepCentury Old Style" w:hAnsi="DepCentury Old Style"/>
        </w:rPr>
      </w:pPr>
    </w:p>
    <w:p w:rsidR="000B71A3" w:rsidRPr="00C4184C" w:rsidRDefault="00AB7EC8" w:rsidP="00C4184C">
      <w:pPr>
        <w:pStyle w:val="Overskrift2"/>
        <w:rPr>
          <w:rFonts w:ascii="DepCentury Old Style" w:hAnsi="DepCentury Old Style"/>
        </w:rPr>
      </w:pPr>
      <w:bookmarkStart w:id="32" w:name="_Toc245526307"/>
      <w:bookmarkStart w:id="33" w:name="_Toc250723914"/>
      <w:r>
        <w:rPr>
          <w:rFonts w:ascii="DepCentury Old Style" w:hAnsi="DepCentury Old Style"/>
        </w:rPr>
        <w:t>5</w:t>
      </w:r>
      <w:r w:rsidR="00514673" w:rsidRPr="00C4184C">
        <w:rPr>
          <w:rFonts w:ascii="DepCentury Old Style" w:hAnsi="DepCentury Old Style"/>
        </w:rPr>
        <w:t>.</w:t>
      </w:r>
      <w:r w:rsidR="006C37D8">
        <w:rPr>
          <w:rFonts w:ascii="DepCentury Old Style" w:hAnsi="DepCentury Old Style"/>
        </w:rPr>
        <w:t>2</w:t>
      </w:r>
      <w:r w:rsidR="00514673" w:rsidRPr="00C4184C">
        <w:rPr>
          <w:rFonts w:ascii="DepCentury Old Style" w:hAnsi="DepCentury Old Style"/>
        </w:rPr>
        <w:t xml:space="preserve"> </w:t>
      </w:r>
      <w:r w:rsidR="000B71A3" w:rsidRPr="00C4184C">
        <w:rPr>
          <w:rFonts w:ascii="DepCentury Old Style" w:hAnsi="DepCentury Old Style"/>
        </w:rPr>
        <w:t>Øvrig rapportering</w:t>
      </w:r>
      <w:bookmarkEnd w:id="32"/>
      <w:bookmarkEnd w:id="33"/>
    </w:p>
    <w:p w:rsidR="007E7FA9" w:rsidRDefault="007E7FA9" w:rsidP="000B71A3">
      <w:pPr>
        <w:rPr>
          <w:rFonts w:ascii="DepCentury Old Style" w:hAnsi="DepCentury Old Style"/>
        </w:rPr>
      </w:pPr>
      <w:r>
        <w:rPr>
          <w:rFonts w:ascii="DepCentury Old Style" w:hAnsi="DepCentury Old Style"/>
        </w:rPr>
        <w:t xml:space="preserve">Nedenfor gjengis administrative føringer som fordrer rapportering til departementet. Frist for rapportering framgår under hvert enkelt avsnitt. </w:t>
      </w:r>
    </w:p>
    <w:p w:rsidR="002E12DB" w:rsidRDefault="002E12DB" w:rsidP="000B71A3">
      <w:pPr>
        <w:rPr>
          <w:rFonts w:ascii="DepCentury Old Style" w:hAnsi="DepCentury Old Style"/>
        </w:rPr>
      </w:pPr>
    </w:p>
    <w:p w:rsidR="000B71A3" w:rsidRPr="00E850AC" w:rsidRDefault="00AB7EC8" w:rsidP="00E850AC">
      <w:pPr>
        <w:pStyle w:val="Overskrift3"/>
        <w:rPr>
          <w:rFonts w:ascii="DepCentury Old Style" w:hAnsi="DepCentury Old Style"/>
        </w:rPr>
      </w:pPr>
      <w:bookmarkStart w:id="34" w:name="_Toc245526308"/>
      <w:bookmarkStart w:id="35" w:name="_Toc250723915"/>
      <w:r>
        <w:rPr>
          <w:rFonts w:ascii="DepCentury Old Style" w:hAnsi="DepCentury Old Style"/>
        </w:rPr>
        <w:t>5</w:t>
      </w:r>
      <w:r w:rsidR="00514673" w:rsidRPr="00E850AC">
        <w:rPr>
          <w:rFonts w:ascii="DepCentury Old Style" w:hAnsi="DepCentury Old Style"/>
        </w:rPr>
        <w:t>.</w:t>
      </w:r>
      <w:r w:rsidR="006C37D8">
        <w:rPr>
          <w:rFonts w:ascii="DepCentury Old Style" w:hAnsi="DepCentury Old Style"/>
        </w:rPr>
        <w:t>2</w:t>
      </w:r>
      <w:r w:rsidR="00514673" w:rsidRPr="00E850AC">
        <w:rPr>
          <w:rFonts w:ascii="DepCentury Old Style" w:hAnsi="DepCentury Old Style"/>
        </w:rPr>
        <w:t>.1 Personalforvaltning og internkontroll</w:t>
      </w:r>
      <w:bookmarkEnd w:id="34"/>
      <w:bookmarkEnd w:id="35"/>
    </w:p>
    <w:p w:rsidR="00514673" w:rsidRPr="00503CE7" w:rsidRDefault="001102EB" w:rsidP="00514673">
      <w:pPr>
        <w:autoSpaceDE w:val="0"/>
        <w:autoSpaceDN w:val="0"/>
        <w:adjustRightInd w:val="0"/>
        <w:rPr>
          <w:rFonts w:ascii="DepCentury Old Style" w:hAnsi="DepCentury Old Style"/>
          <w:lang w:eastAsia="nb-NO"/>
        </w:rPr>
      </w:pPr>
      <w:r>
        <w:rPr>
          <w:rFonts w:ascii="DepCentury Old Style" w:hAnsi="DepCentury Old Style"/>
          <w:lang w:eastAsia="nb-NO"/>
        </w:rPr>
        <w:t>SIFO</w:t>
      </w:r>
      <w:r w:rsidR="00514673" w:rsidRPr="00503CE7">
        <w:rPr>
          <w:rFonts w:ascii="DepCentury Old Style" w:hAnsi="DepCentury Old Style"/>
          <w:lang w:eastAsia="nb-NO"/>
        </w:rPr>
        <w:t xml:space="preserve"> skal arbeide for å utvikle og sikre en inkluderende og stimulerende</w:t>
      </w:r>
    </w:p>
    <w:p w:rsidR="00514673" w:rsidRDefault="00514673" w:rsidP="00514673">
      <w:pPr>
        <w:autoSpaceDE w:val="0"/>
        <w:autoSpaceDN w:val="0"/>
        <w:adjustRightInd w:val="0"/>
        <w:rPr>
          <w:rFonts w:ascii="DepCentury Old Style" w:hAnsi="DepCentury Old Style"/>
          <w:lang w:eastAsia="nb-NO"/>
        </w:rPr>
      </w:pPr>
      <w:r w:rsidRPr="00503CE7">
        <w:rPr>
          <w:rFonts w:ascii="DepCentury Old Style" w:hAnsi="DepCentury Old Style"/>
          <w:lang w:eastAsia="nb-NO"/>
        </w:rPr>
        <w:t>personalpolitikk. Personalpolitikken må sikre bred rekrutter</w:t>
      </w:r>
      <w:r>
        <w:rPr>
          <w:rFonts w:ascii="DepCentury Old Style" w:hAnsi="DepCentury Old Style"/>
          <w:lang w:eastAsia="nb-NO"/>
        </w:rPr>
        <w:t xml:space="preserve">ing, stimulere til kulturelt og </w:t>
      </w:r>
      <w:r w:rsidRPr="00503CE7">
        <w:rPr>
          <w:rFonts w:ascii="DepCentury Old Style" w:hAnsi="DepCentury Old Style"/>
          <w:lang w:eastAsia="nb-NO"/>
        </w:rPr>
        <w:t>kompetansemessig mangfold</w:t>
      </w:r>
      <w:r w:rsidR="003E0E60">
        <w:rPr>
          <w:rFonts w:ascii="DepCentury Old Style" w:hAnsi="DepCentury Old Style"/>
          <w:lang w:eastAsia="nb-NO"/>
        </w:rPr>
        <w:t>. Det er også viktig</w:t>
      </w:r>
      <w:r w:rsidRPr="00503CE7">
        <w:rPr>
          <w:rFonts w:ascii="DepCentury Old Style" w:hAnsi="DepCentury Old Style"/>
          <w:lang w:eastAsia="nb-NO"/>
        </w:rPr>
        <w:t xml:space="preserve"> personalpolitikk</w:t>
      </w:r>
      <w:r w:rsidR="003E0E60">
        <w:rPr>
          <w:rFonts w:ascii="DepCentury Old Style" w:hAnsi="DepCentury Old Style"/>
          <w:lang w:eastAsia="nb-NO"/>
        </w:rPr>
        <w:t xml:space="preserve">en, herunder kompetansetiltak, </w:t>
      </w:r>
      <w:r w:rsidRPr="00503CE7">
        <w:rPr>
          <w:rFonts w:ascii="DepCentury Old Style" w:hAnsi="DepCentury Old Style"/>
          <w:lang w:eastAsia="nb-NO"/>
        </w:rPr>
        <w:t>virker motiverende og hindrer utstøting av eldre arbeidstakere.</w:t>
      </w:r>
      <w:r w:rsidR="00E13973">
        <w:rPr>
          <w:rFonts w:ascii="DepCentury Old Style" w:hAnsi="DepCentury Old Style"/>
          <w:lang w:eastAsia="nb-NO"/>
        </w:rPr>
        <w:t xml:space="preserve"> </w:t>
      </w:r>
    </w:p>
    <w:p w:rsidR="00A22BD2" w:rsidRPr="00503CE7" w:rsidRDefault="00A22BD2" w:rsidP="00514673">
      <w:pPr>
        <w:autoSpaceDE w:val="0"/>
        <w:autoSpaceDN w:val="0"/>
        <w:adjustRightInd w:val="0"/>
        <w:rPr>
          <w:rFonts w:ascii="DepCentury Old Style" w:hAnsi="DepCentury Old Style"/>
          <w:lang w:eastAsia="nb-NO"/>
        </w:rPr>
      </w:pPr>
    </w:p>
    <w:p w:rsidR="00300F61" w:rsidRPr="00503CE7" w:rsidRDefault="00514673" w:rsidP="00514673">
      <w:pPr>
        <w:autoSpaceDE w:val="0"/>
        <w:autoSpaceDN w:val="0"/>
        <w:adjustRightInd w:val="0"/>
        <w:rPr>
          <w:rFonts w:ascii="DepCentury Old Style" w:hAnsi="DepCentury Old Style"/>
          <w:lang w:eastAsia="nb-NO"/>
        </w:rPr>
      </w:pPr>
      <w:r w:rsidRPr="00503CE7">
        <w:rPr>
          <w:rFonts w:ascii="DepCentury Old Style" w:hAnsi="DepCentury Old Style"/>
          <w:lang w:eastAsia="nb-NO"/>
        </w:rPr>
        <w:t xml:space="preserve">Det skal tilstrebes en jevn kjønnsfordeling på alle nivåer i </w:t>
      </w:r>
      <w:r w:rsidR="001102EB">
        <w:rPr>
          <w:rFonts w:ascii="DepCentury Old Style" w:hAnsi="DepCentury Old Style"/>
          <w:lang w:eastAsia="nb-NO"/>
        </w:rPr>
        <w:t>SIFO</w:t>
      </w:r>
      <w:r>
        <w:rPr>
          <w:rFonts w:ascii="DepCentury Old Style" w:hAnsi="DepCentury Old Style"/>
          <w:lang w:eastAsia="nb-NO"/>
        </w:rPr>
        <w:t>. Det er et mål for statlig sektor at minst 40 prosent</w:t>
      </w:r>
      <w:r w:rsidRPr="00503CE7">
        <w:rPr>
          <w:rFonts w:ascii="DepCentury Old Style" w:hAnsi="DepCentury Old Style"/>
          <w:lang w:eastAsia="nb-NO"/>
        </w:rPr>
        <w:t xml:space="preserve"> av ledere skal være av hvert kjønn.</w:t>
      </w:r>
    </w:p>
    <w:p w:rsidR="00514673" w:rsidRDefault="00514673" w:rsidP="00514673">
      <w:pPr>
        <w:autoSpaceDE w:val="0"/>
        <w:autoSpaceDN w:val="0"/>
        <w:adjustRightInd w:val="0"/>
        <w:rPr>
          <w:rFonts w:ascii="DepCentury Old Style" w:hAnsi="DepCentury Old Style"/>
          <w:lang w:eastAsia="nb-NO"/>
        </w:rPr>
      </w:pPr>
    </w:p>
    <w:p w:rsidR="00514673" w:rsidRPr="00503CE7" w:rsidRDefault="00514673" w:rsidP="00514673">
      <w:pPr>
        <w:autoSpaceDE w:val="0"/>
        <w:autoSpaceDN w:val="0"/>
        <w:adjustRightInd w:val="0"/>
        <w:rPr>
          <w:rFonts w:ascii="DepCentury Old Style" w:hAnsi="DepCentury Old Style"/>
          <w:lang w:eastAsia="nb-NO"/>
        </w:rPr>
      </w:pPr>
      <w:r w:rsidRPr="00503CE7">
        <w:rPr>
          <w:rFonts w:ascii="DepCentury Old Style" w:hAnsi="DepCentury Old Style"/>
          <w:lang w:eastAsia="nb-NO"/>
        </w:rPr>
        <w:t xml:space="preserve">Det forutsettes </w:t>
      </w:r>
      <w:r w:rsidRPr="005A213D">
        <w:rPr>
          <w:rFonts w:ascii="DepCentury Old Style" w:hAnsi="DepCentury Old Style"/>
          <w:lang w:eastAsia="nb-NO"/>
        </w:rPr>
        <w:t xml:space="preserve">videre at </w:t>
      </w:r>
      <w:r w:rsidR="001102EB">
        <w:rPr>
          <w:rFonts w:ascii="DepCentury Old Style" w:hAnsi="DepCentury Old Style"/>
          <w:iCs/>
          <w:lang w:eastAsia="nb-NO"/>
        </w:rPr>
        <w:t>SIFO</w:t>
      </w:r>
      <w:r w:rsidR="00377519">
        <w:rPr>
          <w:rFonts w:ascii="DepCentury Old Style" w:hAnsi="DepCentury Old Style"/>
          <w:iCs/>
          <w:lang w:eastAsia="nb-NO"/>
        </w:rPr>
        <w:t xml:space="preserve"> </w:t>
      </w:r>
      <w:r w:rsidRPr="00503CE7">
        <w:rPr>
          <w:rFonts w:ascii="DepCentury Old Style" w:hAnsi="DepCentury Old Style"/>
          <w:lang w:eastAsia="nb-NO"/>
        </w:rPr>
        <w:t>har hensiktsmessi</w:t>
      </w:r>
      <w:r w:rsidR="00377519">
        <w:rPr>
          <w:rFonts w:ascii="DepCentury Old Style" w:hAnsi="DepCentury Old Style"/>
          <w:lang w:eastAsia="nb-NO"/>
        </w:rPr>
        <w:t>ge og</w:t>
      </w:r>
      <w:r w:rsidRPr="00503CE7">
        <w:rPr>
          <w:rFonts w:ascii="DepCentury Old Style" w:hAnsi="DepCentury Old Style"/>
          <w:lang w:eastAsia="nb-NO"/>
        </w:rPr>
        <w:t xml:space="preserve"> målbare tiltak for å nå de tre hovedmålene i avtalen </w:t>
      </w:r>
      <w:r w:rsidR="00C07121">
        <w:rPr>
          <w:rFonts w:ascii="DepCentury Old Style" w:hAnsi="DepCentury Old Style"/>
          <w:lang w:eastAsia="nb-NO"/>
        </w:rPr>
        <w:t xml:space="preserve">(I. Redusere sykefraværet, </w:t>
      </w:r>
      <w:r>
        <w:rPr>
          <w:rFonts w:ascii="DepCentury Old Style" w:hAnsi="DepCentury Old Style"/>
          <w:lang w:eastAsia="nb-NO"/>
        </w:rPr>
        <w:t>II. Rekruttere personer med redusert funksjonsevne og III. Øke gjennomsnittlig pensjoneringsalder)</w:t>
      </w:r>
      <w:r w:rsidR="00377519">
        <w:rPr>
          <w:rFonts w:ascii="DepCentury Old Style" w:hAnsi="DepCentury Old Style"/>
          <w:lang w:eastAsia="nb-NO"/>
        </w:rPr>
        <w:t xml:space="preserve"> i avtalen om inkluderende arbeidsliv (IA-avtalen),</w:t>
      </w:r>
      <w:r>
        <w:rPr>
          <w:rFonts w:ascii="DepCentury Old Style" w:hAnsi="DepCentury Old Style"/>
          <w:lang w:eastAsia="nb-NO"/>
        </w:rPr>
        <w:t xml:space="preserve"> </w:t>
      </w:r>
      <w:r w:rsidRPr="00503CE7">
        <w:rPr>
          <w:rFonts w:ascii="DepCentury Old Style" w:hAnsi="DepCentury Old Style"/>
          <w:lang w:eastAsia="nb-NO"/>
        </w:rPr>
        <w:t>og sørger for å revide</w:t>
      </w:r>
      <w:r w:rsidR="00377519">
        <w:rPr>
          <w:rFonts w:ascii="DepCentury Old Style" w:hAnsi="DepCentury Old Style"/>
          <w:lang w:eastAsia="nb-NO"/>
        </w:rPr>
        <w:t xml:space="preserve">re tiltakene ved endringer i </w:t>
      </w:r>
      <w:r w:rsidRPr="00503CE7">
        <w:rPr>
          <w:rFonts w:ascii="DepCentury Old Style" w:hAnsi="DepCentury Old Style"/>
          <w:lang w:eastAsia="nb-NO"/>
        </w:rPr>
        <w:t>avtalen.</w:t>
      </w:r>
    </w:p>
    <w:p w:rsidR="00514673" w:rsidRDefault="00514673" w:rsidP="00514673">
      <w:pPr>
        <w:autoSpaceDE w:val="0"/>
        <w:autoSpaceDN w:val="0"/>
        <w:adjustRightInd w:val="0"/>
        <w:rPr>
          <w:rFonts w:ascii="DepCentury Old Style" w:hAnsi="DepCentury Old Style"/>
          <w:lang w:eastAsia="nb-NO"/>
        </w:rPr>
      </w:pPr>
    </w:p>
    <w:p w:rsidR="009D740D" w:rsidRDefault="009D740D" w:rsidP="00514673">
      <w:pPr>
        <w:autoSpaceDE w:val="0"/>
        <w:autoSpaceDN w:val="0"/>
        <w:adjustRightInd w:val="0"/>
        <w:rPr>
          <w:rFonts w:ascii="DepCentury Old Style" w:hAnsi="DepCentury Old Style"/>
          <w:lang w:eastAsia="nb-NO"/>
        </w:rPr>
      </w:pPr>
      <w:r>
        <w:rPr>
          <w:rFonts w:ascii="DepCentury Old Style" w:hAnsi="DepCentury Old Style"/>
          <w:lang w:eastAsia="nb-NO"/>
        </w:rPr>
        <w:t xml:space="preserve">For øvrig viser </w:t>
      </w:r>
      <w:r w:rsidR="00D1700C">
        <w:rPr>
          <w:rFonts w:ascii="DepCentury Old Style" w:hAnsi="DepCentury Old Style"/>
          <w:lang w:eastAsia="nb-NO"/>
        </w:rPr>
        <w:t>vi</w:t>
      </w:r>
      <w:r>
        <w:rPr>
          <w:rFonts w:ascii="DepCentury Old Style" w:hAnsi="DepCentury Old Style"/>
          <w:lang w:eastAsia="nb-NO"/>
        </w:rPr>
        <w:t xml:space="preserve"> til nye regler for sykefraværsoppfølging fra 1. mars 2007, og til Hovedavtalens § 19, pkt. 3 om utarbeiding av en livsfaseorientert personalpolitikk som bl.a. ivaretar seniorperspektivet.</w:t>
      </w:r>
    </w:p>
    <w:p w:rsidR="009D740D" w:rsidRPr="00503CE7" w:rsidRDefault="009D740D" w:rsidP="00514673">
      <w:pPr>
        <w:autoSpaceDE w:val="0"/>
        <w:autoSpaceDN w:val="0"/>
        <w:adjustRightInd w:val="0"/>
        <w:rPr>
          <w:rFonts w:ascii="DepCentury Old Style" w:hAnsi="DepCentury Old Style"/>
          <w:lang w:eastAsia="nb-NO"/>
        </w:rPr>
      </w:pPr>
    </w:p>
    <w:p w:rsidR="00514673" w:rsidRPr="00503CE7" w:rsidRDefault="001102EB" w:rsidP="00514673">
      <w:pPr>
        <w:autoSpaceDE w:val="0"/>
        <w:autoSpaceDN w:val="0"/>
        <w:adjustRightInd w:val="0"/>
        <w:rPr>
          <w:rFonts w:ascii="DepCentury Old Style" w:hAnsi="DepCentury Old Style"/>
          <w:lang w:eastAsia="nb-NO"/>
        </w:rPr>
      </w:pPr>
      <w:r>
        <w:rPr>
          <w:rFonts w:ascii="DepCentury Old Style" w:hAnsi="DepCentury Old Style"/>
          <w:iCs/>
          <w:lang w:eastAsia="nb-NO"/>
        </w:rPr>
        <w:t>SIFO</w:t>
      </w:r>
      <w:r w:rsidR="00514673" w:rsidRPr="00503CE7">
        <w:rPr>
          <w:rFonts w:ascii="DepCentury Old Style" w:hAnsi="DepCentury Old Style"/>
          <w:i/>
          <w:iCs/>
          <w:lang w:eastAsia="nb-NO"/>
        </w:rPr>
        <w:t xml:space="preserve"> </w:t>
      </w:r>
      <w:r w:rsidR="00514673" w:rsidRPr="00503CE7">
        <w:rPr>
          <w:rFonts w:ascii="DepCentury Old Style" w:hAnsi="DepCentury Old Style"/>
          <w:lang w:eastAsia="nb-NO"/>
        </w:rPr>
        <w:t>bes redegjøre for sin personalforv</w:t>
      </w:r>
      <w:r w:rsidR="00AD5088">
        <w:rPr>
          <w:rFonts w:ascii="DepCentury Old Style" w:hAnsi="DepCentury Old Style"/>
          <w:lang w:eastAsia="nb-NO"/>
        </w:rPr>
        <w:t xml:space="preserve">altning og internkontroll i </w:t>
      </w:r>
      <w:r w:rsidR="00514673" w:rsidRPr="00503CE7">
        <w:rPr>
          <w:rFonts w:ascii="DepCentury Old Style" w:hAnsi="DepCentury Old Style"/>
          <w:lang w:eastAsia="nb-NO"/>
        </w:rPr>
        <w:t>års</w:t>
      </w:r>
      <w:r w:rsidR="00127091">
        <w:rPr>
          <w:rFonts w:ascii="DepCentury Old Style" w:hAnsi="DepCentury Old Style"/>
          <w:lang w:eastAsia="nb-NO"/>
        </w:rPr>
        <w:t>r</w:t>
      </w:r>
      <w:r w:rsidR="00AD5088">
        <w:rPr>
          <w:rFonts w:ascii="DepCentury Old Style" w:hAnsi="DepCentury Old Style"/>
          <w:lang w:eastAsia="nb-NO"/>
        </w:rPr>
        <w:t>apporten for 2010</w:t>
      </w:r>
      <w:r w:rsidR="00514673" w:rsidRPr="00503CE7">
        <w:rPr>
          <w:rFonts w:ascii="DepCentury Old Style" w:hAnsi="DepCentury Old Style"/>
          <w:lang w:eastAsia="nb-NO"/>
        </w:rPr>
        <w:t xml:space="preserve"> til departementet.</w:t>
      </w:r>
    </w:p>
    <w:p w:rsidR="00D446DF" w:rsidRPr="00D446DF" w:rsidRDefault="00AB7EC8" w:rsidP="00D446DF">
      <w:pPr>
        <w:pStyle w:val="Overskrift3"/>
        <w:rPr>
          <w:rFonts w:ascii="DepCentury Old Style" w:hAnsi="DepCentury Old Style"/>
        </w:rPr>
      </w:pPr>
      <w:bookmarkStart w:id="36" w:name="_Toc245526309"/>
      <w:bookmarkStart w:id="37" w:name="_Toc250723916"/>
      <w:r>
        <w:rPr>
          <w:rFonts w:ascii="DepCentury Old Style" w:hAnsi="DepCentury Old Style"/>
        </w:rPr>
        <w:lastRenderedPageBreak/>
        <w:t>5</w:t>
      </w:r>
      <w:r w:rsidR="00630742">
        <w:rPr>
          <w:rFonts w:ascii="DepCentury Old Style" w:hAnsi="DepCentury Old Style"/>
        </w:rPr>
        <w:t>.</w:t>
      </w:r>
      <w:r w:rsidR="006C37D8">
        <w:rPr>
          <w:rFonts w:ascii="DepCentury Old Style" w:hAnsi="DepCentury Old Style"/>
        </w:rPr>
        <w:t>2</w:t>
      </w:r>
      <w:r w:rsidR="00630742">
        <w:rPr>
          <w:rFonts w:ascii="DepCentury Old Style" w:hAnsi="DepCentury Old Style"/>
        </w:rPr>
        <w:t>.2</w:t>
      </w:r>
      <w:r w:rsidR="00D446DF" w:rsidRPr="00D446DF">
        <w:rPr>
          <w:rFonts w:ascii="DepCentury Old Style" w:hAnsi="DepCentury Old Style"/>
        </w:rPr>
        <w:t xml:space="preserve"> </w:t>
      </w:r>
      <w:bookmarkEnd w:id="36"/>
      <w:r w:rsidR="00610E39" w:rsidRPr="00D446DF">
        <w:rPr>
          <w:rFonts w:ascii="DepCentury Old Style" w:hAnsi="DepCentury Old Style"/>
        </w:rPr>
        <w:t>Aktivitets- og redegjørelse/rapporteringsplikter</w:t>
      </w:r>
      <w:bookmarkEnd w:id="37"/>
    </w:p>
    <w:p w:rsidR="00D446DF" w:rsidRPr="002A6804" w:rsidRDefault="00D446DF" w:rsidP="00D446DF">
      <w:pPr>
        <w:rPr>
          <w:rFonts w:ascii="DepCentury Old Style" w:hAnsi="DepCentury Old Style"/>
        </w:rPr>
      </w:pPr>
      <w:r w:rsidRPr="002A6804">
        <w:rPr>
          <w:rFonts w:ascii="DepCentury Old Style" w:hAnsi="DepCentury Old Style"/>
        </w:rPr>
        <w:t>Likestillingsloven, diskrimineringsloven og diskriminerings- og tilgjengelighetsloven pålegger offentlige myndigheter å arbeide aktivt, målrettet og planmessig for å fremme likestilling og hindre diskriminering både som arbeidsgiver og offentlig myndighet. Det skal rapporter</w:t>
      </w:r>
      <w:r w:rsidR="007E4E0E">
        <w:rPr>
          <w:rFonts w:ascii="DepCentury Old Style" w:hAnsi="DepCentury Old Style"/>
        </w:rPr>
        <w:t>es om</w:t>
      </w:r>
      <w:r w:rsidRPr="002A6804">
        <w:rPr>
          <w:rFonts w:ascii="DepCentury Old Style" w:hAnsi="DepCentury Old Style"/>
        </w:rPr>
        <w:t xml:space="preserve"> aktivitetene i </w:t>
      </w:r>
      <w:r w:rsidR="00283C16" w:rsidRPr="000F5264">
        <w:rPr>
          <w:rFonts w:ascii="DepCentury Old Style" w:hAnsi="DepCentury Old Style"/>
        </w:rPr>
        <w:t>årsrapporten</w:t>
      </w:r>
      <w:r w:rsidRPr="000F5264">
        <w:rPr>
          <w:rFonts w:ascii="DepCentury Old Style" w:hAnsi="DepCentury Old Style"/>
        </w:rPr>
        <w:t>.</w:t>
      </w:r>
      <w:r w:rsidRPr="002A6804">
        <w:rPr>
          <w:rFonts w:ascii="DepCentury Old Style" w:hAnsi="DepCentury Old Style"/>
        </w:rPr>
        <w:t xml:space="preserve"> Lovene skal fremme likestilling og hindre diskriminering på grunn av kjønn, nedsatt funksjonsevne og etnisitet. </w:t>
      </w:r>
    </w:p>
    <w:p w:rsidR="00D446DF" w:rsidRPr="002A6804" w:rsidRDefault="00D446DF" w:rsidP="00D446DF">
      <w:pPr>
        <w:rPr>
          <w:rFonts w:ascii="DepCentury Old Style" w:hAnsi="DepCentury Old Style"/>
        </w:rPr>
      </w:pPr>
    </w:p>
    <w:p w:rsidR="00D446DF" w:rsidRPr="002A6804" w:rsidRDefault="00D446DF" w:rsidP="00D446DF">
      <w:pPr>
        <w:rPr>
          <w:rFonts w:ascii="DepCentury Old Style" w:hAnsi="DepCentury Old Style"/>
        </w:rPr>
      </w:pPr>
      <w:r w:rsidRPr="002A6804">
        <w:rPr>
          <w:rFonts w:ascii="DepCentury Old Style" w:hAnsi="DepCentury Old Style"/>
        </w:rPr>
        <w:t xml:space="preserve">Diskriminerings- og tilgjengelighetsloven pålegger videre all offentlig virksomhet rettet mot allmennheten å arbeide aktivt og målrettet for å fremme universell utforming innenfor virksomheten. </w:t>
      </w:r>
    </w:p>
    <w:p w:rsidR="00D446DF" w:rsidRPr="002A6804" w:rsidRDefault="00D446DF" w:rsidP="00D446DF">
      <w:pPr>
        <w:rPr>
          <w:rFonts w:ascii="DepCentury Old Style" w:hAnsi="DepCentury Old Style"/>
        </w:rPr>
      </w:pPr>
    </w:p>
    <w:p w:rsidR="00D446DF" w:rsidRPr="002A6804" w:rsidRDefault="00D446DF" w:rsidP="00D446DF">
      <w:pPr>
        <w:rPr>
          <w:rFonts w:ascii="DepCentury Old Style" w:hAnsi="DepCentury Old Style"/>
        </w:rPr>
      </w:pPr>
      <w:r w:rsidRPr="002A6804">
        <w:rPr>
          <w:rFonts w:ascii="DepCentury Old Style" w:hAnsi="DepCentury Old Style"/>
        </w:rPr>
        <w:t xml:space="preserve">I tråd med </w:t>
      </w:r>
      <w:r w:rsidRPr="001965CC">
        <w:rPr>
          <w:rFonts w:ascii="DepCentury Old Style" w:hAnsi="DepCentury Old Style"/>
          <w:i/>
        </w:rPr>
        <w:t>Regjeringens handlingsplan for universell utforming og økt tilgjengelighet 2009-2013</w:t>
      </w:r>
      <w:r w:rsidRPr="002A6804">
        <w:rPr>
          <w:rFonts w:ascii="DepCentury Old Style" w:hAnsi="DepCentury Old Style"/>
        </w:rPr>
        <w:t xml:space="preserve"> skal statlige etater utarbeide handlingsplaner for universell utforming innen 2011. Handlingsplanene skal dekke aktivitetspliktene i diskriminerings- og tilgjengelighetslovens § 9 om universell utforming og omfatte både virksomheten og sektoransvaret.</w:t>
      </w:r>
    </w:p>
    <w:p w:rsidR="00D446DF" w:rsidRPr="002A6804" w:rsidRDefault="00D446DF" w:rsidP="00D446DF">
      <w:pPr>
        <w:rPr>
          <w:rFonts w:ascii="DepCentury Old Style" w:hAnsi="DepCentury Old Style"/>
        </w:rPr>
      </w:pPr>
    </w:p>
    <w:p w:rsidR="00D446DF" w:rsidRPr="002A6804" w:rsidRDefault="00D446DF" w:rsidP="00D446DF">
      <w:pPr>
        <w:rPr>
          <w:rFonts w:ascii="DepCentury Old Style" w:hAnsi="DepCentury Old Style"/>
        </w:rPr>
      </w:pPr>
      <w:r w:rsidRPr="002A6804">
        <w:rPr>
          <w:rFonts w:ascii="DepCentury Old Style" w:hAnsi="DepCentury Old Style"/>
        </w:rPr>
        <w:t>Rapporteringen på aktivitetspliktene skal gi en beskrivelse av hvilke tiltak som er planlagt, iverksa</w:t>
      </w:r>
      <w:r w:rsidR="00B46D1F">
        <w:rPr>
          <w:rFonts w:ascii="DepCentury Old Style" w:hAnsi="DepCentury Old Style"/>
        </w:rPr>
        <w:t xml:space="preserve">tt og gjennomført med tanke på </w:t>
      </w:r>
      <w:r w:rsidR="00AB7EC8">
        <w:rPr>
          <w:rFonts w:ascii="DepCentury Old Style" w:hAnsi="DepCentury Old Style"/>
        </w:rPr>
        <w:t>kjønn, nedsatt funksjonsevne og etnisitet.</w:t>
      </w:r>
      <w:r w:rsidRPr="002A6804">
        <w:rPr>
          <w:rFonts w:ascii="DepCentury Old Style" w:hAnsi="DepCentury Old Style"/>
        </w:rPr>
        <w:t xml:space="preserve"> Når det gjelder kjønn skal det også rapporteres på tilstand. Det skal rapporteres for status for etatens handlingsplan for universell utforming. R</w:t>
      </w:r>
      <w:r w:rsidR="00AD5088">
        <w:rPr>
          <w:rFonts w:ascii="DepCentury Old Style" w:hAnsi="DepCentury Old Style"/>
        </w:rPr>
        <w:t>apportering</w:t>
      </w:r>
      <w:r w:rsidR="00EE1807">
        <w:rPr>
          <w:rFonts w:ascii="DepCentury Old Style" w:hAnsi="DepCentury Old Style"/>
        </w:rPr>
        <w:t>en</w:t>
      </w:r>
      <w:r w:rsidR="00AD5088">
        <w:rPr>
          <w:rFonts w:ascii="DepCentury Old Style" w:hAnsi="DepCentury Old Style"/>
        </w:rPr>
        <w:t xml:space="preserve"> skal skje i </w:t>
      </w:r>
      <w:r w:rsidRPr="002A6804">
        <w:rPr>
          <w:rFonts w:ascii="DepCentury Old Style" w:hAnsi="DepCentury Old Style"/>
        </w:rPr>
        <w:t>årsrapport</w:t>
      </w:r>
      <w:r w:rsidR="00AD5088">
        <w:rPr>
          <w:rFonts w:ascii="DepCentury Old Style" w:hAnsi="DepCentury Old Style"/>
        </w:rPr>
        <w:t>en</w:t>
      </w:r>
      <w:r w:rsidRPr="002A6804">
        <w:rPr>
          <w:rFonts w:ascii="DepCentury Old Style" w:hAnsi="DepCentury Old Style"/>
        </w:rPr>
        <w:t xml:space="preserve">. </w:t>
      </w:r>
    </w:p>
    <w:p w:rsidR="00D446DF" w:rsidRPr="002A6804" w:rsidRDefault="00D446DF" w:rsidP="00D446DF">
      <w:pPr>
        <w:rPr>
          <w:rFonts w:ascii="DepCentury Old Style" w:hAnsi="DepCentury Old Style"/>
        </w:rPr>
      </w:pPr>
    </w:p>
    <w:p w:rsidR="00D446DF" w:rsidRDefault="00256F8D" w:rsidP="00D446DF">
      <w:pPr>
        <w:rPr>
          <w:rFonts w:ascii="DepCentury Old Style" w:hAnsi="DepCentury Old Style"/>
        </w:rPr>
      </w:pPr>
      <w:r>
        <w:rPr>
          <w:rFonts w:ascii="DepCentury Old Style" w:hAnsi="DepCentury Old Style"/>
        </w:rPr>
        <w:t>Det</w:t>
      </w:r>
      <w:r w:rsidR="00AB7EC8">
        <w:rPr>
          <w:rFonts w:ascii="DepCentury Old Style" w:hAnsi="DepCentury Old Style"/>
        </w:rPr>
        <w:t xml:space="preserve"> vise</w:t>
      </w:r>
      <w:r>
        <w:rPr>
          <w:rFonts w:ascii="DepCentury Old Style" w:hAnsi="DepCentury Old Style"/>
        </w:rPr>
        <w:t>s</w:t>
      </w:r>
      <w:r w:rsidR="00D446DF" w:rsidRPr="002A6804">
        <w:rPr>
          <w:rFonts w:ascii="DepCentury Old Style" w:hAnsi="DepCentury Old Style"/>
        </w:rPr>
        <w:t xml:space="preserve"> for øvrig til </w:t>
      </w:r>
      <w:r w:rsidR="00D7035A">
        <w:rPr>
          <w:rFonts w:ascii="DepCentury Old Style" w:hAnsi="DepCentury Old Style"/>
        </w:rPr>
        <w:t>Barne- og likestillingsdepartementet</w:t>
      </w:r>
      <w:r w:rsidR="00D446DF" w:rsidRPr="00D05F87">
        <w:rPr>
          <w:rFonts w:ascii="DepCentury Old Style" w:hAnsi="DepCentury Old Style"/>
        </w:rPr>
        <w:t>s</w:t>
      </w:r>
      <w:r w:rsidR="00D446DF" w:rsidRPr="002A6804">
        <w:rPr>
          <w:rFonts w:ascii="DepCentury Old Style" w:hAnsi="DepCentury Old Style"/>
        </w:rPr>
        <w:t xml:space="preserve"> </w:t>
      </w:r>
      <w:r w:rsidR="00EF3829" w:rsidRPr="00EF3829">
        <w:rPr>
          <w:rFonts w:ascii="DepCentury Old Style" w:hAnsi="DepCentury Old Style"/>
        </w:rPr>
        <w:t>rundbrev av 13</w:t>
      </w:r>
      <w:r w:rsidR="00D446DF" w:rsidRPr="00EF3829">
        <w:rPr>
          <w:rFonts w:ascii="DepCentury Old Style" w:hAnsi="DepCentury Old Style"/>
        </w:rPr>
        <w:t xml:space="preserve">. </w:t>
      </w:r>
      <w:r w:rsidR="00EF3829" w:rsidRPr="00EF3829">
        <w:rPr>
          <w:rFonts w:ascii="DepCentury Old Style" w:hAnsi="DepCentury Old Style"/>
        </w:rPr>
        <w:t xml:space="preserve">november </w:t>
      </w:r>
      <w:r w:rsidR="00D446DF" w:rsidRPr="00EF3829">
        <w:rPr>
          <w:rFonts w:ascii="DepCentury Old Style" w:hAnsi="DepCentury Old Style"/>
        </w:rPr>
        <w:t>2009</w:t>
      </w:r>
      <w:r w:rsidR="00D446DF" w:rsidRPr="002A6804">
        <w:rPr>
          <w:rFonts w:ascii="DepCentury Old Style" w:hAnsi="DepCentury Old Style"/>
        </w:rPr>
        <w:t xml:space="preserve"> hvor arbeidet for å fremme likestilling og motvirke diskriminering utdypes ytterligere. </w:t>
      </w:r>
    </w:p>
    <w:p w:rsidR="002E12DB" w:rsidRPr="002A6804" w:rsidRDefault="002E12DB" w:rsidP="00D446DF">
      <w:pPr>
        <w:rPr>
          <w:rFonts w:ascii="DepCentury Old Style" w:hAnsi="DepCentury Old Style"/>
        </w:rPr>
      </w:pPr>
    </w:p>
    <w:p w:rsidR="0087184C" w:rsidRDefault="00AB7EC8" w:rsidP="00E850AC">
      <w:pPr>
        <w:pStyle w:val="Overskrift3"/>
        <w:rPr>
          <w:rFonts w:ascii="DepCentury Old Style" w:hAnsi="DepCentury Old Style"/>
        </w:rPr>
      </w:pPr>
      <w:bookmarkStart w:id="38" w:name="_Toc245526311"/>
      <w:bookmarkStart w:id="39" w:name="_Toc250723917"/>
      <w:r>
        <w:rPr>
          <w:rFonts w:ascii="DepCentury Old Style" w:hAnsi="DepCentury Old Style"/>
        </w:rPr>
        <w:t>5</w:t>
      </w:r>
      <w:r w:rsidR="0087184C">
        <w:rPr>
          <w:rFonts w:ascii="DepCentury Old Style" w:hAnsi="DepCentury Old Style"/>
        </w:rPr>
        <w:t>.</w:t>
      </w:r>
      <w:r w:rsidR="006C37D8">
        <w:rPr>
          <w:rFonts w:ascii="DepCentury Old Style" w:hAnsi="DepCentury Old Style"/>
        </w:rPr>
        <w:t>2</w:t>
      </w:r>
      <w:r w:rsidR="0087184C">
        <w:rPr>
          <w:rFonts w:ascii="DepCentury Old Style" w:hAnsi="DepCentury Old Style"/>
        </w:rPr>
        <w:t>.</w:t>
      </w:r>
      <w:r w:rsidR="00CE114F">
        <w:rPr>
          <w:rFonts w:ascii="DepCentury Old Style" w:hAnsi="DepCentury Old Style"/>
        </w:rPr>
        <w:t>3</w:t>
      </w:r>
      <w:r w:rsidR="0087184C">
        <w:rPr>
          <w:rFonts w:ascii="DepCentury Old Style" w:hAnsi="DepCentury Old Style"/>
        </w:rPr>
        <w:t xml:space="preserve"> </w:t>
      </w:r>
      <w:bookmarkEnd w:id="38"/>
      <w:r w:rsidR="004B708A">
        <w:rPr>
          <w:rFonts w:ascii="DepCentury Old Style" w:hAnsi="DepCentury Old Style"/>
        </w:rPr>
        <w:t>Samfunnssikkerhet og beredskap</w:t>
      </w:r>
      <w:bookmarkEnd w:id="39"/>
    </w:p>
    <w:p w:rsidR="00FB0D68" w:rsidRPr="00FB0D68" w:rsidRDefault="00FB0D68" w:rsidP="00FB0D68">
      <w:pPr>
        <w:rPr>
          <w:rFonts w:ascii="DepCentury Old Style" w:hAnsi="DepCentury Old Style" w:cs="Arial"/>
        </w:rPr>
      </w:pPr>
      <w:r w:rsidRPr="00FB0D68">
        <w:rPr>
          <w:rFonts w:ascii="DepCentury Old Style" w:hAnsi="DepCentury Old Style" w:cs="Arial"/>
        </w:rPr>
        <w:t xml:space="preserve">Arbeidet med krisehåndtering og informasjonsberedskap i </w:t>
      </w:r>
      <w:r>
        <w:rPr>
          <w:rFonts w:ascii="DepCentury Old Style" w:hAnsi="DepCentury Old Style" w:cs="Arial"/>
        </w:rPr>
        <w:t>SIFO</w:t>
      </w:r>
      <w:r w:rsidRPr="00FB0D68">
        <w:rPr>
          <w:rFonts w:ascii="DepCentury Old Style" w:hAnsi="DepCentury Old Style" w:cs="Arial"/>
        </w:rPr>
        <w:t xml:space="preserve"> skal være forankret i ledelsen.</w:t>
      </w:r>
      <w:r w:rsidRPr="00FB0D68">
        <w:rPr>
          <w:rFonts w:ascii="DepCentury Old Style" w:hAnsi="DepCentury Old Style" w:cs="Arial"/>
        </w:rPr>
        <w:br/>
      </w:r>
    </w:p>
    <w:p w:rsidR="00FB0D68" w:rsidRPr="00FB0D68" w:rsidRDefault="00FB0D68" w:rsidP="00FB0D68">
      <w:pPr>
        <w:autoSpaceDE w:val="0"/>
        <w:autoSpaceDN w:val="0"/>
        <w:adjustRightInd w:val="0"/>
        <w:rPr>
          <w:rFonts w:ascii="DepCentury Old Style" w:hAnsi="DepCentury Old Style" w:cs="Arial"/>
        </w:rPr>
      </w:pPr>
      <w:r>
        <w:rPr>
          <w:rFonts w:ascii="DepCentury Old Style" w:hAnsi="DepCentury Old Style" w:cs="Arial"/>
        </w:rPr>
        <w:t>SIFO</w:t>
      </w:r>
      <w:r w:rsidRPr="00FB0D68">
        <w:rPr>
          <w:rFonts w:ascii="DepCentury Old Style" w:hAnsi="DepCentury Old Style" w:cs="Arial"/>
        </w:rPr>
        <w:t xml:space="preserve"> </w:t>
      </w:r>
      <w:r w:rsidR="00615842" w:rsidRPr="00E82ACC">
        <w:rPr>
          <w:rFonts w:ascii="DepCentury Old Style" w:hAnsi="DepCentury Old Style" w:cs="Arial"/>
        </w:rPr>
        <w:t>må sørge for at</w:t>
      </w:r>
      <w:r w:rsidR="00615842">
        <w:rPr>
          <w:rFonts w:ascii="DepCentury Old Style" w:hAnsi="DepCentury Old Style" w:cs="Arial"/>
        </w:rPr>
        <w:t xml:space="preserve"> en hensiktsmessig</w:t>
      </w:r>
      <w:r w:rsidR="00615842" w:rsidRPr="00E82ACC">
        <w:rPr>
          <w:rFonts w:ascii="DepCentury Old Style" w:hAnsi="DepCentury Old Style" w:cs="Arial"/>
        </w:rPr>
        <w:t xml:space="preserve"> krisehåndterings- og</w:t>
      </w:r>
      <w:r w:rsidR="00615842">
        <w:rPr>
          <w:rFonts w:ascii="DepCentury Old Style" w:hAnsi="DepCentury Old Style" w:cs="Arial"/>
        </w:rPr>
        <w:t xml:space="preserve"> </w:t>
      </w:r>
      <w:r w:rsidR="00615842" w:rsidRPr="00E82ACC">
        <w:rPr>
          <w:rFonts w:ascii="DepCentury Old Style" w:hAnsi="DepCentury Old Style" w:cs="Arial"/>
        </w:rPr>
        <w:t>informasjonsberedskapsplan for mulige hendelser</w:t>
      </w:r>
      <w:r w:rsidR="00615842">
        <w:rPr>
          <w:rFonts w:ascii="DepCentury Old Style" w:hAnsi="DepCentury Old Style" w:cs="Arial"/>
        </w:rPr>
        <w:t xml:space="preserve"> for virksomheten</w:t>
      </w:r>
      <w:r w:rsidR="00615842" w:rsidRPr="00E82ACC">
        <w:rPr>
          <w:rFonts w:ascii="DepCentury Old Style" w:hAnsi="DepCentury Old Style" w:cs="Arial"/>
        </w:rPr>
        <w:t xml:space="preserve"> finnes og blir ajourført ved</w:t>
      </w:r>
      <w:r w:rsidR="00615842">
        <w:rPr>
          <w:rFonts w:ascii="DepCentury Old Style" w:hAnsi="DepCentury Old Style" w:cs="Arial"/>
        </w:rPr>
        <w:t xml:space="preserve"> </w:t>
      </w:r>
      <w:r w:rsidR="00615842" w:rsidRPr="00E82ACC">
        <w:rPr>
          <w:rFonts w:ascii="DepCentury Old Style" w:hAnsi="DepCentury Old Style" w:cs="Arial"/>
        </w:rPr>
        <w:t xml:space="preserve">behov. </w:t>
      </w:r>
      <w:r w:rsidR="00615842">
        <w:rPr>
          <w:rFonts w:ascii="DepCentury Old Style" w:hAnsi="DepCentury Old Style" w:cs="Arial"/>
        </w:rPr>
        <w:t>Planverket skal være basert på en</w:t>
      </w:r>
      <w:r w:rsidR="00615842" w:rsidRPr="00E82ACC">
        <w:rPr>
          <w:rFonts w:ascii="DepCentury Old Style" w:hAnsi="DepCentury Old Style" w:cs="Arial"/>
        </w:rPr>
        <w:t xml:space="preserve"> r</w:t>
      </w:r>
      <w:r w:rsidR="009356CD">
        <w:rPr>
          <w:rFonts w:ascii="DepCentury Old Style" w:hAnsi="DepCentury Old Style" w:cs="Arial"/>
        </w:rPr>
        <w:t xml:space="preserve">isikovurdering </w:t>
      </w:r>
      <w:r w:rsidR="00615842" w:rsidRPr="00E82ACC">
        <w:rPr>
          <w:rFonts w:ascii="DepCentury Old Style" w:hAnsi="DepCentury Old Style" w:cs="Arial"/>
        </w:rPr>
        <w:t xml:space="preserve">tilpasset </w:t>
      </w:r>
      <w:r w:rsidR="009356CD">
        <w:rPr>
          <w:rFonts w:ascii="DepCentury Old Style" w:hAnsi="DepCentury Old Style" w:cs="Arial"/>
        </w:rPr>
        <w:t xml:space="preserve">virksomhetens egenart, </w:t>
      </w:r>
      <w:r w:rsidR="00615842" w:rsidRPr="00E82ACC">
        <w:rPr>
          <w:rFonts w:ascii="DepCentury Old Style" w:hAnsi="DepCentury Old Style" w:cs="Arial"/>
        </w:rPr>
        <w:t>risiko, vesentlighet</w:t>
      </w:r>
      <w:r w:rsidR="009356CD">
        <w:rPr>
          <w:rFonts w:ascii="DepCentury Old Style" w:hAnsi="DepCentury Old Style" w:cs="Arial"/>
        </w:rPr>
        <w:t>.</w:t>
      </w:r>
    </w:p>
    <w:p w:rsidR="00FB0D68" w:rsidRPr="00FB0D68" w:rsidRDefault="00FB0D68" w:rsidP="00FB0D68">
      <w:pPr>
        <w:autoSpaceDE w:val="0"/>
        <w:autoSpaceDN w:val="0"/>
        <w:adjustRightInd w:val="0"/>
        <w:rPr>
          <w:rFonts w:ascii="DepCentury Old Style" w:hAnsi="DepCentury Old Style" w:cs="Arial"/>
        </w:rPr>
      </w:pPr>
    </w:p>
    <w:p w:rsidR="00FB0D68" w:rsidRPr="00FB0D68" w:rsidRDefault="00FB0D68" w:rsidP="00FB0D68">
      <w:pPr>
        <w:autoSpaceDE w:val="0"/>
        <w:autoSpaceDN w:val="0"/>
        <w:adjustRightInd w:val="0"/>
        <w:rPr>
          <w:rFonts w:ascii="DepCentury Old Style" w:hAnsi="DepCentury Old Style" w:cs="Arial"/>
        </w:rPr>
      </w:pPr>
      <w:r>
        <w:rPr>
          <w:rFonts w:ascii="DepCentury Old Style" w:hAnsi="DepCentury Old Style" w:cs="Arial"/>
        </w:rPr>
        <w:t>SIFO</w:t>
      </w:r>
      <w:r w:rsidRPr="00FB0D68">
        <w:rPr>
          <w:rFonts w:ascii="DepCentury Old Style" w:hAnsi="DepCentury Old Style" w:cs="Arial"/>
        </w:rPr>
        <w:t xml:space="preserve"> må til enhver tid ha ajourført oversikt over kontaktpersoner som er tilgjengelige for departementet i en eventuell</w:t>
      </w:r>
      <w:r>
        <w:rPr>
          <w:rFonts w:ascii="DepCentury Old Style" w:hAnsi="DepCentury Old Style" w:cs="Arial"/>
        </w:rPr>
        <w:t xml:space="preserve"> </w:t>
      </w:r>
      <w:r w:rsidRPr="00FB0D68">
        <w:rPr>
          <w:rFonts w:ascii="DepCentury Old Style" w:hAnsi="DepCentury Old Style" w:cs="Arial"/>
        </w:rPr>
        <w:t>krisesituasjon, samt ha oversikt over hvilke institusjoner og personer som forøvrig skal</w:t>
      </w:r>
      <w:r>
        <w:rPr>
          <w:rFonts w:ascii="DepCentury Old Style" w:hAnsi="DepCentury Old Style" w:cs="Arial"/>
        </w:rPr>
        <w:t xml:space="preserve"> </w:t>
      </w:r>
      <w:r w:rsidRPr="00FB0D68">
        <w:rPr>
          <w:rFonts w:ascii="DepCentury Old Style" w:hAnsi="DepCentury Old Style" w:cs="Arial"/>
        </w:rPr>
        <w:t xml:space="preserve">kontaktes (varslingsliste). </w:t>
      </w:r>
    </w:p>
    <w:p w:rsidR="00FB0D68" w:rsidRPr="00FB0D68" w:rsidRDefault="00FB0D68" w:rsidP="00FB0D68">
      <w:pPr>
        <w:autoSpaceDE w:val="0"/>
        <w:autoSpaceDN w:val="0"/>
        <w:adjustRightInd w:val="0"/>
        <w:rPr>
          <w:rFonts w:ascii="DepCentury Old Style" w:hAnsi="DepCentury Old Style" w:cs="Arial"/>
        </w:rPr>
      </w:pPr>
    </w:p>
    <w:p w:rsidR="00FB0D68" w:rsidRPr="00FB0D68" w:rsidRDefault="00FB0D68" w:rsidP="00FB0D68">
      <w:pPr>
        <w:autoSpaceDE w:val="0"/>
        <w:autoSpaceDN w:val="0"/>
        <w:adjustRightInd w:val="0"/>
        <w:rPr>
          <w:rFonts w:ascii="DepCentury Old Style" w:hAnsi="DepCentury Old Style" w:cs="Arial"/>
        </w:rPr>
      </w:pPr>
      <w:r>
        <w:rPr>
          <w:rFonts w:ascii="DepCentury Old Style" w:hAnsi="DepCentury Old Style" w:cs="Arial"/>
        </w:rPr>
        <w:t>SIFO</w:t>
      </w:r>
      <w:r w:rsidRPr="00FB0D68">
        <w:rPr>
          <w:rFonts w:ascii="DepCentury Old Style" w:hAnsi="DepCentury Old Style" w:cs="Arial"/>
        </w:rPr>
        <w:t xml:space="preserve"> vurderer </w:t>
      </w:r>
      <w:r w:rsidR="00994CC9">
        <w:rPr>
          <w:rFonts w:ascii="DepCentury Old Style" w:hAnsi="DepCentury Old Style" w:cs="Arial"/>
        </w:rPr>
        <w:t xml:space="preserve">om det </w:t>
      </w:r>
      <w:r w:rsidRPr="00FB0D68">
        <w:rPr>
          <w:rFonts w:ascii="DepCentury Old Style" w:hAnsi="DepCentury Old Style" w:cs="Arial"/>
        </w:rPr>
        <w:t>i årsrapporten til departementet</w:t>
      </w:r>
      <w:r>
        <w:rPr>
          <w:rFonts w:ascii="DepCentury Old Style" w:hAnsi="DepCentury Old Style" w:cs="Arial"/>
        </w:rPr>
        <w:t xml:space="preserve"> </w:t>
      </w:r>
      <w:r w:rsidR="00994CC9">
        <w:rPr>
          <w:rFonts w:ascii="DepCentury Old Style" w:hAnsi="DepCentury Old Style" w:cs="Arial"/>
        </w:rPr>
        <w:t xml:space="preserve">er </w:t>
      </w:r>
      <w:r w:rsidRPr="00FB0D68">
        <w:rPr>
          <w:rFonts w:ascii="DepCentury Old Style" w:hAnsi="DepCentury Old Style" w:cs="Arial"/>
        </w:rPr>
        <w:t xml:space="preserve">behov for </w:t>
      </w:r>
      <w:r w:rsidR="00994CC9">
        <w:rPr>
          <w:rFonts w:ascii="DepCentury Old Style" w:hAnsi="DepCentury Old Style" w:cs="Arial"/>
        </w:rPr>
        <w:t xml:space="preserve">en </w:t>
      </w:r>
      <w:r w:rsidRPr="00FB0D68">
        <w:rPr>
          <w:rFonts w:ascii="DepCentury Old Style" w:hAnsi="DepCentury Old Style" w:cs="Arial"/>
        </w:rPr>
        <w:t xml:space="preserve">kortfattet rapportering </w:t>
      </w:r>
      <w:r w:rsidR="00994CC9">
        <w:rPr>
          <w:rFonts w:ascii="DepCentury Old Style" w:hAnsi="DepCentury Old Style" w:cs="Arial"/>
        </w:rPr>
        <w:t>om</w:t>
      </w:r>
      <w:r w:rsidRPr="00FB0D68">
        <w:rPr>
          <w:rFonts w:ascii="DepCentury Old Style" w:hAnsi="DepCentury Old Style" w:cs="Arial"/>
        </w:rPr>
        <w:t xml:space="preserve"> status og ev. hendelser innenfor området krisehåndtering</w:t>
      </w:r>
      <w:r>
        <w:rPr>
          <w:rFonts w:ascii="DepCentury Old Style" w:hAnsi="DepCentury Old Style" w:cs="Arial"/>
        </w:rPr>
        <w:t xml:space="preserve"> </w:t>
      </w:r>
      <w:r w:rsidRPr="00FB0D68">
        <w:rPr>
          <w:rFonts w:ascii="DepCentury Old Style" w:hAnsi="DepCentury Old Style" w:cs="Arial"/>
        </w:rPr>
        <w:t xml:space="preserve">og informasjonsberedskap. </w:t>
      </w:r>
    </w:p>
    <w:p w:rsidR="00E2352A" w:rsidRDefault="00E2352A" w:rsidP="00E2352A">
      <w:pPr>
        <w:rPr>
          <w:rFonts w:ascii="DepCentury Old Style" w:hAnsi="DepCentury Old Style"/>
        </w:rPr>
      </w:pPr>
    </w:p>
    <w:p w:rsidR="000C37CE" w:rsidRPr="002266D4" w:rsidRDefault="00AB7EC8" w:rsidP="00E850AC">
      <w:pPr>
        <w:pStyle w:val="Overskrift3"/>
        <w:rPr>
          <w:rFonts w:ascii="DepCentury Old Style" w:hAnsi="DepCentury Old Style"/>
        </w:rPr>
      </w:pPr>
      <w:bookmarkStart w:id="40" w:name="_Toc245526312"/>
      <w:bookmarkStart w:id="41" w:name="_Toc250723918"/>
      <w:r>
        <w:rPr>
          <w:rFonts w:ascii="DepCentury Old Style" w:hAnsi="DepCentury Old Style"/>
        </w:rPr>
        <w:lastRenderedPageBreak/>
        <w:t>5</w:t>
      </w:r>
      <w:r w:rsidR="000C37CE" w:rsidRPr="002266D4">
        <w:rPr>
          <w:rFonts w:ascii="DepCentury Old Style" w:hAnsi="DepCentury Old Style"/>
        </w:rPr>
        <w:t>.</w:t>
      </w:r>
      <w:r w:rsidR="006C37D8">
        <w:rPr>
          <w:rFonts w:ascii="DepCentury Old Style" w:hAnsi="DepCentury Old Style"/>
        </w:rPr>
        <w:t>2</w:t>
      </w:r>
      <w:r>
        <w:rPr>
          <w:rFonts w:ascii="DepCentury Old Style" w:hAnsi="DepCentury Old Style"/>
        </w:rPr>
        <w:t>.</w:t>
      </w:r>
      <w:r w:rsidR="00CE114F">
        <w:rPr>
          <w:rFonts w:ascii="DepCentury Old Style" w:hAnsi="DepCentury Old Style"/>
        </w:rPr>
        <w:t>4</w:t>
      </w:r>
      <w:r w:rsidR="000C37CE" w:rsidRPr="002266D4">
        <w:rPr>
          <w:rFonts w:ascii="DepCentury Old Style" w:hAnsi="DepCentury Old Style"/>
        </w:rPr>
        <w:t xml:space="preserve"> Krav om r</w:t>
      </w:r>
      <w:r w:rsidR="00E850AC" w:rsidRPr="002266D4">
        <w:rPr>
          <w:rFonts w:ascii="DepCentury Old Style" w:hAnsi="DepCentury Old Style"/>
        </w:rPr>
        <w:t>isikostyrin</w:t>
      </w:r>
      <w:r w:rsidR="00670421" w:rsidRPr="002266D4">
        <w:rPr>
          <w:rFonts w:ascii="DepCentury Old Style" w:hAnsi="DepCentury Old Style"/>
        </w:rPr>
        <w:t>g</w:t>
      </w:r>
      <w:bookmarkEnd w:id="40"/>
      <w:bookmarkEnd w:id="41"/>
    </w:p>
    <w:p w:rsidR="002C790C" w:rsidRPr="002266D4" w:rsidRDefault="002C790C" w:rsidP="002C790C">
      <w:pPr>
        <w:autoSpaceDE w:val="0"/>
        <w:autoSpaceDN w:val="0"/>
        <w:adjustRightInd w:val="0"/>
        <w:rPr>
          <w:rFonts w:ascii="DepCentury Old Style" w:hAnsi="DepCentury Old Style" w:cs="DepCentury Old Style"/>
          <w:bCs/>
          <w:i/>
          <w:color w:val="000000"/>
          <w:lang w:eastAsia="nb-NO"/>
        </w:rPr>
      </w:pPr>
      <w:r w:rsidRPr="002266D4">
        <w:rPr>
          <w:rFonts w:ascii="DepCentury Old Style" w:hAnsi="DepCentury Old Style" w:cs="TimesNewRomanPSMT"/>
          <w:lang w:eastAsia="nb-NO"/>
        </w:rPr>
        <w:t>I henhold til økonomiregelverket skal alle virksomheter sikre tilstrekkelig styringsinformasjon og forsvarlig beslutningsunderlag tilpasset virksomhetens egenart</w:t>
      </w:r>
      <w:r w:rsidR="00994CC9">
        <w:rPr>
          <w:rFonts w:ascii="DepCentury Old Style" w:hAnsi="DepCentury Old Style" w:cs="TimesNewRomanPSMT"/>
          <w:lang w:eastAsia="nb-NO"/>
        </w:rPr>
        <w:t xml:space="preserve">, </w:t>
      </w:r>
      <w:r w:rsidRPr="002266D4">
        <w:rPr>
          <w:rFonts w:ascii="DepCentury Old Style" w:hAnsi="DepCentury Old Style" w:cs="TimesNewRomanPSMT"/>
          <w:lang w:eastAsia="nb-NO"/>
        </w:rPr>
        <w:t>risiko og vesentlighet</w:t>
      </w:r>
      <w:r w:rsidRPr="002266D4">
        <w:rPr>
          <w:rFonts w:ascii="DepCentury Old Style" w:hAnsi="DepCentury Old Style"/>
        </w:rPr>
        <w:t>, j</w:t>
      </w:r>
      <w:r w:rsidRPr="002266D4">
        <w:rPr>
          <w:rFonts w:ascii="DepCentury Old Style" w:hAnsi="DepCentury Old Style" w:cs="DepCentury Old Style"/>
          <w:bCs/>
          <w:color w:val="000000"/>
          <w:lang w:eastAsia="nb-NO"/>
        </w:rPr>
        <w:t xml:space="preserve">f. </w:t>
      </w:r>
      <w:r w:rsidRPr="00E42AD6">
        <w:rPr>
          <w:rFonts w:ascii="DepCentury Old Style" w:hAnsi="DepCentury Old Style" w:cs="DepCentury Old Style"/>
          <w:bCs/>
          <w:i/>
          <w:color w:val="000000"/>
          <w:lang w:eastAsia="nb-NO"/>
        </w:rPr>
        <w:t>Reglement for økonomistyring i staten</w:t>
      </w:r>
      <w:r w:rsidRPr="002266D4">
        <w:rPr>
          <w:rFonts w:ascii="DepCentury Old Style" w:hAnsi="DepCentury Old Style" w:cs="DepCentury Old Style"/>
          <w:bCs/>
          <w:color w:val="000000"/>
          <w:lang w:eastAsia="nb-NO"/>
        </w:rPr>
        <w:t xml:space="preserve"> §§ 4, 14 og 15 og </w:t>
      </w:r>
      <w:r w:rsidRPr="00E42AD6">
        <w:rPr>
          <w:rFonts w:ascii="DepCentury Old Style" w:hAnsi="DepCentury Old Style" w:cs="DepCentury Old Style"/>
          <w:bCs/>
          <w:i/>
          <w:color w:val="000000"/>
          <w:lang w:eastAsia="nb-NO"/>
        </w:rPr>
        <w:t>Bestemmelser om økonomistyring i staten</w:t>
      </w:r>
      <w:r w:rsidRPr="002266D4">
        <w:rPr>
          <w:rFonts w:ascii="DepCentury Old Style" w:hAnsi="DepCentury Old Style" w:cs="DepCentury Old Style"/>
          <w:bCs/>
          <w:color w:val="000000"/>
          <w:lang w:eastAsia="nb-NO"/>
        </w:rPr>
        <w:t xml:space="preserve"> pkt. 2.2., 2.4 og 4.4.</w:t>
      </w:r>
    </w:p>
    <w:p w:rsidR="002C790C" w:rsidRPr="002266D4" w:rsidRDefault="002C790C" w:rsidP="002C790C">
      <w:pPr>
        <w:autoSpaceDE w:val="0"/>
        <w:autoSpaceDN w:val="0"/>
        <w:adjustRightInd w:val="0"/>
        <w:rPr>
          <w:rFonts w:ascii="DepCentury Old Style" w:hAnsi="DepCentury Old Style" w:cs="TimesNewRomanPSMT"/>
          <w:sz w:val="20"/>
          <w:szCs w:val="20"/>
          <w:lang w:eastAsia="nb-NO"/>
        </w:rPr>
      </w:pPr>
    </w:p>
    <w:p w:rsidR="002C790C" w:rsidRPr="002266D4" w:rsidRDefault="002C790C" w:rsidP="002C790C">
      <w:pPr>
        <w:autoSpaceDE w:val="0"/>
        <w:autoSpaceDN w:val="0"/>
        <w:adjustRightInd w:val="0"/>
        <w:rPr>
          <w:rFonts w:ascii="DepCentury Old Style" w:hAnsi="DepCentury Old Style" w:cs="TimesNewRomanPSMT"/>
          <w:lang w:eastAsia="nb-NO"/>
        </w:rPr>
      </w:pPr>
      <w:r w:rsidRPr="002266D4">
        <w:rPr>
          <w:rFonts w:ascii="DepCentury Old Style" w:hAnsi="DepCentury Old Style" w:cs="TimesNewRomanPSMT"/>
          <w:lang w:eastAsia="nb-NO"/>
        </w:rPr>
        <w:t>God dokumentasjon vil normalt også være et viktig bidrag i en kontinuerlig forbedring av risikostyringen og dermed av mål- og resultatstyringen som helhet.</w:t>
      </w:r>
    </w:p>
    <w:p w:rsidR="00D811BC" w:rsidRPr="002266D4" w:rsidRDefault="00D811BC" w:rsidP="000C37CE">
      <w:pPr>
        <w:autoSpaceDE w:val="0"/>
        <w:autoSpaceDN w:val="0"/>
        <w:adjustRightInd w:val="0"/>
        <w:rPr>
          <w:rFonts w:ascii="DepCentury Old Style" w:hAnsi="DepCentury Old Style"/>
        </w:rPr>
      </w:pPr>
    </w:p>
    <w:p w:rsidR="00E42AD6" w:rsidRDefault="00D05F87" w:rsidP="00324746">
      <w:pPr>
        <w:rPr>
          <w:rFonts w:ascii="DepCentury Old Style" w:hAnsi="DepCentury Old Style"/>
        </w:rPr>
      </w:pPr>
      <w:r w:rsidRPr="00D05F87">
        <w:rPr>
          <w:rFonts w:ascii="DepCentury Old Style" w:hAnsi="DepCentury Old Style"/>
        </w:rPr>
        <w:t>Barne-, likestillings- og inkluderingsdepartementet</w:t>
      </w:r>
      <w:r w:rsidR="00324746" w:rsidRPr="002266D4">
        <w:rPr>
          <w:rFonts w:ascii="DepCentury Old Style" w:hAnsi="DepCentury Old Style"/>
        </w:rPr>
        <w:t xml:space="preserve"> ber</w:t>
      </w:r>
      <w:r w:rsidR="00D811BC" w:rsidRPr="002266D4">
        <w:rPr>
          <w:rFonts w:ascii="DepCentury Old Style" w:hAnsi="DepCentury Old Style"/>
        </w:rPr>
        <w:t xml:space="preserve"> </w:t>
      </w:r>
      <w:r w:rsidR="001102EB">
        <w:rPr>
          <w:rFonts w:ascii="DepCentury Old Style" w:hAnsi="DepCentury Old Style"/>
        </w:rPr>
        <w:t>SIFO</w:t>
      </w:r>
      <w:r w:rsidR="00D811BC" w:rsidRPr="002266D4">
        <w:rPr>
          <w:rFonts w:ascii="DepCentury Old Style" w:hAnsi="DepCentury Old Style"/>
        </w:rPr>
        <w:t xml:space="preserve"> om </w:t>
      </w:r>
      <w:r w:rsidR="0002275B">
        <w:rPr>
          <w:rFonts w:ascii="DepCentury Old Style" w:hAnsi="DepCentury Old Style"/>
        </w:rPr>
        <w:t xml:space="preserve">å </w:t>
      </w:r>
      <w:r w:rsidR="003011DA">
        <w:rPr>
          <w:rFonts w:ascii="DepCentury Old Style" w:hAnsi="DepCentury Old Style"/>
        </w:rPr>
        <w:t>videreutvikle</w:t>
      </w:r>
      <w:r w:rsidR="00D811BC" w:rsidRPr="002266D4">
        <w:rPr>
          <w:rFonts w:ascii="DepCentury Old Style" w:hAnsi="DepCentury Old Style"/>
        </w:rPr>
        <w:t xml:space="preserve"> risikostyringen. </w:t>
      </w:r>
      <w:r w:rsidR="001102EB">
        <w:rPr>
          <w:rFonts w:ascii="DepCentury Old Style" w:hAnsi="DepCentury Old Style"/>
        </w:rPr>
        <w:t>SIFO</w:t>
      </w:r>
      <w:r w:rsidR="00D811BC" w:rsidRPr="002266D4">
        <w:rPr>
          <w:rFonts w:ascii="DepCentury Old Style" w:hAnsi="DepCentury Old Style"/>
        </w:rPr>
        <w:t xml:space="preserve"> bør fastsette og konkretisere hvordan den skal skaffe seg tilstrekkelig oversikt over hvordan risikostyringen praktiseres. Dette oppnås gjennom</w:t>
      </w:r>
      <w:r w:rsidR="00D811BC" w:rsidRPr="007B5766">
        <w:rPr>
          <w:rFonts w:ascii="DepCentury Old Style" w:hAnsi="DepCentury Old Style"/>
        </w:rPr>
        <w:t xml:space="preserve"> løpende oppfølgingsaktiviteter, evalueringer eller en kombinasjon av de to. En god oppfølging av risikoer vil gi </w:t>
      </w:r>
      <w:r w:rsidR="001102EB">
        <w:rPr>
          <w:rFonts w:ascii="DepCentury Old Style" w:hAnsi="DepCentury Old Style"/>
        </w:rPr>
        <w:t>SIFO</w:t>
      </w:r>
      <w:r w:rsidR="00D811BC" w:rsidRPr="007B5766">
        <w:rPr>
          <w:rFonts w:ascii="DepCentury Old Style" w:hAnsi="DepCentury Old Style"/>
        </w:rPr>
        <w:t xml:space="preserve"> god styringsinformasjon og muligheten til å iverksette nødvendige tiltak på et tidlig tidspunkt</w:t>
      </w:r>
      <w:r w:rsidR="00932686">
        <w:rPr>
          <w:rFonts w:ascii="DepCentury Old Style" w:hAnsi="DepCentury Old Style"/>
        </w:rPr>
        <w:t>.</w:t>
      </w:r>
      <w:r w:rsidR="00324746" w:rsidRPr="007B5766">
        <w:rPr>
          <w:rFonts w:ascii="DepCentury Old Style" w:hAnsi="DepCentury Old Style"/>
        </w:rPr>
        <w:t xml:space="preserve"> </w:t>
      </w:r>
    </w:p>
    <w:p w:rsidR="00E42AD6" w:rsidRDefault="00E42AD6" w:rsidP="00324746">
      <w:pPr>
        <w:rPr>
          <w:rFonts w:ascii="DepCentury Old Style" w:hAnsi="DepCentury Old Style"/>
        </w:rPr>
      </w:pPr>
    </w:p>
    <w:p w:rsidR="00324746" w:rsidRPr="007B5766" w:rsidRDefault="001102EB" w:rsidP="00324746">
      <w:pPr>
        <w:rPr>
          <w:rFonts w:ascii="DepCentury Old Style" w:hAnsi="DepCentury Old Style"/>
        </w:rPr>
      </w:pPr>
      <w:r>
        <w:rPr>
          <w:rFonts w:ascii="DepCentury Old Style" w:hAnsi="DepCentury Old Style"/>
        </w:rPr>
        <w:t>SIFO</w:t>
      </w:r>
      <w:r w:rsidR="00324746" w:rsidRPr="007B5766">
        <w:rPr>
          <w:rFonts w:ascii="DepCentury Old Style" w:hAnsi="DepCentury Old Style"/>
        </w:rPr>
        <w:t xml:space="preserve"> skal </w:t>
      </w:r>
      <w:r w:rsidR="002B16AA" w:rsidRPr="0014616B">
        <w:rPr>
          <w:rFonts w:ascii="DepCentury Old Style" w:hAnsi="DepCentury Old Style"/>
        </w:rPr>
        <w:t>i årsrapporten</w:t>
      </w:r>
      <w:r w:rsidR="002B16AA">
        <w:rPr>
          <w:rFonts w:ascii="DepCentury Old Style" w:hAnsi="DepCentury Old Style"/>
        </w:rPr>
        <w:t xml:space="preserve"> </w:t>
      </w:r>
      <w:r w:rsidR="00324746" w:rsidRPr="007B5766">
        <w:rPr>
          <w:rFonts w:ascii="DepCentury Old Style" w:hAnsi="DepCentury Old Style"/>
        </w:rPr>
        <w:t xml:space="preserve">rapportere til departementet om de viktigste risikoområdene for sin virksomhet og hva som eventuelt blir gjort for å redusere risikoen. Dokumentasjon knyttet til risikovurdering </w:t>
      </w:r>
      <w:r w:rsidR="006A5122">
        <w:rPr>
          <w:rFonts w:ascii="DepCentury Old Style" w:hAnsi="DepCentury Old Style"/>
        </w:rPr>
        <w:t>vil</w:t>
      </w:r>
      <w:r w:rsidR="00324746" w:rsidRPr="007B5766">
        <w:rPr>
          <w:rFonts w:ascii="DepCentury Old Style" w:hAnsi="DepCentury Old Style"/>
        </w:rPr>
        <w:t xml:space="preserve"> bli etterspurt i styringsdialogmøter eller som del av den øvrige rapporteringen til departementet. </w:t>
      </w:r>
    </w:p>
    <w:p w:rsidR="00D811BC" w:rsidRDefault="00D811BC" w:rsidP="000C37CE">
      <w:pPr>
        <w:autoSpaceDE w:val="0"/>
        <w:autoSpaceDN w:val="0"/>
        <w:adjustRightInd w:val="0"/>
        <w:rPr>
          <w:rFonts w:ascii="TimesNewRomanPS-BoldMT" w:hAnsi="TimesNewRomanPS-BoldMT" w:cs="TimesNewRomanPS-BoldMT"/>
          <w:b/>
          <w:bCs/>
          <w:lang w:eastAsia="nb-NO"/>
        </w:rPr>
      </w:pPr>
    </w:p>
    <w:p w:rsidR="00380FF1" w:rsidRPr="00630742" w:rsidRDefault="00AB7EC8" w:rsidP="00630742">
      <w:pPr>
        <w:pStyle w:val="Overskrift3"/>
        <w:rPr>
          <w:rFonts w:ascii="DepCentury Old Style" w:hAnsi="DepCentury Old Style"/>
        </w:rPr>
      </w:pPr>
      <w:bookmarkStart w:id="42" w:name="_Toc245526313"/>
      <w:bookmarkStart w:id="43" w:name="_Toc250723919"/>
      <w:r>
        <w:rPr>
          <w:rFonts w:ascii="DepCentury Old Style" w:hAnsi="DepCentury Old Style"/>
        </w:rPr>
        <w:t>5</w:t>
      </w:r>
      <w:r w:rsidR="00380FF1" w:rsidRPr="00630742">
        <w:rPr>
          <w:rFonts w:ascii="DepCentury Old Style" w:hAnsi="DepCentury Old Style"/>
        </w:rPr>
        <w:t>.</w:t>
      </w:r>
      <w:r w:rsidR="006C37D8">
        <w:rPr>
          <w:rFonts w:ascii="DepCentury Old Style" w:hAnsi="DepCentury Old Style"/>
        </w:rPr>
        <w:t>2</w:t>
      </w:r>
      <w:r w:rsidR="00CE114F">
        <w:rPr>
          <w:rFonts w:ascii="DepCentury Old Style" w:hAnsi="DepCentury Old Style"/>
        </w:rPr>
        <w:t xml:space="preserve">.5 </w:t>
      </w:r>
      <w:r w:rsidR="00380FF1" w:rsidRPr="00630742">
        <w:rPr>
          <w:rFonts w:ascii="DepCentury Old Style" w:hAnsi="DepCentury Old Style"/>
        </w:rPr>
        <w:t>Handlingsplan for miljø- og samfunnsansvar i offen</w:t>
      </w:r>
      <w:r w:rsidR="00224ED0" w:rsidRPr="00630742">
        <w:rPr>
          <w:rFonts w:ascii="DepCentury Old Style" w:hAnsi="DepCentury Old Style"/>
        </w:rPr>
        <w:t>tlige anskaffelser</w:t>
      </w:r>
      <w:bookmarkEnd w:id="42"/>
      <w:bookmarkEnd w:id="43"/>
    </w:p>
    <w:p w:rsidR="00302475" w:rsidRDefault="00380FF1" w:rsidP="00380FF1">
      <w:pPr>
        <w:autoSpaceDE w:val="0"/>
        <w:autoSpaceDN w:val="0"/>
        <w:adjustRightInd w:val="0"/>
        <w:rPr>
          <w:rFonts w:ascii="DepCentury Old Style" w:hAnsi="DepCentury Old Style"/>
          <w:bCs/>
          <w:iCs/>
          <w:lang w:eastAsia="nb-NO"/>
        </w:rPr>
      </w:pPr>
      <w:r w:rsidRPr="002F1A59">
        <w:rPr>
          <w:rFonts w:ascii="DepCentury Old Style" w:hAnsi="DepCentury Old Style"/>
          <w:iCs/>
          <w:lang w:eastAsia="nb-NO"/>
        </w:rPr>
        <w:t>Handlingsplan 2007- 2010</w:t>
      </w:r>
      <w:r>
        <w:rPr>
          <w:rFonts w:ascii="DepCentury Old Style" w:hAnsi="DepCentury Old Style"/>
          <w:iCs/>
          <w:lang w:eastAsia="nb-NO"/>
        </w:rPr>
        <w:t xml:space="preserve"> </w:t>
      </w:r>
      <w:r w:rsidRPr="006A5122">
        <w:rPr>
          <w:rFonts w:ascii="DepCentury Old Style" w:hAnsi="DepCentury Old Style"/>
          <w:i/>
          <w:iCs/>
          <w:lang w:eastAsia="nb-NO"/>
        </w:rPr>
        <w:t xml:space="preserve">Miljø- </w:t>
      </w:r>
      <w:r w:rsidRPr="006A5122">
        <w:rPr>
          <w:rFonts w:ascii="DepCentury Old Style" w:hAnsi="DepCentury Old Style"/>
          <w:bCs/>
          <w:i/>
          <w:iCs/>
          <w:lang w:eastAsia="nb-NO"/>
        </w:rPr>
        <w:t xml:space="preserve">og samfunnsansvar </w:t>
      </w:r>
      <w:r w:rsidRPr="006A5122">
        <w:rPr>
          <w:rFonts w:ascii="DepCentury Old Style" w:hAnsi="DepCentury Old Style"/>
          <w:i/>
          <w:iCs/>
          <w:lang w:eastAsia="nb-NO"/>
        </w:rPr>
        <w:t>i offentlige anskaffelser</w:t>
      </w:r>
      <w:r>
        <w:rPr>
          <w:rFonts w:ascii="DepCentury Old Style" w:hAnsi="DepCentury Old Style"/>
          <w:iCs/>
          <w:lang w:eastAsia="nb-NO"/>
        </w:rPr>
        <w:t xml:space="preserve"> T-1467</w:t>
      </w:r>
      <w:r w:rsidR="00E42AD6">
        <w:rPr>
          <w:rFonts w:ascii="DepCentury Old Style" w:hAnsi="DepCentury Old Style"/>
          <w:iCs/>
          <w:lang w:eastAsia="nb-NO"/>
        </w:rPr>
        <w:t xml:space="preserve"> inneholder en egen miljøpolitikk for sta</w:t>
      </w:r>
      <w:r w:rsidR="0037726C">
        <w:rPr>
          <w:rFonts w:ascii="DepCentury Old Style" w:hAnsi="DepCentury Old Style"/>
          <w:iCs/>
          <w:lang w:eastAsia="nb-NO"/>
        </w:rPr>
        <w:t>t</w:t>
      </w:r>
      <w:r w:rsidR="00E42AD6">
        <w:rPr>
          <w:rFonts w:ascii="DepCentury Old Style" w:hAnsi="DepCentury Old Style"/>
          <w:iCs/>
          <w:lang w:eastAsia="nb-NO"/>
        </w:rPr>
        <w:t>lige innkjøp</w:t>
      </w:r>
      <w:r w:rsidR="0037726C">
        <w:rPr>
          <w:rFonts w:ascii="DepCentury Old Style" w:hAnsi="DepCentury Old Style"/>
          <w:iCs/>
          <w:lang w:eastAsia="nb-NO"/>
        </w:rPr>
        <w:t xml:space="preserve"> med konkrete krav til innkjøp av </w:t>
      </w:r>
      <w:r w:rsidR="00287FD8">
        <w:rPr>
          <w:rFonts w:ascii="DepCentury Old Style" w:hAnsi="DepCentury Old Style"/>
          <w:iCs/>
          <w:lang w:eastAsia="nb-NO"/>
        </w:rPr>
        <w:t>prioriterte produktgrupper</w:t>
      </w:r>
      <w:r w:rsidRPr="002F1A59">
        <w:rPr>
          <w:rFonts w:ascii="DepCentury Old Style" w:hAnsi="DepCentury Old Style"/>
          <w:iCs/>
          <w:lang w:eastAsia="nb-NO"/>
        </w:rPr>
        <w:t xml:space="preserve">. </w:t>
      </w:r>
      <w:r w:rsidRPr="002F1A59">
        <w:rPr>
          <w:rFonts w:ascii="DepCentury Old Style" w:hAnsi="DepCentury Old Style"/>
          <w:bCs/>
          <w:iCs/>
          <w:lang w:eastAsia="nb-NO"/>
        </w:rPr>
        <w:t>Den enkelte</w:t>
      </w:r>
      <w:r>
        <w:rPr>
          <w:rFonts w:ascii="DepCentury Old Style" w:hAnsi="DepCentury Old Style"/>
          <w:bCs/>
          <w:iCs/>
          <w:lang w:eastAsia="nb-NO"/>
        </w:rPr>
        <w:t xml:space="preserve"> </w:t>
      </w:r>
      <w:r w:rsidRPr="002F1A59">
        <w:rPr>
          <w:rFonts w:ascii="DepCentury Old Style" w:hAnsi="DepCentury Old Style"/>
          <w:bCs/>
          <w:iCs/>
          <w:lang w:eastAsia="nb-NO"/>
        </w:rPr>
        <w:t>statlige virksomhet</w:t>
      </w:r>
      <w:r>
        <w:rPr>
          <w:rFonts w:ascii="DepCentury Old Style" w:hAnsi="DepCentury Old Style"/>
          <w:bCs/>
          <w:iCs/>
          <w:lang w:eastAsia="nb-NO"/>
        </w:rPr>
        <w:t xml:space="preserve"> </w:t>
      </w:r>
      <w:r w:rsidRPr="002F1A59">
        <w:rPr>
          <w:rFonts w:ascii="DepCentury Old Style" w:hAnsi="DepCentury Old Style"/>
          <w:iCs/>
          <w:lang w:eastAsia="nb-NO"/>
        </w:rPr>
        <w:t xml:space="preserve">må sørge for å følge opp </w:t>
      </w:r>
      <w:r w:rsidR="00287FD8">
        <w:rPr>
          <w:rFonts w:ascii="DepCentury Old Style" w:hAnsi="DepCentury Old Style"/>
          <w:bCs/>
          <w:iCs/>
          <w:lang w:eastAsia="nb-NO"/>
        </w:rPr>
        <w:t>miljøpolitikken,</w:t>
      </w:r>
      <w:r w:rsidR="00287FD8" w:rsidRPr="000F5264">
        <w:rPr>
          <w:rFonts w:ascii="DepCentury Old Style" w:hAnsi="DepCentury Old Style"/>
          <w:bCs/>
          <w:iCs/>
          <w:lang w:eastAsia="nb-NO"/>
        </w:rPr>
        <w:t xml:space="preserve"> som</w:t>
      </w:r>
      <w:r w:rsidRPr="002F1A59">
        <w:rPr>
          <w:rFonts w:ascii="DepCentury Old Style" w:hAnsi="DepCentury Old Style"/>
          <w:bCs/>
          <w:iCs/>
          <w:lang w:eastAsia="nb-NO"/>
        </w:rPr>
        <w:t xml:space="preserve"> skal inngå i det interne styringssystemet til</w:t>
      </w:r>
      <w:r>
        <w:rPr>
          <w:rFonts w:ascii="DepCentury Old Style" w:hAnsi="DepCentury Old Style"/>
          <w:bCs/>
          <w:iCs/>
          <w:lang w:eastAsia="nb-NO"/>
        </w:rPr>
        <w:t xml:space="preserve"> </w:t>
      </w:r>
      <w:r w:rsidRPr="002F1A59">
        <w:rPr>
          <w:rFonts w:ascii="DepCentury Old Style" w:hAnsi="DepCentury Old Style"/>
          <w:bCs/>
          <w:iCs/>
          <w:lang w:eastAsia="nb-NO"/>
        </w:rPr>
        <w:t>den enkelte virksomhet.</w:t>
      </w:r>
      <w:r w:rsidR="00302475">
        <w:rPr>
          <w:rFonts w:ascii="DepCentury Old Style" w:hAnsi="DepCentury Old Style"/>
          <w:bCs/>
          <w:iCs/>
          <w:lang w:eastAsia="nb-NO"/>
        </w:rPr>
        <w:t xml:space="preserve"> </w:t>
      </w:r>
      <w:r w:rsidR="00302475" w:rsidRPr="003011DA">
        <w:rPr>
          <w:rFonts w:ascii="DepCentury Old Style" w:hAnsi="DepCentury Old Style"/>
          <w:bCs/>
          <w:iCs/>
          <w:lang w:eastAsia="nb-NO"/>
        </w:rPr>
        <w:t xml:space="preserve">For eksempel skal det sørges for at leverandører til det offentlige er medlem av </w:t>
      </w:r>
      <w:r w:rsidR="00B328B6" w:rsidRPr="003011DA">
        <w:rPr>
          <w:rFonts w:ascii="DepCentury Old Style" w:hAnsi="DepCentury Old Style"/>
          <w:bCs/>
          <w:iCs/>
          <w:lang w:eastAsia="nb-NO"/>
        </w:rPr>
        <w:t>en returordning for emballasje(</w:t>
      </w:r>
      <w:r w:rsidR="00302475" w:rsidRPr="003011DA">
        <w:rPr>
          <w:rFonts w:ascii="DepCentury Old Style" w:hAnsi="DepCentury Old Style"/>
          <w:bCs/>
          <w:iCs/>
          <w:lang w:eastAsia="nb-NO"/>
        </w:rPr>
        <w:t>for eksempel Grønt punkt Norge AS) eller oppfyller vilkårene ved egen håndtering av emballasje på en miljøvennlig måte</w:t>
      </w:r>
      <w:r w:rsidR="003011DA" w:rsidRPr="003011DA">
        <w:rPr>
          <w:rFonts w:ascii="DepCentury Old Style" w:hAnsi="DepCentury Old Style"/>
          <w:bCs/>
          <w:iCs/>
          <w:lang w:eastAsia="nb-NO"/>
        </w:rPr>
        <w:t>.</w:t>
      </w:r>
    </w:p>
    <w:p w:rsidR="00302475" w:rsidRDefault="00302475" w:rsidP="00380FF1">
      <w:pPr>
        <w:autoSpaceDE w:val="0"/>
        <w:autoSpaceDN w:val="0"/>
        <w:adjustRightInd w:val="0"/>
        <w:rPr>
          <w:rFonts w:ascii="DepCentury Old Style" w:hAnsi="DepCentury Old Style"/>
          <w:iCs/>
          <w:lang w:eastAsia="nb-NO"/>
        </w:rPr>
      </w:pPr>
    </w:p>
    <w:p w:rsidR="00380FF1" w:rsidRDefault="000F5264" w:rsidP="00380FF1">
      <w:pPr>
        <w:autoSpaceDE w:val="0"/>
        <w:autoSpaceDN w:val="0"/>
        <w:adjustRightInd w:val="0"/>
        <w:rPr>
          <w:rFonts w:ascii="DepCentury Old Style" w:hAnsi="DepCentury Old Style"/>
          <w:iCs/>
          <w:lang w:eastAsia="nb-NO"/>
        </w:rPr>
      </w:pPr>
      <w:r>
        <w:rPr>
          <w:rFonts w:ascii="DepCentury Old Style" w:hAnsi="DepCentury Old Style"/>
          <w:iCs/>
          <w:lang w:eastAsia="nb-NO"/>
        </w:rPr>
        <w:t xml:space="preserve">Virksomhetens årsrapport </w:t>
      </w:r>
      <w:r w:rsidR="00380FF1" w:rsidRPr="002F1A59">
        <w:rPr>
          <w:rFonts w:ascii="DepCentury Old Style" w:hAnsi="DepCentury Old Style"/>
          <w:iCs/>
          <w:lang w:eastAsia="nb-NO"/>
        </w:rPr>
        <w:t>skal inneholde følgende:</w:t>
      </w:r>
    </w:p>
    <w:p w:rsidR="00380FF1" w:rsidRPr="002F1A59" w:rsidRDefault="00380FF1" w:rsidP="00380FF1">
      <w:pPr>
        <w:autoSpaceDE w:val="0"/>
        <w:autoSpaceDN w:val="0"/>
        <w:adjustRightInd w:val="0"/>
        <w:rPr>
          <w:rFonts w:ascii="DepCentury Old Style" w:hAnsi="DepCentury Old Style"/>
          <w:iCs/>
          <w:lang w:eastAsia="nb-NO"/>
        </w:rPr>
      </w:pPr>
      <w:r w:rsidRPr="002F1A59">
        <w:rPr>
          <w:rFonts w:ascii="DepCentury Old Style" w:hAnsi="DepCentury Old Style"/>
          <w:iCs/>
          <w:lang w:eastAsia="nb-NO"/>
        </w:rPr>
        <w:t>• Hvordan handlingsplanen er fulgt opp i virksomheten</w:t>
      </w:r>
      <w:r w:rsidR="008D6EA7">
        <w:rPr>
          <w:rFonts w:ascii="DepCentury Old Style" w:hAnsi="DepCentury Old Style"/>
          <w:iCs/>
          <w:lang w:eastAsia="nb-NO"/>
        </w:rPr>
        <w:t>.</w:t>
      </w:r>
    </w:p>
    <w:p w:rsidR="00380FF1" w:rsidRDefault="00380FF1" w:rsidP="00380FF1">
      <w:pPr>
        <w:rPr>
          <w:rFonts w:ascii="DepCentury Old Style" w:hAnsi="DepCentury Old Style"/>
          <w:iCs/>
          <w:lang w:eastAsia="nb-NO"/>
        </w:rPr>
      </w:pPr>
      <w:r w:rsidRPr="002F1A59">
        <w:rPr>
          <w:rFonts w:ascii="DepCentury Old Style" w:hAnsi="DepCentury Old Style"/>
          <w:iCs/>
          <w:lang w:eastAsia="nb-NO"/>
        </w:rPr>
        <w:t>• En kort rapport om arbeidet med miljøledelse i virksomheten</w:t>
      </w:r>
      <w:r w:rsidR="008D6EA7">
        <w:rPr>
          <w:rFonts w:ascii="DepCentury Old Style" w:hAnsi="DepCentury Old Style"/>
          <w:iCs/>
          <w:lang w:eastAsia="nb-NO"/>
        </w:rPr>
        <w:t>.</w:t>
      </w:r>
    </w:p>
    <w:p w:rsidR="000F5264" w:rsidRDefault="000F5264" w:rsidP="00380FF1">
      <w:pPr>
        <w:rPr>
          <w:rFonts w:ascii="DepCentury Old Style" w:hAnsi="DepCentury Old Style"/>
          <w:iCs/>
          <w:lang w:eastAsia="nb-NO"/>
        </w:rPr>
      </w:pPr>
    </w:p>
    <w:p w:rsidR="000F5264" w:rsidRDefault="000F5264" w:rsidP="00380FF1">
      <w:pPr>
        <w:rPr>
          <w:rFonts w:ascii="DepCentury Old Style" w:hAnsi="DepCentury Old Style"/>
          <w:iCs/>
          <w:lang w:eastAsia="nb-NO"/>
        </w:rPr>
      </w:pPr>
      <w:r>
        <w:rPr>
          <w:rFonts w:ascii="DepCentury Old Style" w:hAnsi="DepCentury Old Style"/>
          <w:iCs/>
          <w:lang w:eastAsia="nb-NO"/>
        </w:rPr>
        <w:t>SIFO oppfordres også til å stille etiske krav i forbindelse med sine innkjøp. Direktoratet for forvaltning og IKT (Difi) kan gi nærmere informasjon om hvordan dette skal gjøres.</w:t>
      </w:r>
    </w:p>
    <w:p w:rsidR="00994CC9" w:rsidRDefault="00994CC9" w:rsidP="00380FF1">
      <w:pPr>
        <w:rPr>
          <w:rFonts w:ascii="DepCentury Old Style" w:hAnsi="DepCentury Old Style"/>
          <w:iCs/>
          <w:lang w:eastAsia="nb-NO"/>
        </w:rPr>
      </w:pPr>
    </w:p>
    <w:p w:rsidR="00572BCC" w:rsidRPr="00572BCC" w:rsidRDefault="00BA6037" w:rsidP="00572BCC">
      <w:pPr>
        <w:pStyle w:val="Overskrift3"/>
        <w:rPr>
          <w:rFonts w:ascii="DepCentury Old Style" w:hAnsi="DepCentury Old Style"/>
          <w:iCs/>
        </w:rPr>
      </w:pPr>
      <w:bookmarkStart w:id="44" w:name="_Toc245526315"/>
      <w:bookmarkStart w:id="45" w:name="_Toc250723920"/>
      <w:r>
        <w:rPr>
          <w:rFonts w:ascii="DepCentury Old Style" w:hAnsi="DepCentury Old Style"/>
          <w:iCs/>
        </w:rPr>
        <w:t>5.2.6</w:t>
      </w:r>
      <w:r w:rsidR="00CE114F">
        <w:rPr>
          <w:rFonts w:ascii="DepCentury Old Style" w:hAnsi="DepCentury Old Style"/>
          <w:iCs/>
        </w:rPr>
        <w:t xml:space="preserve"> </w:t>
      </w:r>
      <w:r w:rsidR="007C181B">
        <w:rPr>
          <w:rFonts w:ascii="DepCentury Old Style" w:hAnsi="DepCentury Old Style"/>
          <w:iCs/>
        </w:rPr>
        <w:t>IKT-</w:t>
      </w:r>
      <w:r w:rsidR="00572BCC" w:rsidRPr="00572BCC">
        <w:rPr>
          <w:rFonts w:ascii="DepCentury Old Style" w:hAnsi="DepCentury Old Style"/>
          <w:iCs/>
        </w:rPr>
        <w:t>arkitektur</w:t>
      </w:r>
      <w:bookmarkEnd w:id="44"/>
      <w:bookmarkEnd w:id="45"/>
    </w:p>
    <w:p w:rsidR="00572BCC" w:rsidRPr="0014616B" w:rsidRDefault="00572BCC" w:rsidP="00572BCC">
      <w:pPr>
        <w:autoSpaceDE w:val="0"/>
        <w:autoSpaceDN w:val="0"/>
        <w:adjustRightInd w:val="0"/>
        <w:rPr>
          <w:rFonts w:ascii="DepCentury Old Style" w:hAnsi="DepCentury Old Style"/>
        </w:rPr>
      </w:pPr>
      <w:r w:rsidRPr="00572BCC">
        <w:rPr>
          <w:rFonts w:ascii="DepCentury Old Style" w:hAnsi="DepCentury Old Style"/>
        </w:rPr>
        <w:t>For å sikre mer helhet og sammenheng ska</w:t>
      </w:r>
      <w:r w:rsidR="00C73C81">
        <w:rPr>
          <w:rFonts w:ascii="DepCentury Old Style" w:hAnsi="DepCentury Old Style"/>
        </w:rPr>
        <w:t xml:space="preserve">l statlige virksomheter legge </w:t>
      </w:r>
      <w:r w:rsidRPr="0014616B">
        <w:rPr>
          <w:rFonts w:ascii="DepCentury Old Style" w:hAnsi="DepCentury Old Style"/>
        </w:rPr>
        <w:t>syv felles</w:t>
      </w:r>
    </w:p>
    <w:p w:rsidR="00A06981" w:rsidRDefault="0014616B" w:rsidP="00572BCC">
      <w:pPr>
        <w:autoSpaceDE w:val="0"/>
        <w:autoSpaceDN w:val="0"/>
        <w:adjustRightInd w:val="0"/>
        <w:rPr>
          <w:rFonts w:ascii="DepCentury Old Style" w:hAnsi="DepCentury Old Style"/>
        </w:rPr>
      </w:pPr>
      <w:r w:rsidRPr="0014616B">
        <w:rPr>
          <w:rFonts w:ascii="DepCentury Old Style" w:hAnsi="DepCentury Old Style"/>
        </w:rPr>
        <w:t>arkitekturprinsipper</w:t>
      </w:r>
      <w:r w:rsidR="00572BCC" w:rsidRPr="00572BCC">
        <w:rPr>
          <w:rFonts w:ascii="DepCentury Old Style" w:hAnsi="DepCentury Old Style"/>
        </w:rPr>
        <w:t xml:space="preserve"> til grunn når de utvikler nye IKT- løsninger. Prinsippene gjelder både ved utvikling av nye IKT-system</w:t>
      </w:r>
      <w:r w:rsidR="003011DA">
        <w:rPr>
          <w:rFonts w:ascii="DepCentury Old Style" w:hAnsi="DepCentury Old Style"/>
        </w:rPr>
        <w:t>er</w:t>
      </w:r>
      <w:r w:rsidR="00572BCC" w:rsidRPr="00572BCC">
        <w:rPr>
          <w:rFonts w:ascii="DepCentury Old Style" w:hAnsi="DepCentury Old Style"/>
        </w:rPr>
        <w:t xml:space="preserve"> og ved vesentlige endringer av eksisterende system. Direktoratet for forvaltning og IKT (Difi) forvalter prinsippene. Statlige </w:t>
      </w:r>
      <w:r w:rsidR="00572BCC" w:rsidRPr="00572BCC">
        <w:rPr>
          <w:rFonts w:ascii="DepCentury Old Style" w:hAnsi="DepCentury Old Style"/>
        </w:rPr>
        <w:lastRenderedPageBreak/>
        <w:t>virksomheter skal også ta i bruk felles løsninger for elektronisk ID, som Difi legger til rette for</w:t>
      </w:r>
      <w:r w:rsidR="00CE1BB2">
        <w:rPr>
          <w:rFonts w:ascii="DepCentury Old Style" w:hAnsi="DepCentury Old Style"/>
        </w:rPr>
        <w:t>, etter hvert som egne eID-løsninger fases ut</w:t>
      </w:r>
      <w:r w:rsidR="00572BCC" w:rsidRPr="00572BCC">
        <w:rPr>
          <w:rFonts w:ascii="DepCentury Old Style" w:hAnsi="DepCentury Old Style"/>
        </w:rPr>
        <w:t>. I tillegg skal virksomhetene bruke Altinn når de produserer og gjør tilg</w:t>
      </w:r>
      <w:r w:rsidR="00ED2CA9">
        <w:rPr>
          <w:rFonts w:ascii="DepCentury Old Style" w:hAnsi="DepCentury Old Style"/>
        </w:rPr>
        <w:t xml:space="preserve">jengelig elektroniske tjenester. </w:t>
      </w:r>
    </w:p>
    <w:p w:rsidR="00A06981" w:rsidRDefault="00A06981" w:rsidP="00572BCC">
      <w:pPr>
        <w:autoSpaceDE w:val="0"/>
        <w:autoSpaceDN w:val="0"/>
        <w:adjustRightInd w:val="0"/>
        <w:rPr>
          <w:rFonts w:ascii="DepCentury Old Style" w:hAnsi="DepCentury Old Style"/>
        </w:rPr>
      </w:pPr>
    </w:p>
    <w:p w:rsidR="00572BCC" w:rsidRPr="00572BCC" w:rsidRDefault="00D1700C" w:rsidP="00572BCC">
      <w:pPr>
        <w:autoSpaceDE w:val="0"/>
        <w:autoSpaceDN w:val="0"/>
        <w:adjustRightInd w:val="0"/>
        <w:rPr>
          <w:rFonts w:ascii="DepCentury Old Style" w:hAnsi="DepCentury Old Style"/>
        </w:rPr>
      </w:pPr>
      <w:r>
        <w:rPr>
          <w:rFonts w:ascii="DepCentury Old Style" w:hAnsi="DepCentury Old Style"/>
        </w:rPr>
        <w:t>Vi</w:t>
      </w:r>
      <w:r w:rsidR="00A06981">
        <w:rPr>
          <w:rFonts w:ascii="DepCentury Old Style" w:hAnsi="DepCentury Old Style"/>
        </w:rPr>
        <w:t xml:space="preserve"> ber om at SIFO i årsrapporte</w:t>
      </w:r>
      <w:r w:rsidR="00504EA4">
        <w:rPr>
          <w:rFonts w:ascii="DepCentury Old Style" w:hAnsi="DepCentury Old Style"/>
        </w:rPr>
        <w:t>n</w:t>
      </w:r>
      <w:r w:rsidR="008D6437">
        <w:rPr>
          <w:rFonts w:ascii="DepCentury Old Style" w:hAnsi="DepCentury Old Style"/>
        </w:rPr>
        <w:t xml:space="preserve"> - hvis dette er relevant -</w:t>
      </w:r>
      <w:r w:rsidR="00504EA4">
        <w:rPr>
          <w:rFonts w:ascii="DepCentury Old Style" w:hAnsi="DepCentury Old Style"/>
        </w:rPr>
        <w:t xml:space="preserve"> orienterer </w:t>
      </w:r>
      <w:r w:rsidR="00DE0AF2">
        <w:rPr>
          <w:rFonts w:ascii="DepCentury Old Style" w:hAnsi="DepCentury Old Style"/>
        </w:rPr>
        <w:t xml:space="preserve">om sin </w:t>
      </w:r>
      <w:r w:rsidR="00A06981">
        <w:rPr>
          <w:rFonts w:ascii="DepCentury Old Style" w:hAnsi="DepCentury Old Style"/>
        </w:rPr>
        <w:t>oppfølging av de syv arkitekturprinsippene</w:t>
      </w:r>
      <w:r w:rsidR="008D6437">
        <w:rPr>
          <w:rFonts w:ascii="DepCentury Old Style" w:hAnsi="DepCentury Old Style"/>
        </w:rPr>
        <w:t xml:space="preserve"> og</w:t>
      </w:r>
      <w:r w:rsidR="00CE1BB2">
        <w:rPr>
          <w:rFonts w:ascii="DepCentury Old Style" w:hAnsi="DepCentury Old Style"/>
        </w:rPr>
        <w:t xml:space="preserve"> </w:t>
      </w:r>
      <w:r w:rsidR="00A06981">
        <w:rPr>
          <w:rFonts w:ascii="DepCentury Old Style" w:hAnsi="DepCentury Old Style"/>
        </w:rPr>
        <w:t>bruken av felles løsninger for elektronisk ID og Altinn.</w:t>
      </w:r>
      <w:r w:rsidR="00DE0AF2">
        <w:rPr>
          <w:rFonts w:ascii="DepCentury Old Style" w:hAnsi="DepCentury Old Style"/>
        </w:rPr>
        <w:t xml:space="preserve"> Hvis</w:t>
      </w:r>
      <w:r w:rsidR="00572BCC" w:rsidRPr="00572BCC">
        <w:rPr>
          <w:rFonts w:ascii="DepCentury Old Style" w:hAnsi="DepCentury Old Style"/>
        </w:rPr>
        <w:t xml:space="preserve"> </w:t>
      </w:r>
      <w:r w:rsidR="001102EB">
        <w:rPr>
          <w:rFonts w:ascii="DepCentury Old Style" w:hAnsi="DepCentury Old Style"/>
        </w:rPr>
        <w:t>SIFO</w:t>
      </w:r>
      <w:r w:rsidR="00572BCC" w:rsidRPr="00572BCC">
        <w:rPr>
          <w:rFonts w:ascii="DepCentury Old Style" w:hAnsi="DepCentury Old Style"/>
        </w:rPr>
        <w:t xml:space="preserve"> </w:t>
      </w:r>
      <w:r w:rsidR="00CE1BB2">
        <w:rPr>
          <w:rFonts w:ascii="DepCentury Old Style" w:hAnsi="DepCentury Old Style"/>
        </w:rPr>
        <w:t xml:space="preserve">ikke </w:t>
      </w:r>
      <w:r w:rsidR="00572BCC" w:rsidRPr="00572BCC">
        <w:rPr>
          <w:rFonts w:ascii="DepCentury Old Style" w:hAnsi="DepCentury Old Style"/>
        </w:rPr>
        <w:t>vil le</w:t>
      </w:r>
      <w:r w:rsidR="0014616B">
        <w:rPr>
          <w:rFonts w:ascii="DepCentury Old Style" w:hAnsi="DepCentury Old Style"/>
        </w:rPr>
        <w:t xml:space="preserve">gge fellesføringen om Altinn </w:t>
      </w:r>
      <w:r w:rsidR="00572BCC" w:rsidRPr="00572BCC">
        <w:rPr>
          <w:rFonts w:ascii="DepCentury Old Style" w:hAnsi="DepCentury Old Style"/>
        </w:rPr>
        <w:t xml:space="preserve">til grunn, skal </w:t>
      </w:r>
      <w:r w:rsidR="00CE1BB2">
        <w:rPr>
          <w:rFonts w:ascii="DepCentury Old Style" w:hAnsi="DepCentury Old Style"/>
        </w:rPr>
        <w:t>dette begrunnes</w:t>
      </w:r>
      <w:r w:rsidR="00DE0AF2">
        <w:rPr>
          <w:rFonts w:ascii="DepCentury Old Style" w:hAnsi="DepCentury Old Style"/>
        </w:rPr>
        <w:t>.</w:t>
      </w:r>
    </w:p>
    <w:p w:rsidR="00572BCC" w:rsidRPr="00572BCC" w:rsidRDefault="00572BCC" w:rsidP="00572BCC">
      <w:pPr>
        <w:autoSpaceDE w:val="0"/>
        <w:autoSpaceDN w:val="0"/>
        <w:adjustRightInd w:val="0"/>
        <w:rPr>
          <w:rFonts w:ascii="DepCentury Old Style" w:hAnsi="DepCentury Old Style"/>
        </w:rPr>
      </w:pPr>
    </w:p>
    <w:p w:rsidR="00380FF1" w:rsidRDefault="00DE0AF2" w:rsidP="000C37CE">
      <w:pPr>
        <w:autoSpaceDE w:val="0"/>
        <w:autoSpaceDN w:val="0"/>
        <w:adjustRightInd w:val="0"/>
        <w:rPr>
          <w:rFonts w:ascii="DepCentury Old Style" w:hAnsi="DepCentury Old Style"/>
        </w:rPr>
      </w:pPr>
      <w:r>
        <w:rPr>
          <w:rFonts w:ascii="DepCentury Old Style" w:hAnsi="DepCentury Old Style"/>
        </w:rPr>
        <w:t>Fornyings- og administrasjonsdepartementet</w:t>
      </w:r>
      <w:r w:rsidR="00572BCC" w:rsidRPr="00572BCC">
        <w:rPr>
          <w:rFonts w:ascii="DepCentury Old Style" w:hAnsi="DepCentury Old Style"/>
        </w:rPr>
        <w:t xml:space="preserve"> </w:t>
      </w:r>
      <w:r w:rsidR="004B708A">
        <w:rPr>
          <w:rFonts w:ascii="DepCentury Old Style" w:hAnsi="DepCentury Old Style"/>
        </w:rPr>
        <w:t>har sendt</w:t>
      </w:r>
      <w:r w:rsidR="00572BCC" w:rsidRPr="00572BCC">
        <w:rPr>
          <w:rFonts w:ascii="DepCentury Old Style" w:hAnsi="DepCentury Old Style"/>
        </w:rPr>
        <w:t xml:space="preserve"> ut et eget rundskriv P/4 2009 om endringene i rutinene for planlegging og</w:t>
      </w:r>
      <w:r w:rsidR="00572BCC">
        <w:rPr>
          <w:rFonts w:ascii="DepCentury Old Style" w:hAnsi="DepCentury Old Style"/>
        </w:rPr>
        <w:t xml:space="preserve"> </w:t>
      </w:r>
      <w:r w:rsidR="00572BCC" w:rsidRPr="00572BCC">
        <w:rPr>
          <w:rFonts w:ascii="DepCentury Old Style" w:hAnsi="DepCentury Old Style"/>
        </w:rPr>
        <w:t>samordning av IKT- investeringer i staten.</w:t>
      </w:r>
    </w:p>
    <w:p w:rsidR="00ED2CA9" w:rsidRPr="00D811BC" w:rsidRDefault="00ED2CA9" w:rsidP="000C37CE">
      <w:pPr>
        <w:autoSpaceDE w:val="0"/>
        <w:autoSpaceDN w:val="0"/>
        <w:adjustRightInd w:val="0"/>
        <w:rPr>
          <w:rFonts w:ascii="TimesNewRomanPS-BoldMT" w:hAnsi="TimesNewRomanPS-BoldMT" w:cs="TimesNewRomanPS-BoldMT"/>
          <w:b/>
          <w:bCs/>
          <w:lang w:eastAsia="nb-NO"/>
        </w:rPr>
      </w:pPr>
    </w:p>
    <w:p w:rsidR="00006E8C" w:rsidRDefault="00F0702D" w:rsidP="00E850AC">
      <w:pPr>
        <w:pStyle w:val="Overskrift1"/>
      </w:pPr>
      <w:bookmarkStart w:id="46" w:name="_Toc245526316"/>
      <w:bookmarkStart w:id="47" w:name="_Toc250723921"/>
      <w:r>
        <w:t>6</w:t>
      </w:r>
      <w:r w:rsidR="00006E8C">
        <w:t xml:space="preserve">. </w:t>
      </w:r>
      <w:bookmarkEnd w:id="46"/>
      <w:r w:rsidR="00A06981">
        <w:t>Dialogmøter i 2010</w:t>
      </w:r>
      <w:bookmarkEnd w:id="47"/>
    </w:p>
    <w:p w:rsidR="00AB7EC8" w:rsidRDefault="00AB7EC8" w:rsidP="00006E8C">
      <w:pPr>
        <w:rPr>
          <w:rFonts w:ascii="DepCentury Old Style" w:hAnsi="DepCentury Old Style"/>
        </w:rPr>
      </w:pPr>
    </w:p>
    <w:p w:rsidR="00AB7EC8" w:rsidRPr="00D1603D" w:rsidRDefault="00AB7EC8" w:rsidP="00006E8C">
      <w:pPr>
        <w:rPr>
          <w:rFonts w:ascii="DepCentury Old Style" w:hAnsi="DepCentury Old Style"/>
        </w:rPr>
      </w:pPr>
      <w:r>
        <w:rPr>
          <w:rFonts w:ascii="DepCentury Old Style" w:hAnsi="DepCentury Old Style"/>
        </w:rPr>
        <w:t>Depa</w:t>
      </w:r>
      <w:r w:rsidR="009E62C6">
        <w:rPr>
          <w:rFonts w:ascii="DepCentury Old Style" w:hAnsi="DepCentury Old Style"/>
        </w:rPr>
        <w:t xml:space="preserve">rtementet vil i løpet av 2010 </w:t>
      </w:r>
      <w:r>
        <w:rPr>
          <w:rFonts w:ascii="DepCentury Old Style" w:hAnsi="DepCentury Old Style"/>
        </w:rPr>
        <w:t xml:space="preserve">holde styringsdialogmøter med </w:t>
      </w:r>
      <w:r w:rsidR="001102EB">
        <w:rPr>
          <w:rFonts w:ascii="DepCentury Old Style" w:hAnsi="DepCentury Old Style"/>
        </w:rPr>
        <w:t>SIFO</w:t>
      </w:r>
      <w:r w:rsidR="00C82D08">
        <w:rPr>
          <w:rFonts w:ascii="DepCentury Old Style" w:hAnsi="DepCentury Old Style"/>
        </w:rPr>
        <w:t xml:space="preserve"> og </w:t>
      </w:r>
      <w:r w:rsidR="009E62C6">
        <w:rPr>
          <w:rFonts w:ascii="DepCentury Old Style" w:hAnsi="DepCentury Old Style"/>
        </w:rPr>
        <w:t>vil i egne brev</w:t>
      </w:r>
      <w:r>
        <w:rPr>
          <w:rFonts w:ascii="DepCentury Old Style" w:hAnsi="DepCentury Old Style"/>
        </w:rPr>
        <w:t xml:space="preserve"> komme tilbake med nærmere informasjon om tidspunkt og program for disse. Neste dial</w:t>
      </w:r>
      <w:r w:rsidR="00065A0A">
        <w:rPr>
          <w:rFonts w:ascii="DepCentury Old Style" w:hAnsi="DepCentury Old Style"/>
        </w:rPr>
        <w:t>ogmøte er fastsatt til</w:t>
      </w:r>
      <w:r w:rsidR="00346FB9">
        <w:rPr>
          <w:rFonts w:ascii="DepCentury Old Style" w:hAnsi="DepCentury Old Style"/>
        </w:rPr>
        <w:t xml:space="preserve"> </w:t>
      </w:r>
      <w:r w:rsidR="00216F16" w:rsidRPr="00216F16">
        <w:rPr>
          <w:rFonts w:ascii="DepCentury Old Style" w:hAnsi="DepCentury Old Style"/>
          <w:u w:val="single"/>
        </w:rPr>
        <w:t>mandag 15. mars 2010</w:t>
      </w:r>
      <w:r w:rsidR="00346FB9">
        <w:rPr>
          <w:rFonts w:ascii="DepCentury Old Style" w:hAnsi="DepCentury Old Style"/>
        </w:rPr>
        <w:t xml:space="preserve"> hos SIFO</w:t>
      </w:r>
      <w:r>
        <w:rPr>
          <w:rFonts w:ascii="DepCentury Old Style" w:hAnsi="DepCentury Old Style"/>
        </w:rPr>
        <w:t xml:space="preserve">, jf. referat fra dialogmøte 28. </w:t>
      </w:r>
      <w:r w:rsidR="00065A0A">
        <w:rPr>
          <w:rFonts w:ascii="DepCentury Old Style" w:hAnsi="DepCentury Old Style"/>
        </w:rPr>
        <w:t>o</w:t>
      </w:r>
      <w:r>
        <w:rPr>
          <w:rFonts w:ascii="DepCentury Old Style" w:hAnsi="DepCentury Old Style"/>
        </w:rPr>
        <w:t>ktober 2009.</w:t>
      </w:r>
    </w:p>
    <w:p w:rsidR="00D6207B" w:rsidRDefault="00D6207B" w:rsidP="00D6207B"/>
    <w:p w:rsidR="00065A0A" w:rsidRPr="00D6207B" w:rsidRDefault="00065A0A" w:rsidP="00D6207B">
      <w:pPr>
        <w:rPr>
          <w:rFonts w:ascii="DepCentury Old Style" w:hAnsi="DepCentury Old Style"/>
          <w:b/>
        </w:rPr>
      </w:pPr>
      <w:r w:rsidRPr="00D6207B">
        <w:rPr>
          <w:rFonts w:ascii="DepCentury Old Style" w:hAnsi="DepCentury Old Style"/>
        </w:rPr>
        <w:t>Barne-</w:t>
      </w:r>
      <w:r w:rsidR="00994CC9">
        <w:rPr>
          <w:rFonts w:ascii="DepCentury Old Style" w:hAnsi="DepCentury Old Style"/>
        </w:rPr>
        <w:t>, likestillings- og inkluderingsdepartementet</w:t>
      </w:r>
      <w:r w:rsidRPr="00D6207B">
        <w:rPr>
          <w:rFonts w:ascii="DepCentury Old Style" w:hAnsi="DepCentury Old Style"/>
        </w:rPr>
        <w:t xml:space="preserve"> ønsker lykke til med arbeidet, og ser fram til et godt samarbeid i 2010.</w:t>
      </w:r>
    </w:p>
    <w:p w:rsidR="001B6DCD" w:rsidRDefault="00D1603D" w:rsidP="00E850AC">
      <w:pPr>
        <w:pStyle w:val="Overskrift1"/>
      </w:pPr>
      <w:r>
        <w:br w:type="page"/>
      </w:r>
      <w:bookmarkStart w:id="48" w:name="_Toc245526317"/>
      <w:bookmarkStart w:id="49" w:name="_Toc250723922"/>
      <w:r w:rsidR="001B6DCD">
        <w:lastRenderedPageBreak/>
        <w:t>Vedlegg 1</w:t>
      </w:r>
      <w:r w:rsidR="00402E7F">
        <w:t xml:space="preserve"> Fullmakter</w:t>
      </w:r>
      <w:bookmarkEnd w:id="48"/>
      <w:bookmarkEnd w:id="49"/>
    </w:p>
    <w:p w:rsidR="00A01160" w:rsidRDefault="00A01160" w:rsidP="00A01160">
      <w:pPr>
        <w:rPr>
          <w:rFonts w:ascii="DepCentury Old Style" w:hAnsi="DepCentury Old Style"/>
        </w:rPr>
      </w:pPr>
      <w:r>
        <w:rPr>
          <w:rFonts w:ascii="DepCentury Old Style" w:hAnsi="DepCentury Old Style"/>
        </w:rPr>
        <w:t xml:space="preserve">De overordnede prinsippene for virksomhetsstyring framgår av </w:t>
      </w:r>
      <w:r>
        <w:rPr>
          <w:rFonts w:ascii="DepCentury Old Style" w:hAnsi="DepCentury Old Style"/>
          <w:i/>
        </w:rPr>
        <w:t>Overordnede retningslinjer for styringsdialog med tilknyttede virksomheter,</w:t>
      </w:r>
      <w:r w:rsidRPr="00A01160">
        <w:rPr>
          <w:rFonts w:ascii="DepCentury Old Style" w:hAnsi="DepCentury Old Style"/>
        </w:rPr>
        <w:t xml:space="preserve"> fastsatt</w:t>
      </w:r>
      <w:r>
        <w:rPr>
          <w:rFonts w:ascii="DepCentury Old Style" w:hAnsi="DepCentury Old Style"/>
        </w:rPr>
        <w:t xml:space="preserve"> </w:t>
      </w:r>
      <w:smartTag w:uri="urn:schemas-microsoft-com:office:smarttags" w:element="date">
        <w:smartTagPr>
          <w:attr w:name="Year" w:val="2005"/>
          <w:attr w:name="Day" w:val="4"/>
          <w:attr w:name="Month" w:val="10"/>
          <w:attr w:name="ls" w:val="trans"/>
        </w:smartTagPr>
        <w:r>
          <w:rPr>
            <w:rFonts w:ascii="DepCentury Old Style" w:hAnsi="DepCentury Old Style"/>
          </w:rPr>
          <w:t>4. oktober 2005</w:t>
        </w:r>
      </w:smartTag>
      <w:r>
        <w:rPr>
          <w:rFonts w:ascii="DepCentury Old Style" w:hAnsi="DepCentury Old Style"/>
        </w:rPr>
        <w:t>. Departementet fastsatt</w:t>
      </w:r>
      <w:r w:rsidR="0056548F">
        <w:rPr>
          <w:rFonts w:ascii="DepCentury Old Style" w:hAnsi="DepCentury Old Style"/>
        </w:rPr>
        <w:t>e 10.januar 2005</w:t>
      </w:r>
      <w:r>
        <w:rPr>
          <w:rFonts w:ascii="DepCentury Old Style" w:hAnsi="DepCentury Old Style"/>
        </w:rPr>
        <w:t xml:space="preserve"> revidert </w:t>
      </w:r>
      <w:r>
        <w:rPr>
          <w:rFonts w:ascii="DepCentury Old Style" w:hAnsi="DepCentury Old Style"/>
          <w:i/>
        </w:rPr>
        <w:t>Hovedinstruks om øk</w:t>
      </w:r>
      <w:r w:rsidR="00D23AA7">
        <w:rPr>
          <w:rFonts w:ascii="DepCentury Old Style" w:hAnsi="DepCentury Old Style"/>
          <w:i/>
        </w:rPr>
        <w:t>o</w:t>
      </w:r>
      <w:r>
        <w:rPr>
          <w:rFonts w:ascii="DepCentury Old Style" w:hAnsi="DepCentury Old Style"/>
          <w:i/>
        </w:rPr>
        <w:t>nom</w:t>
      </w:r>
      <w:r w:rsidR="00D23AA7">
        <w:rPr>
          <w:rFonts w:ascii="DepCentury Old Style" w:hAnsi="DepCentury Old Style"/>
          <w:i/>
        </w:rPr>
        <w:t>istyringen i ”virksomheten.”</w:t>
      </w:r>
    </w:p>
    <w:p w:rsidR="00274826" w:rsidRPr="00800130" w:rsidRDefault="00274826" w:rsidP="00A01160">
      <w:pPr>
        <w:rPr>
          <w:rFonts w:ascii="DepCentury Old Style" w:hAnsi="DepCentury Old Style"/>
        </w:rPr>
      </w:pPr>
    </w:p>
    <w:p w:rsidR="001B6DCD" w:rsidRPr="00800130" w:rsidRDefault="00A01160" w:rsidP="00A01160">
      <w:pPr>
        <w:numPr>
          <w:ilvl w:val="0"/>
          <w:numId w:val="4"/>
        </w:numPr>
        <w:rPr>
          <w:rFonts w:ascii="DepCentury Old Style" w:hAnsi="DepCentury Old Style"/>
          <w:b/>
        </w:rPr>
      </w:pPr>
      <w:r w:rsidRPr="00800130">
        <w:rPr>
          <w:rFonts w:ascii="DepCentury Old Style" w:hAnsi="DepCentury Old Style"/>
          <w:b/>
        </w:rPr>
        <w:t>Budsjettfullmakter som må delegeres hvert år, og som med dette delegeres</w:t>
      </w:r>
    </w:p>
    <w:p w:rsidR="00006E8C" w:rsidRDefault="00006E8C" w:rsidP="00006E8C">
      <w:pPr>
        <w:ind w:left="1080"/>
        <w:rPr>
          <w:rFonts w:ascii="DepCentury Old Style" w:hAnsi="DepCentury Old Style"/>
        </w:rPr>
      </w:pPr>
    </w:p>
    <w:p w:rsidR="00D23AA7" w:rsidRDefault="00D23AA7" w:rsidP="00D23AA7">
      <w:pPr>
        <w:numPr>
          <w:ilvl w:val="1"/>
          <w:numId w:val="4"/>
        </w:numPr>
        <w:rPr>
          <w:rFonts w:ascii="DepCentury Old Style" w:hAnsi="DepCentury Old Style"/>
        </w:rPr>
      </w:pPr>
      <w:r>
        <w:rPr>
          <w:rFonts w:ascii="DepCentury Old Style" w:hAnsi="DepCentury Old Style"/>
        </w:rPr>
        <w:t>Fullmakt til å inngå leieavtaler og avtaler om kjøp av tjenester utover budsjettåret</w:t>
      </w:r>
    </w:p>
    <w:p w:rsidR="00667F7F" w:rsidRDefault="00667F7F" w:rsidP="00667F7F">
      <w:pPr>
        <w:rPr>
          <w:rFonts w:ascii="DepCentury Old Style" w:hAnsi="DepCentury Old Style"/>
        </w:rPr>
      </w:pPr>
    </w:p>
    <w:p w:rsidR="00D23AA7" w:rsidRDefault="00D23AA7" w:rsidP="00667F7F">
      <w:pPr>
        <w:rPr>
          <w:rFonts w:ascii="DepCentury Old Style" w:hAnsi="DepCentury Old Style"/>
        </w:rPr>
      </w:pPr>
      <w:r>
        <w:rPr>
          <w:rFonts w:ascii="DepCentury Old Style" w:hAnsi="DepCentury Old Style"/>
        </w:rPr>
        <w:t>Hovedregelen i Bevilgningsreglementet § 6 første ledd, første setning, er at staten bare kan pådras forpliktelser som først skal dekkes etter utløpet av budsjettåret når Stortinget har gitt særlig samtykke til dette. Etter samme paragraf, annet ledd, kan Kongen likevel, på visse vilkår, gi bestemmelser om adgang til å inngå leieavtaler og avtaler om kjøp av tjenester utover budsjettåret. Med hjemmel i kongelig resolusjon</w:t>
      </w:r>
      <w:r w:rsidR="00800130">
        <w:rPr>
          <w:rFonts w:ascii="DepCentury Old Style" w:hAnsi="DepCentury Old Style"/>
        </w:rPr>
        <w:t xml:space="preserve"> av </w:t>
      </w:r>
      <w:smartTag w:uri="urn:schemas-microsoft-com:office:smarttags" w:element="date">
        <w:smartTagPr>
          <w:attr w:name="Year" w:val="2005"/>
          <w:attr w:name="Day" w:val="2"/>
          <w:attr w:name="Month" w:val="12"/>
          <w:attr w:name="ls" w:val="trans"/>
        </w:smartTagPr>
        <w:r w:rsidR="00800130">
          <w:rPr>
            <w:rFonts w:ascii="DepCentury Old Style" w:hAnsi="DepCentury Old Style"/>
          </w:rPr>
          <w:t>2. desember 2005</w:t>
        </w:r>
      </w:smartTag>
      <w:r w:rsidR="00800130">
        <w:rPr>
          <w:rFonts w:ascii="DepCentury Old Style" w:hAnsi="DepCentury Old Style"/>
        </w:rPr>
        <w:t xml:space="preserve"> gis departementene fullmakt til å samtykke i at det inngås leieavtaler og avtaler om kjøp av tjenester utover budsjettåret på følgende vilkår:</w:t>
      </w:r>
    </w:p>
    <w:p w:rsidR="00800130" w:rsidRDefault="00800130" w:rsidP="00800130">
      <w:pPr>
        <w:numPr>
          <w:ilvl w:val="2"/>
          <w:numId w:val="4"/>
        </w:numPr>
        <w:rPr>
          <w:rFonts w:ascii="DepCentury Old Style" w:hAnsi="DepCentury Old Style"/>
        </w:rPr>
      </w:pPr>
      <w:r>
        <w:rPr>
          <w:rFonts w:ascii="DepCentury Old Style" w:hAnsi="DepCentury Old Style"/>
        </w:rPr>
        <w:t>Leieavtalene og avtalene om kjøp av tjenester må gjelde den ordinære driften av virksomheten.</w:t>
      </w:r>
    </w:p>
    <w:p w:rsidR="00800130" w:rsidRDefault="00800130" w:rsidP="00800130">
      <w:pPr>
        <w:numPr>
          <w:ilvl w:val="2"/>
          <w:numId w:val="4"/>
        </w:numPr>
        <w:rPr>
          <w:rFonts w:ascii="DepCentury Old Style" w:hAnsi="DepCentury Old Style"/>
        </w:rPr>
      </w:pPr>
      <w:r>
        <w:rPr>
          <w:rFonts w:ascii="DepCentury Old Style" w:hAnsi="DepCentury Old Style"/>
        </w:rPr>
        <w:t>Utgiftene i forbindelse med avtalene må kunne dekkes innenfor et uendret bevilgningsnivå på vedkommende budsjettpost i hele avtaleperioden.</w:t>
      </w:r>
    </w:p>
    <w:p w:rsidR="00800130" w:rsidRDefault="00800130" w:rsidP="00800130">
      <w:pPr>
        <w:numPr>
          <w:ilvl w:val="2"/>
          <w:numId w:val="4"/>
        </w:numPr>
        <w:rPr>
          <w:rFonts w:ascii="DepCentury Old Style" w:hAnsi="DepCentury Old Style"/>
        </w:rPr>
      </w:pPr>
      <w:r>
        <w:rPr>
          <w:rFonts w:ascii="DepCentury Old Style" w:hAnsi="DepCentury Old Style"/>
        </w:rPr>
        <w:t>For alle avtaler utover ett år, må behovet for oppsigelsesklausuler nøye vurderes. Hensynet til den framtidige handlefriheten skal veie tungt ved vurderingen.</w:t>
      </w:r>
    </w:p>
    <w:p w:rsidR="00667F7F" w:rsidRDefault="00667F7F" w:rsidP="00667F7F">
      <w:pPr>
        <w:rPr>
          <w:rFonts w:ascii="DepCentury Old Style" w:hAnsi="DepCentury Old Style"/>
        </w:rPr>
      </w:pPr>
    </w:p>
    <w:p w:rsidR="00800130" w:rsidRDefault="00800130" w:rsidP="00667F7F">
      <w:pPr>
        <w:rPr>
          <w:rFonts w:ascii="DepCentury Old Style" w:hAnsi="DepCentury Old Style"/>
        </w:rPr>
      </w:pPr>
      <w:r>
        <w:rPr>
          <w:rFonts w:ascii="DepCentury Old Style" w:hAnsi="DepCentury Old Style"/>
        </w:rPr>
        <w:t>Det vises for øvrig til Bevilgningsreglementet § 10 første ledd der det blant annet kreves at utgiftsbevilgninger skal disponeres på en slik måte at ressursbruk og virkemidler er effektive, samt ti</w:t>
      </w:r>
      <w:r w:rsidR="0086257A">
        <w:rPr>
          <w:rFonts w:ascii="DepCentury Old Style" w:hAnsi="DepCentury Old Style"/>
        </w:rPr>
        <w:t>l et liknende krav i Reglement for økonomistyring i staten</w:t>
      </w:r>
      <w:r>
        <w:rPr>
          <w:rFonts w:ascii="DepCentury Old Style" w:hAnsi="DepCentury Old Style"/>
        </w:rPr>
        <w:t xml:space="preserve"> § 4. Disse bestemmelsene innebærer på foreliggende område både et krav til å vurdere mulige alternativer til leie og kjøp av tjenester, og til utformingen av vilkårene i eventuelle avtaler om leie og kjøp av tjenester.</w:t>
      </w:r>
    </w:p>
    <w:p w:rsidR="00800130" w:rsidRDefault="00800130" w:rsidP="00A01160">
      <w:pPr>
        <w:rPr>
          <w:rFonts w:ascii="DepCentury Old Style" w:hAnsi="DepCentury Old Style"/>
        </w:rPr>
      </w:pPr>
    </w:p>
    <w:p w:rsidR="00800130" w:rsidRDefault="001102EB" w:rsidP="00A01160">
      <w:pPr>
        <w:rPr>
          <w:rFonts w:ascii="DepCentury Old Style" w:hAnsi="DepCentury Old Style"/>
        </w:rPr>
      </w:pPr>
      <w:r>
        <w:rPr>
          <w:rFonts w:ascii="DepCentury Old Style" w:hAnsi="DepCentury Old Style"/>
        </w:rPr>
        <w:t>SIFO</w:t>
      </w:r>
      <w:r w:rsidR="00352AAF">
        <w:rPr>
          <w:rFonts w:ascii="DepCentury Old Style" w:hAnsi="DepCentury Old Style"/>
        </w:rPr>
        <w:t xml:space="preserve"> gis</w:t>
      </w:r>
      <w:r w:rsidR="00F712FF" w:rsidRPr="00F712FF">
        <w:rPr>
          <w:rFonts w:ascii="DepCentury Old Style" w:hAnsi="DepCentury Old Style"/>
        </w:rPr>
        <w:t xml:space="preserve"> </w:t>
      </w:r>
      <w:r w:rsidR="00F712FF">
        <w:rPr>
          <w:rFonts w:ascii="DepCentury Old Style" w:hAnsi="DepCentury Old Style"/>
        </w:rPr>
        <w:t>på ovennevnte betingelser</w:t>
      </w:r>
      <w:r w:rsidR="006D1AE0">
        <w:rPr>
          <w:rFonts w:ascii="DepCentury Old Style" w:hAnsi="DepCentury Old Style"/>
        </w:rPr>
        <w:t xml:space="preserve"> fullmakt for 2010</w:t>
      </w:r>
      <w:r w:rsidR="00352AAF">
        <w:rPr>
          <w:rFonts w:ascii="DepCentury Old Style" w:hAnsi="DepCentury Old Style"/>
        </w:rPr>
        <w:t xml:space="preserve"> til å inngå leieavtaler og avtaler om kjøp av tjenester utover budsjettåret.</w:t>
      </w:r>
    </w:p>
    <w:p w:rsidR="00A62073" w:rsidRDefault="00A62073" w:rsidP="00A01160">
      <w:pPr>
        <w:rPr>
          <w:rFonts w:ascii="DepCentury Old Style" w:hAnsi="DepCentury Old Style"/>
        </w:rPr>
      </w:pPr>
    </w:p>
    <w:p w:rsidR="0094006D" w:rsidRDefault="0094006D" w:rsidP="00667F7F">
      <w:pPr>
        <w:rPr>
          <w:rFonts w:ascii="DepCentury Old Style" w:hAnsi="DepCentury Old Style"/>
        </w:rPr>
      </w:pPr>
    </w:p>
    <w:p w:rsidR="00A01160" w:rsidRPr="005E41B8" w:rsidRDefault="00A01160" w:rsidP="00A01160">
      <w:pPr>
        <w:numPr>
          <w:ilvl w:val="0"/>
          <w:numId w:val="4"/>
        </w:numPr>
        <w:rPr>
          <w:rFonts w:ascii="DepCentury Old Style" w:hAnsi="DepCentury Old Style"/>
          <w:b/>
        </w:rPr>
      </w:pPr>
      <w:r w:rsidRPr="005E41B8">
        <w:rPr>
          <w:rFonts w:ascii="DepCentury Old Style" w:hAnsi="DepCentury Old Style"/>
          <w:b/>
        </w:rPr>
        <w:t>Administrative fullmakter</w:t>
      </w:r>
    </w:p>
    <w:p w:rsidR="005E41B8" w:rsidRDefault="005E41B8" w:rsidP="005E41B8">
      <w:pPr>
        <w:rPr>
          <w:rFonts w:ascii="DepCentury Old Style" w:hAnsi="DepCentury Old Style"/>
        </w:rPr>
      </w:pPr>
    </w:p>
    <w:p w:rsidR="006F0488" w:rsidRPr="008C2EAD" w:rsidRDefault="006F0488" w:rsidP="006F0488">
      <w:pPr>
        <w:numPr>
          <w:ilvl w:val="1"/>
          <w:numId w:val="4"/>
        </w:numPr>
        <w:rPr>
          <w:rFonts w:ascii="DepCentury Old Style" w:hAnsi="DepCentury Old Style"/>
        </w:rPr>
      </w:pPr>
      <w:r w:rsidRPr="008C2EAD">
        <w:rPr>
          <w:rFonts w:ascii="DepCentury Old Style" w:hAnsi="DepCentury Old Style"/>
        </w:rPr>
        <w:t>Oppretting, inndragning og omgjøring av stillinger</w:t>
      </w:r>
      <w:r>
        <w:rPr>
          <w:rFonts w:ascii="DepCentury Old Style" w:hAnsi="DepCentury Old Style"/>
        </w:rPr>
        <w:t>.</w:t>
      </w:r>
    </w:p>
    <w:p w:rsidR="00670421" w:rsidRDefault="00670421" w:rsidP="00670421">
      <w:pPr>
        <w:rPr>
          <w:rFonts w:ascii="DepCentury Old Style" w:hAnsi="DepCentury Old Style"/>
        </w:rPr>
      </w:pPr>
    </w:p>
    <w:p w:rsidR="006F0488" w:rsidRDefault="006F0488" w:rsidP="00670421">
      <w:pPr>
        <w:rPr>
          <w:rFonts w:ascii="DepCentury Old Style" w:hAnsi="DepCentury Old Style"/>
        </w:rPr>
      </w:pPr>
      <w:r w:rsidRPr="008C2EAD">
        <w:rPr>
          <w:rFonts w:ascii="DepCentury Old Style" w:hAnsi="DepCentury Old Style"/>
        </w:rPr>
        <w:lastRenderedPageBreak/>
        <w:t xml:space="preserve">Departementet har delegert videre til virksomhetene fullmakt til å opprette eller inndra stillinger. </w:t>
      </w:r>
    </w:p>
    <w:p w:rsidR="006F0488" w:rsidRDefault="006F0488" w:rsidP="006F0488">
      <w:pPr>
        <w:ind w:left="720"/>
        <w:rPr>
          <w:rFonts w:ascii="DepCentury Old Style" w:hAnsi="DepCentury Old Style"/>
        </w:rPr>
      </w:pPr>
    </w:p>
    <w:p w:rsidR="006F0488" w:rsidRDefault="006F0488" w:rsidP="006F0488">
      <w:pPr>
        <w:rPr>
          <w:rFonts w:ascii="DepCentury Old Style" w:hAnsi="DepCentury Old Style"/>
        </w:rPr>
      </w:pPr>
      <w:r>
        <w:rPr>
          <w:rFonts w:ascii="DepCentury Old Style" w:hAnsi="DepCentury Old Style"/>
        </w:rPr>
        <w:t>Det er en forutsetning at det finnes budsjettmessig dekning for eventuelle merutgifter ved slike stillingsendringer. Endringen</w:t>
      </w:r>
      <w:r w:rsidR="00670421">
        <w:rPr>
          <w:rFonts w:ascii="DepCentury Old Style" w:hAnsi="DepCentury Old Style"/>
        </w:rPr>
        <w:t xml:space="preserve"> må således skje innenfor gitte </w:t>
      </w:r>
      <w:r>
        <w:rPr>
          <w:rFonts w:ascii="DepCentury Old Style" w:hAnsi="DepCentury Old Style"/>
        </w:rPr>
        <w:t>budsjettrammer og ikke føre til press for økte bevilgninger i senere budsjetterminer. Oppgave over slike endringer sendes departementet en gang i året – per 31. desember.</w:t>
      </w:r>
    </w:p>
    <w:p w:rsidR="006F0488" w:rsidRDefault="006F0488" w:rsidP="006F0488">
      <w:pPr>
        <w:rPr>
          <w:rFonts w:ascii="DepCentury Old Style" w:hAnsi="DepCentury Old Style"/>
        </w:rPr>
      </w:pPr>
    </w:p>
    <w:p w:rsidR="006F0488" w:rsidRDefault="006F0488" w:rsidP="006F0488">
      <w:pPr>
        <w:rPr>
          <w:rFonts w:ascii="DepCentury Old Style" w:hAnsi="DepCentury Old Style"/>
        </w:rPr>
      </w:pPr>
      <w:r>
        <w:rPr>
          <w:rFonts w:ascii="DepCentury Old Style" w:hAnsi="DepCentury Old Style"/>
        </w:rPr>
        <w:t>Omgjøring av besatte stillinger skal forhandles i henhold til Hovedtariffavtalen. I likhet med endring av ledige stillinger forutsetter også omgjøring av besatte stillinger budsjettmessig dekning.</w:t>
      </w:r>
      <w:r w:rsidR="00A83063">
        <w:rPr>
          <w:rFonts w:ascii="DepCentury Old Style" w:hAnsi="DepCentury Old Style"/>
        </w:rPr>
        <w:t xml:space="preserve"> </w:t>
      </w:r>
      <w:r w:rsidR="001102EB">
        <w:rPr>
          <w:rFonts w:ascii="DepCentury Old Style" w:hAnsi="DepCentury Old Style"/>
        </w:rPr>
        <w:t>SIFO</w:t>
      </w:r>
      <w:r w:rsidR="00A83063">
        <w:rPr>
          <w:rFonts w:ascii="DepCentury Old Style" w:hAnsi="DepCentury Old Style"/>
        </w:rPr>
        <w:t xml:space="preserve"> er </w:t>
      </w:r>
      <w:r w:rsidR="006F0B23">
        <w:rPr>
          <w:rFonts w:ascii="DepCentury Old Style" w:hAnsi="DepCentury Old Style"/>
        </w:rPr>
        <w:t>eget</w:t>
      </w:r>
      <w:r w:rsidR="00A83063">
        <w:rPr>
          <w:rFonts w:ascii="DepCentury Old Style" w:hAnsi="DepCentury Old Style"/>
        </w:rPr>
        <w:t xml:space="preserve"> forhandlingssted.</w:t>
      </w:r>
    </w:p>
    <w:p w:rsidR="00652428" w:rsidRDefault="00652428" w:rsidP="006F0488">
      <w:pPr>
        <w:rPr>
          <w:rFonts w:ascii="DepCentury Old Style" w:hAnsi="DepCentury Old Style"/>
        </w:rPr>
      </w:pPr>
    </w:p>
    <w:p w:rsidR="006F0488" w:rsidRDefault="006F0488" w:rsidP="006F0488">
      <w:pPr>
        <w:rPr>
          <w:rFonts w:ascii="DepCentury Old Style" w:hAnsi="DepCentury Old Style"/>
        </w:rPr>
      </w:pPr>
      <w:r>
        <w:rPr>
          <w:rFonts w:ascii="DepCentury Old Style" w:hAnsi="DepCentury Old Style"/>
        </w:rPr>
        <w:t>Med utgangspunkt i den bemanning som er rapportert</w:t>
      </w:r>
      <w:r w:rsidR="00306479">
        <w:rPr>
          <w:rFonts w:ascii="DepCentury Old Style" w:hAnsi="DepCentury Old Style"/>
        </w:rPr>
        <w:t xml:space="preserve"> i budsjettproposisjonen for 2010 </w:t>
      </w:r>
      <w:r>
        <w:rPr>
          <w:rFonts w:ascii="DepCentury Old Style" w:hAnsi="DepCentury Old Style"/>
        </w:rPr>
        <w:t>er departementet av den oppfatning at bemanningen i grove trekk kan opprettholdes i samme omfang som tidligere innenfor den vedtatte bevilgning.</w:t>
      </w:r>
    </w:p>
    <w:sectPr w:rsidR="006F0488" w:rsidSect="00EE2D2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784" w:rsidRDefault="00354784">
      <w:r>
        <w:separator/>
      </w:r>
    </w:p>
  </w:endnote>
  <w:endnote w:type="continuationSeparator" w:id="0">
    <w:p w:rsidR="00354784" w:rsidRDefault="00354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08" w:rsidRDefault="003140D9" w:rsidP="00D1603D">
    <w:pPr>
      <w:pStyle w:val="Bunntekst"/>
      <w:jc w:val="center"/>
    </w:pPr>
    <w:r>
      <w:rPr>
        <w:rStyle w:val="Sidetall"/>
      </w:rPr>
      <w:fldChar w:fldCharType="begin"/>
    </w:r>
    <w:r w:rsidR="001A7308">
      <w:rPr>
        <w:rStyle w:val="Sidetall"/>
      </w:rPr>
      <w:instrText xml:space="preserve"> PAGE </w:instrText>
    </w:r>
    <w:r>
      <w:rPr>
        <w:rStyle w:val="Sidetall"/>
      </w:rPr>
      <w:fldChar w:fldCharType="separate"/>
    </w:r>
    <w:r w:rsidR="00D65966">
      <w:rPr>
        <w:rStyle w:val="Sidetall"/>
        <w:noProof/>
      </w:rPr>
      <w:t>1</w:t>
    </w:r>
    <w:r>
      <w:rPr>
        <w:rStyle w:val="Sidetal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784" w:rsidRDefault="00354784">
      <w:r>
        <w:separator/>
      </w:r>
    </w:p>
  </w:footnote>
  <w:footnote w:type="continuationSeparator" w:id="0">
    <w:p w:rsidR="00354784" w:rsidRDefault="003547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A31"/>
    <w:multiLevelType w:val="hybridMultilevel"/>
    <w:tmpl w:val="797AD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2DD7D5D"/>
    <w:multiLevelType w:val="hybridMultilevel"/>
    <w:tmpl w:val="FB907FB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037372AB"/>
    <w:multiLevelType w:val="hybridMultilevel"/>
    <w:tmpl w:val="D2CC9B26"/>
    <w:lvl w:ilvl="0" w:tplc="9072F50C">
      <w:start w:val="3"/>
      <w:numFmt w:val="bullet"/>
      <w:lvlText w:val="-"/>
      <w:lvlJc w:val="left"/>
      <w:pPr>
        <w:tabs>
          <w:tab w:val="num" w:pos="720"/>
        </w:tabs>
        <w:ind w:left="720" w:hanging="360"/>
      </w:pPr>
      <w:rPr>
        <w:rFonts w:ascii="DepCentury Old Style" w:eastAsia="Times New Roman" w:hAnsi="DepCentury Old Style"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23634F5C"/>
    <w:multiLevelType w:val="hybridMultilevel"/>
    <w:tmpl w:val="211C75BE"/>
    <w:lvl w:ilvl="0" w:tplc="7604F460">
      <w:start w:val="1"/>
      <w:numFmt w:val="upperLetter"/>
      <w:lvlText w:val="%1."/>
      <w:lvlJc w:val="left"/>
      <w:pPr>
        <w:tabs>
          <w:tab w:val="num" w:pos="720"/>
        </w:tabs>
        <w:ind w:left="720" w:hanging="360"/>
      </w:pPr>
      <w:rPr>
        <w:rFonts w:hint="default"/>
      </w:rPr>
    </w:lvl>
    <w:lvl w:ilvl="1" w:tplc="003C70C4">
      <w:numFmt w:val="bullet"/>
      <w:lvlText w:val="-"/>
      <w:lvlJc w:val="left"/>
      <w:pPr>
        <w:tabs>
          <w:tab w:val="num" w:pos="1440"/>
        </w:tabs>
        <w:ind w:left="1440" w:hanging="360"/>
      </w:pPr>
      <w:rPr>
        <w:rFonts w:ascii="Times New Roman" w:eastAsia="Times New Roman" w:hAnsi="Times New Roman" w:cs="Times New Roman" w:hint="default"/>
      </w:rPr>
    </w:lvl>
    <w:lvl w:ilvl="2" w:tplc="6540DCF2">
      <w:start w:val="1"/>
      <w:numFmt w:val="decimal"/>
      <w:lvlText w:val="%3."/>
      <w:lvlJc w:val="left"/>
      <w:pPr>
        <w:tabs>
          <w:tab w:val="num" w:pos="2340"/>
        </w:tabs>
        <w:ind w:left="2340" w:hanging="360"/>
      </w:pPr>
      <w:rPr>
        <w:rFonts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nsid w:val="29113951"/>
    <w:multiLevelType w:val="hybridMultilevel"/>
    <w:tmpl w:val="0966C7EA"/>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5">
    <w:nsid w:val="2C8F1E75"/>
    <w:multiLevelType w:val="multilevel"/>
    <w:tmpl w:val="4EA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D90741"/>
    <w:multiLevelType w:val="hybridMultilevel"/>
    <w:tmpl w:val="4AA8980C"/>
    <w:lvl w:ilvl="0" w:tplc="080C0D4A">
      <w:start w:val="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2FCE23B0"/>
    <w:multiLevelType w:val="hybridMultilevel"/>
    <w:tmpl w:val="327AFCAC"/>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03">
      <w:start w:val="1"/>
      <w:numFmt w:val="bullet"/>
      <w:lvlText w:val="o"/>
      <w:lvlJc w:val="left"/>
      <w:pPr>
        <w:ind w:left="2061" w:hanging="360"/>
      </w:pPr>
      <w:rPr>
        <w:rFonts w:ascii="Courier New" w:hAnsi="Courier New" w:cs="Courier New"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39786908"/>
    <w:multiLevelType w:val="hybridMultilevel"/>
    <w:tmpl w:val="330826E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nsid w:val="3AFD4322"/>
    <w:multiLevelType w:val="hybridMultilevel"/>
    <w:tmpl w:val="3E40A9B0"/>
    <w:lvl w:ilvl="0" w:tplc="9072F50C">
      <w:start w:val="3"/>
      <w:numFmt w:val="bullet"/>
      <w:lvlText w:val="-"/>
      <w:lvlJc w:val="left"/>
      <w:pPr>
        <w:tabs>
          <w:tab w:val="num" w:pos="720"/>
        </w:tabs>
        <w:ind w:left="720" w:hanging="360"/>
      </w:pPr>
      <w:rPr>
        <w:rFonts w:ascii="DepCentury Old Style" w:eastAsia="Times New Roman" w:hAnsi="DepCentury Old Style"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3DEE2649"/>
    <w:multiLevelType w:val="hybridMultilevel"/>
    <w:tmpl w:val="0A9EBF1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2807B6D"/>
    <w:multiLevelType w:val="hybridMultilevel"/>
    <w:tmpl w:val="AFFCDE68"/>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2">
    <w:nsid w:val="440D6C06"/>
    <w:multiLevelType w:val="hybridMultilevel"/>
    <w:tmpl w:val="C5F00E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582D7F9D"/>
    <w:multiLevelType w:val="hybridMultilevel"/>
    <w:tmpl w:val="B06A57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58C82938"/>
    <w:multiLevelType w:val="hybridMultilevel"/>
    <w:tmpl w:val="F1D8AF60"/>
    <w:lvl w:ilvl="0" w:tplc="FFFFFFFF">
      <w:start w:val="1"/>
      <w:numFmt w:val="bullet"/>
      <w:lvlText w:val=""/>
      <w:lvlJc w:val="left"/>
      <w:pPr>
        <w:tabs>
          <w:tab w:val="num" w:pos="360"/>
        </w:tabs>
        <w:ind w:left="360" w:hanging="360"/>
      </w:pPr>
      <w:rPr>
        <w:rFonts w:ascii="Symbol" w:hAnsi="Symbol" w:hint="default"/>
        <w:color w:val="auto"/>
        <w:sz w:val="26"/>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E92575B"/>
    <w:multiLevelType w:val="hybridMultilevel"/>
    <w:tmpl w:val="A274B2A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73B652F7"/>
    <w:multiLevelType w:val="hybridMultilevel"/>
    <w:tmpl w:val="7506F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nsid w:val="73F967AE"/>
    <w:multiLevelType w:val="hybridMultilevel"/>
    <w:tmpl w:val="F0101E3E"/>
    <w:lvl w:ilvl="0" w:tplc="003C70C4">
      <w:numFmt w:val="bullet"/>
      <w:lvlText w:val="-"/>
      <w:lvlJc w:val="left"/>
      <w:pPr>
        <w:tabs>
          <w:tab w:val="num" w:pos="1428"/>
        </w:tabs>
        <w:ind w:left="1428" w:hanging="360"/>
      </w:pPr>
      <w:rPr>
        <w:rFonts w:ascii="Times New Roman" w:eastAsia="Times New Roman" w:hAnsi="Times New Roman" w:cs="Times New Roman" w:hint="default"/>
      </w:rPr>
    </w:lvl>
    <w:lvl w:ilvl="1" w:tplc="04140003" w:tentative="1">
      <w:start w:val="1"/>
      <w:numFmt w:val="bullet"/>
      <w:lvlText w:val="o"/>
      <w:lvlJc w:val="left"/>
      <w:pPr>
        <w:tabs>
          <w:tab w:val="num" w:pos="2148"/>
        </w:tabs>
        <w:ind w:left="2148"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8">
    <w:nsid w:val="78E948AB"/>
    <w:multiLevelType w:val="hybridMultilevel"/>
    <w:tmpl w:val="294A68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nsid w:val="7B4A0EDD"/>
    <w:multiLevelType w:val="hybridMultilevel"/>
    <w:tmpl w:val="A448E0E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num w:numId="1">
    <w:abstractNumId w:val="8"/>
  </w:num>
  <w:num w:numId="2">
    <w:abstractNumId w:val="18"/>
  </w:num>
  <w:num w:numId="3">
    <w:abstractNumId w:val="15"/>
  </w:num>
  <w:num w:numId="4">
    <w:abstractNumId w:val="3"/>
  </w:num>
  <w:num w:numId="5">
    <w:abstractNumId w:val="17"/>
  </w:num>
  <w:num w:numId="6">
    <w:abstractNumId w:val="10"/>
  </w:num>
  <w:num w:numId="7">
    <w:abstractNumId w:val="14"/>
  </w:num>
  <w:num w:numId="8">
    <w:abstractNumId w:val="16"/>
  </w:num>
  <w:num w:numId="9">
    <w:abstractNumId w:val="11"/>
  </w:num>
  <w:num w:numId="10">
    <w:abstractNumId w:val="12"/>
  </w:num>
  <w:num w:numId="11">
    <w:abstractNumId w:val="6"/>
  </w:num>
  <w:num w:numId="12">
    <w:abstractNumId w:val="2"/>
  </w:num>
  <w:num w:numId="13">
    <w:abstractNumId w:val="9"/>
  </w:num>
  <w:num w:numId="14">
    <w:abstractNumId w:val="19"/>
  </w:num>
  <w:num w:numId="15">
    <w:abstractNumId w:val="13"/>
  </w:num>
  <w:num w:numId="16">
    <w:abstractNumId w:val="1"/>
  </w:num>
  <w:num w:numId="17">
    <w:abstractNumId w:val="5"/>
  </w:num>
  <w:num w:numId="18">
    <w:abstractNumId w:val="4"/>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docVars>
    <w:docVar w:name="LOGON_USER" w:val="HAGFOST"/>
    <w:docVar w:name="rootfolder" w:val="http://depsak.fttjenester.dep.nett/wwwsak"/>
    <w:docVar w:name="UNC_checkin_directory" w:val="\\c01depsak.fttjenester.dep.nett\dl_fileload$\upload\"/>
  </w:docVars>
  <w:rsids>
    <w:rsidRoot w:val="00C70073"/>
    <w:rsid w:val="00002AF2"/>
    <w:rsid w:val="00006E8C"/>
    <w:rsid w:val="0002275B"/>
    <w:rsid w:val="00025B2A"/>
    <w:rsid w:val="00026411"/>
    <w:rsid w:val="00026CAB"/>
    <w:rsid w:val="00034603"/>
    <w:rsid w:val="000347D2"/>
    <w:rsid w:val="00053A6E"/>
    <w:rsid w:val="000627E2"/>
    <w:rsid w:val="000653F5"/>
    <w:rsid w:val="000658FF"/>
    <w:rsid w:val="00065A0A"/>
    <w:rsid w:val="00071EF9"/>
    <w:rsid w:val="000733AE"/>
    <w:rsid w:val="00073A68"/>
    <w:rsid w:val="00074129"/>
    <w:rsid w:val="0008144F"/>
    <w:rsid w:val="00083E99"/>
    <w:rsid w:val="000845F2"/>
    <w:rsid w:val="00084877"/>
    <w:rsid w:val="000A0FCD"/>
    <w:rsid w:val="000B11EE"/>
    <w:rsid w:val="000B71A3"/>
    <w:rsid w:val="000C0A4F"/>
    <w:rsid w:val="000C37CE"/>
    <w:rsid w:val="000C3D46"/>
    <w:rsid w:val="000C5856"/>
    <w:rsid w:val="000D5FCB"/>
    <w:rsid w:val="000D6A10"/>
    <w:rsid w:val="000D6B52"/>
    <w:rsid w:val="000E0734"/>
    <w:rsid w:val="000E6696"/>
    <w:rsid w:val="000F0D88"/>
    <w:rsid w:val="000F5264"/>
    <w:rsid w:val="001075A3"/>
    <w:rsid w:val="00107A01"/>
    <w:rsid w:val="001102EB"/>
    <w:rsid w:val="00112D88"/>
    <w:rsid w:val="00122350"/>
    <w:rsid w:val="00127091"/>
    <w:rsid w:val="00144FB8"/>
    <w:rsid w:val="0014616B"/>
    <w:rsid w:val="00147136"/>
    <w:rsid w:val="0017199A"/>
    <w:rsid w:val="001755CA"/>
    <w:rsid w:val="00181C3A"/>
    <w:rsid w:val="00190DDC"/>
    <w:rsid w:val="00195CAE"/>
    <w:rsid w:val="001965CC"/>
    <w:rsid w:val="001A7308"/>
    <w:rsid w:val="001B346E"/>
    <w:rsid w:val="001B6DCD"/>
    <w:rsid w:val="001C4ED8"/>
    <w:rsid w:val="001D1E44"/>
    <w:rsid w:val="001D394D"/>
    <w:rsid w:val="001D54F4"/>
    <w:rsid w:val="001F6D10"/>
    <w:rsid w:val="002031BB"/>
    <w:rsid w:val="00216F16"/>
    <w:rsid w:val="00217A6C"/>
    <w:rsid w:val="00221053"/>
    <w:rsid w:val="002210FC"/>
    <w:rsid w:val="00224ED0"/>
    <w:rsid w:val="002266D4"/>
    <w:rsid w:val="00240EE1"/>
    <w:rsid w:val="002443F3"/>
    <w:rsid w:val="00244BE5"/>
    <w:rsid w:val="002512A9"/>
    <w:rsid w:val="0025375F"/>
    <w:rsid w:val="00256F8D"/>
    <w:rsid w:val="00262BAB"/>
    <w:rsid w:val="00274826"/>
    <w:rsid w:val="002748C7"/>
    <w:rsid w:val="00283C16"/>
    <w:rsid w:val="00287FD8"/>
    <w:rsid w:val="002A41FC"/>
    <w:rsid w:val="002A614E"/>
    <w:rsid w:val="002A6804"/>
    <w:rsid w:val="002B0623"/>
    <w:rsid w:val="002B15DB"/>
    <w:rsid w:val="002B16AA"/>
    <w:rsid w:val="002B19D9"/>
    <w:rsid w:val="002B76C9"/>
    <w:rsid w:val="002B7714"/>
    <w:rsid w:val="002C790C"/>
    <w:rsid w:val="002D400B"/>
    <w:rsid w:val="002E12DB"/>
    <w:rsid w:val="002E4289"/>
    <w:rsid w:val="002F1A59"/>
    <w:rsid w:val="00300F61"/>
    <w:rsid w:val="003011DA"/>
    <w:rsid w:val="003011E4"/>
    <w:rsid w:val="003016B0"/>
    <w:rsid w:val="00302475"/>
    <w:rsid w:val="00303261"/>
    <w:rsid w:val="00304C72"/>
    <w:rsid w:val="00306479"/>
    <w:rsid w:val="00311F2F"/>
    <w:rsid w:val="003140D9"/>
    <w:rsid w:val="0031491C"/>
    <w:rsid w:val="00324746"/>
    <w:rsid w:val="00326D10"/>
    <w:rsid w:val="00331193"/>
    <w:rsid w:val="00346FB9"/>
    <w:rsid w:val="00352AAF"/>
    <w:rsid w:val="00354784"/>
    <w:rsid w:val="00355356"/>
    <w:rsid w:val="0037726C"/>
    <w:rsid w:val="00377519"/>
    <w:rsid w:val="00380FF1"/>
    <w:rsid w:val="0039171F"/>
    <w:rsid w:val="00393E1D"/>
    <w:rsid w:val="003A3BAF"/>
    <w:rsid w:val="003A4E86"/>
    <w:rsid w:val="003B0B1A"/>
    <w:rsid w:val="003B77F9"/>
    <w:rsid w:val="003D4EF6"/>
    <w:rsid w:val="003D64B9"/>
    <w:rsid w:val="003E0E60"/>
    <w:rsid w:val="003F0A81"/>
    <w:rsid w:val="003F7407"/>
    <w:rsid w:val="00402E7F"/>
    <w:rsid w:val="00414450"/>
    <w:rsid w:val="00440631"/>
    <w:rsid w:val="0044413B"/>
    <w:rsid w:val="00446D52"/>
    <w:rsid w:val="00452FA1"/>
    <w:rsid w:val="00453014"/>
    <w:rsid w:val="00454127"/>
    <w:rsid w:val="0046605F"/>
    <w:rsid w:val="00467AA4"/>
    <w:rsid w:val="00476AD9"/>
    <w:rsid w:val="00493286"/>
    <w:rsid w:val="00495905"/>
    <w:rsid w:val="004A11A8"/>
    <w:rsid w:val="004A3F02"/>
    <w:rsid w:val="004B2D6D"/>
    <w:rsid w:val="004B708A"/>
    <w:rsid w:val="004C06BA"/>
    <w:rsid w:val="004C4ADF"/>
    <w:rsid w:val="004D0A0A"/>
    <w:rsid w:val="004D70C4"/>
    <w:rsid w:val="004E4E63"/>
    <w:rsid w:val="004E587C"/>
    <w:rsid w:val="004F797C"/>
    <w:rsid w:val="00504EA4"/>
    <w:rsid w:val="00510E04"/>
    <w:rsid w:val="00514673"/>
    <w:rsid w:val="00514892"/>
    <w:rsid w:val="0051603D"/>
    <w:rsid w:val="00522037"/>
    <w:rsid w:val="00535EFF"/>
    <w:rsid w:val="0053714A"/>
    <w:rsid w:val="00546C0F"/>
    <w:rsid w:val="00556F72"/>
    <w:rsid w:val="0056548F"/>
    <w:rsid w:val="0056711A"/>
    <w:rsid w:val="005675A4"/>
    <w:rsid w:val="00572BCC"/>
    <w:rsid w:val="005749BB"/>
    <w:rsid w:val="005806FA"/>
    <w:rsid w:val="00595510"/>
    <w:rsid w:val="005961D7"/>
    <w:rsid w:val="0059703C"/>
    <w:rsid w:val="00597069"/>
    <w:rsid w:val="00597683"/>
    <w:rsid w:val="005A2C7B"/>
    <w:rsid w:val="005A611A"/>
    <w:rsid w:val="005B3814"/>
    <w:rsid w:val="005B3D7B"/>
    <w:rsid w:val="005B4726"/>
    <w:rsid w:val="005B4983"/>
    <w:rsid w:val="005C223D"/>
    <w:rsid w:val="005C2584"/>
    <w:rsid w:val="005D0D57"/>
    <w:rsid w:val="005D1228"/>
    <w:rsid w:val="005D63C5"/>
    <w:rsid w:val="005D7849"/>
    <w:rsid w:val="005E1431"/>
    <w:rsid w:val="005E41B8"/>
    <w:rsid w:val="005F68A0"/>
    <w:rsid w:val="00607EE5"/>
    <w:rsid w:val="00610E39"/>
    <w:rsid w:val="00612E59"/>
    <w:rsid w:val="00614D45"/>
    <w:rsid w:val="00615842"/>
    <w:rsid w:val="00617658"/>
    <w:rsid w:val="00630742"/>
    <w:rsid w:val="0064736C"/>
    <w:rsid w:val="00652428"/>
    <w:rsid w:val="006535AD"/>
    <w:rsid w:val="0066134A"/>
    <w:rsid w:val="0066457B"/>
    <w:rsid w:val="00665294"/>
    <w:rsid w:val="00667F7F"/>
    <w:rsid w:val="00670421"/>
    <w:rsid w:val="006858AC"/>
    <w:rsid w:val="00692285"/>
    <w:rsid w:val="0069341B"/>
    <w:rsid w:val="006A02A4"/>
    <w:rsid w:val="006A5122"/>
    <w:rsid w:val="006A5340"/>
    <w:rsid w:val="006A7A33"/>
    <w:rsid w:val="006B0384"/>
    <w:rsid w:val="006B0A50"/>
    <w:rsid w:val="006B57DB"/>
    <w:rsid w:val="006B68A3"/>
    <w:rsid w:val="006C37D8"/>
    <w:rsid w:val="006D1AE0"/>
    <w:rsid w:val="006D7252"/>
    <w:rsid w:val="006E7CF2"/>
    <w:rsid w:val="006F0488"/>
    <w:rsid w:val="006F0B23"/>
    <w:rsid w:val="0070075C"/>
    <w:rsid w:val="00700E44"/>
    <w:rsid w:val="007036D0"/>
    <w:rsid w:val="00703DC8"/>
    <w:rsid w:val="00724DD7"/>
    <w:rsid w:val="0072643C"/>
    <w:rsid w:val="00733484"/>
    <w:rsid w:val="00736189"/>
    <w:rsid w:val="00737730"/>
    <w:rsid w:val="00740449"/>
    <w:rsid w:val="00750547"/>
    <w:rsid w:val="007529CF"/>
    <w:rsid w:val="007557D8"/>
    <w:rsid w:val="00775191"/>
    <w:rsid w:val="00794D4D"/>
    <w:rsid w:val="007B5766"/>
    <w:rsid w:val="007B6B49"/>
    <w:rsid w:val="007C181B"/>
    <w:rsid w:val="007D10C0"/>
    <w:rsid w:val="007D6600"/>
    <w:rsid w:val="007E233C"/>
    <w:rsid w:val="007E3914"/>
    <w:rsid w:val="007E4E0E"/>
    <w:rsid w:val="007E518F"/>
    <w:rsid w:val="007E71C6"/>
    <w:rsid w:val="007E7FA9"/>
    <w:rsid w:val="007F4A3D"/>
    <w:rsid w:val="007F4DC2"/>
    <w:rsid w:val="007F56D0"/>
    <w:rsid w:val="00800130"/>
    <w:rsid w:val="008016F6"/>
    <w:rsid w:val="0080533A"/>
    <w:rsid w:val="00813F94"/>
    <w:rsid w:val="00814C3C"/>
    <w:rsid w:val="00815D0C"/>
    <w:rsid w:val="008170FC"/>
    <w:rsid w:val="00834750"/>
    <w:rsid w:val="00853FD5"/>
    <w:rsid w:val="00854838"/>
    <w:rsid w:val="008571E0"/>
    <w:rsid w:val="00857B10"/>
    <w:rsid w:val="0086257A"/>
    <w:rsid w:val="00867CC6"/>
    <w:rsid w:val="00871532"/>
    <w:rsid w:val="0087184C"/>
    <w:rsid w:val="00874388"/>
    <w:rsid w:val="008948B7"/>
    <w:rsid w:val="008A43C4"/>
    <w:rsid w:val="008C1FC5"/>
    <w:rsid w:val="008C5183"/>
    <w:rsid w:val="008C768B"/>
    <w:rsid w:val="008D4A18"/>
    <w:rsid w:val="008D6437"/>
    <w:rsid w:val="008D6EA7"/>
    <w:rsid w:val="008E42AE"/>
    <w:rsid w:val="008F2B37"/>
    <w:rsid w:val="008F4775"/>
    <w:rsid w:val="00910FA9"/>
    <w:rsid w:val="00913DC5"/>
    <w:rsid w:val="00921A87"/>
    <w:rsid w:val="00922753"/>
    <w:rsid w:val="00932686"/>
    <w:rsid w:val="009356CD"/>
    <w:rsid w:val="0094006D"/>
    <w:rsid w:val="00942C9A"/>
    <w:rsid w:val="009561E1"/>
    <w:rsid w:val="00974EAE"/>
    <w:rsid w:val="00977BEE"/>
    <w:rsid w:val="00991118"/>
    <w:rsid w:val="009939C7"/>
    <w:rsid w:val="00994CC9"/>
    <w:rsid w:val="0099664D"/>
    <w:rsid w:val="009A4847"/>
    <w:rsid w:val="009A7353"/>
    <w:rsid w:val="009B09D9"/>
    <w:rsid w:val="009B6F47"/>
    <w:rsid w:val="009C5D1C"/>
    <w:rsid w:val="009D2968"/>
    <w:rsid w:val="009D40D6"/>
    <w:rsid w:val="009D5E83"/>
    <w:rsid w:val="009D740D"/>
    <w:rsid w:val="009E62C6"/>
    <w:rsid w:val="009F3B7A"/>
    <w:rsid w:val="00A01160"/>
    <w:rsid w:val="00A018B5"/>
    <w:rsid w:val="00A06981"/>
    <w:rsid w:val="00A0732C"/>
    <w:rsid w:val="00A1348C"/>
    <w:rsid w:val="00A22BD2"/>
    <w:rsid w:val="00A30C2C"/>
    <w:rsid w:val="00A331D5"/>
    <w:rsid w:val="00A33481"/>
    <w:rsid w:val="00A36C7A"/>
    <w:rsid w:val="00A40F9D"/>
    <w:rsid w:val="00A42ACD"/>
    <w:rsid w:val="00A50ADE"/>
    <w:rsid w:val="00A50B0D"/>
    <w:rsid w:val="00A545E5"/>
    <w:rsid w:val="00A57F83"/>
    <w:rsid w:val="00A62073"/>
    <w:rsid w:val="00A64F1B"/>
    <w:rsid w:val="00A6653E"/>
    <w:rsid w:val="00A70345"/>
    <w:rsid w:val="00A83063"/>
    <w:rsid w:val="00A856E9"/>
    <w:rsid w:val="00A906F7"/>
    <w:rsid w:val="00A914CD"/>
    <w:rsid w:val="00AA1120"/>
    <w:rsid w:val="00AA20A6"/>
    <w:rsid w:val="00AB7EC8"/>
    <w:rsid w:val="00AC129C"/>
    <w:rsid w:val="00AC4235"/>
    <w:rsid w:val="00AD37B9"/>
    <w:rsid w:val="00AD5088"/>
    <w:rsid w:val="00AE462C"/>
    <w:rsid w:val="00B03CD2"/>
    <w:rsid w:val="00B10C8F"/>
    <w:rsid w:val="00B17130"/>
    <w:rsid w:val="00B17ACB"/>
    <w:rsid w:val="00B2446E"/>
    <w:rsid w:val="00B328B6"/>
    <w:rsid w:val="00B453B6"/>
    <w:rsid w:val="00B46D1F"/>
    <w:rsid w:val="00B53975"/>
    <w:rsid w:val="00B7093C"/>
    <w:rsid w:val="00B87874"/>
    <w:rsid w:val="00B941D9"/>
    <w:rsid w:val="00BA361F"/>
    <w:rsid w:val="00BA4B9A"/>
    <w:rsid w:val="00BA6037"/>
    <w:rsid w:val="00BB15F0"/>
    <w:rsid w:val="00BB5105"/>
    <w:rsid w:val="00BC0421"/>
    <w:rsid w:val="00BC08CE"/>
    <w:rsid w:val="00BC784D"/>
    <w:rsid w:val="00BD21D7"/>
    <w:rsid w:val="00BD419A"/>
    <w:rsid w:val="00BE2788"/>
    <w:rsid w:val="00BE370A"/>
    <w:rsid w:val="00BF0FFE"/>
    <w:rsid w:val="00BF5B58"/>
    <w:rsid w:val="00C07121"/>
    <w:rsid w:val="00C1178C"/>
    <w:rsid w:val="00C20854"/>
    <w:rsid w:val="00C233A8"/>
    <w:rsid w:val="00C24CF0"/>
    <w:rsid w:val="00C30EDA"/>
    <w:rsid w:val="00C411DA"/>
    <w:rsid w:val="00C4184C"/>
    <w:rsid w:val="00C60C0A"/>
    <w:rsid w:val="00C66FE0"/>
    <w:rsid w:val="00C70073"/>
    <w:rsid w:val="00C73C81"/>
    <w:rsid w:val="00C75BA3"/>
    <w:rsid w:val="00C81729"/>
    <w:rsid w:val="00C82881"/>
    <w:rsid w:val="00C82D08"/>
    <w:rsid w:val="00C9046B"/>
    <w:rsid w:val="00C95038"/>
    <w:rsid w:val="00C96A28"/>
    <w:rsid w:val="00C96EF1"/>
    <w:rsid w:val="00CA5B38"/>
    <w:rsid w:val="00CA65BC"/>
    <w:rsid w:val="00CA7281"/>
    <w:rsid w:val="00CB077D"/>
    <w:rsid w:val="00CB2CB2"/>
    <w:rsid w:val="00CD4157"/>
    <w:rsid w:val="00CD72CB"/>
    <w:rsid w:val="00CE114F"/>
    <w:rsid w:val="00CE1BB2"/>
    <w:rsid w:val="00CF2039"/>
    <w:rsid w:val="00D0097C"/>
    <w:rsid w:val="00D0177C"/>
    <w:rsid w:val="00D017A3"/>
    <w:rsid w:val="00D046CC"/>
    <w:rsid w:val="00D05F87"/>
    <w:rsid w:val="00D141F7"/>
    <w:rsid w:val="00D1603D"/>
    <w:rsid w:val="00D1700C"/>
    <w:rsid w:val="00D205E3"/>
    <w:rsid w:val="00D23088"/>
    <w:rsid w:val="00D23AA7"/>
    <w:rsid w:val="00D269B3"/>
    <w:rsid w:val="00D3022C"/>
    <w:rsid w:val="00D34894"/>
    <w:rsid w:val="00D34F4A"/>
    <w:rsid w:val="00D35022"/>
    <w:rsid w:val="00D40E69"/>
    <w:rsid w:val="00D446DF"/>
    <w:rsid w:val="00D45453"/>
    <w:rsid w:val="00D51082"/>
    <w:rsid w:val="00D52CA1"/>
    <w:rsid w:val="00D6207B"/>
    <w:rsid w:val="00D65966"/>
    <w:rsid w:val="00D7035A"/>
    <w:rsid w:val="00D75DA7"/>
    <w:rsid w:val="00D76055"/>
    <w:rsid w:val="00D811BC"/>
    <w:rsid w:val="00D81C9B"/>
    <w:rsid w:val="00D83D67"/>
    <w:rsid w:val="00D87080"/>
    <w:rsid w:val="00D97B78"/>
    <w:rsid w:val="00DA2FC5"/>
    <w:rsid w:val="00DA3AF1"/>
    <w:rsid w:val="00DB03AE"/>
    <w:rsid w:val="00DB61A9"/>
    <w:rsid w:val="00DE0AF2"/>
    <w:rsid w:val="00DE5D90"/>
    <w:rsid w:val="00DF0B25"/>
    <w:rsid w:val="00DF0BF0"/>
    <w:rsid w:val="00E00A51"/>
    <w:rsid w:val="00E06290"/>
    <w:rsid w:val="00E13973"/>
    <w:rsid w:val="00E14758"/>
    <w:rsid w:val="00E20443"/>
    <w:rsid w:val="00E2352A"/>
    <w:rsid w:val="00E24BAA"/>
    <w:rsid w:val="00E30C86"/>
    <w:rsid w:val="00E3730E"/>
    <w:rsid w:val="00E37A80"/>
    <w:rsid w:val="00E42AD6"/>
    <w:rsid w:val="00E54EA4"/>
    <w:rsid w:val="00E63F54"/>
    <w:rsid w:val="00E64BD6"/>
    <w:rsid w:val="00E64E92"/>
    <w:rsid w:val="00E850AC"/>
    <w:rsid w:val="00E926D7"/>
    <w:rsid w:val="00E92CD6"/>
    <w:rsid w:val="00E965B3"/>
    <w:rsid w:val="00EA253B"/>
    <w:rsid w:val="00EA5CA6"/>
    <w:rsid w:val="00EC0967"/>
    <w:rsid w:val="00EC1F78"/>
    <w:rsid w:val="00EC6C5E"/>
    <w:rsid w:val="00ED0219"/>
    <w:rsid w:val="00ED14C0"/>
    <w:rsid w:val="00ED2161"/>
    <w:rsid w:val="00ED2CA9"/>
    <w:rsid w:val="00ED3B97"/>
    <w:rsid w:val="00ED54AF"/>
    <w:rsid w:val="00EE1807"/>
    <w:rsid w:val="00EE1ECD"/>
    <w:rsid w:val="00EE2D20"/>
    <w:rsid w:val="00EE2FED"/>
    <w:rsid w:val="00EE5B98"/>
    <w:rsid w:val="00EE7B2F"/>
    <w:rsid w:val="00EF3829"/>
    <w:rsid w:val="00EF62AA"/>
    <w:rsid w:val="00F00405"/>
    <w:rsid w:val="00F0465E"/>
    <w:rsid w:val="00F0702D"/>
    <w:rsid w:val="00F073D7"/>
    <w:rsid w:val="00F12994"/>
    <w:rsid w:val="00F13970"/>
    <w:rsid w:val="00F210B6"/>
    <w:rsid w:val="00F26D7E"/>
    <w:rsid w:val="00F3068A"/>
    <w:rsid w:val="00F3593A"/>
    <w:rsid w:val="00F40297"/>
    <w:rsid w:val="00F4266D"/>
    <w:rsid w:val="00F462E3"/>
    <w:rsid w:val="00F46B2E"/>
    <w:rsid w:val="00F501F1"/>
    <w:rsid w:val="00F6089F"/>
    <w:rsid w:val="00F677C9"/>
    <w:rsid w:val="00F712FF"/>
    <w:rsid w:val="00F77185"/>
    <w:rsid w:val="00F81AF5"/>
    <w:rsid w:val="00F94702"/>
    <w:rsid w:val="00F959D4"/>
    <w:rsid w:val="00F97515"/>
    <w:rsid w:val="00FA0A62"/>
    <w:rsid w:val="00FB0D68"/>
    <w:rsid w:val="00FB0F72"/>
    <w:rsid w:val="00FB562E"/>
    <w:rsid w:val="00FB5B72"/>
    <w:rsid w:val="00FC5FE1"/>
    <w:rsid w:val="00FC691C"/>
    <w:rsid w:val="00FC7CD7"/>
    <w:rsid w:val="00FE3342"/>
    <w:rsid w:val="00FF4FB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20"/>
    <w:rPr>
      <w:sz w:val="24"/>
      <w:szCs w:val="24"/>
      <w:lang w:eastAsia="en-US"/>
    </w:rPr>
  </w:style>
  <w:style w:type="paragraph" w:styleId="Overskrift1">
    <w:name w:val="heading 1"/>
    <w:basedOn w:val="Normal"/>
    <w:next w:val="Normal"/>
    <w:qFormat/>
    <w:rsid w:val="006B57DB"/>
    <w:pPr>
      <w:keepNext/>
      <w:spacing w:before="240" w:after="60"/>
      <w:outlineLvl w:val="0"/>
    </w:pPr>
    <w:rPr>
      <w:rFonts w:ascii="DepCentury Old Style" w:hAnsi="DepCentury Old Style" w:cs="Arial"/>
      <w:b/>
      <w:bCs/>
      <w:kern w:val="32"/>
      <w:sz w:val="32"/>
      <w:szCs w:val="32"/>
    </w:rPr>
  </w:style>
  <w:style w:type="paragraph" w:styleId="Overskrift2">
    <w:name w:val="heading 2"/>
    <w:basedOn w:val="Normal"/>
    <w:next w:val="Normal"/>
    <w:qFormat/>
    <w:rsid w:val="00C4184C"/>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850AC"/>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1"/>
    <w:autoRedefine/>
    <w:rsid w:val="006B57DB"/>
  </w:style>
  <w:style w:type="table" w:styleId="Tabellrutenett">
    <w:name w:val="Table Grid"/>
    <w:basedOn w:val="Vanligtabell"/>
    <w:rsid w:val="002E4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basedOn w:val="Normal"/>
    <w:next w:val="Normal"/>
    <w:autoRedefine/>
    <w:uiPriority w:val="39"/>
    <w:rsid w:val="00CA7281"/>
  </w:style>
  <w:style w:type="character" w:styleId="Hyperkobling">
    <w:name w:val="Hyperlink"/>
    <w:basedOn w:val="Standardskriftforavsnitt"/>
    <w:uiPriority w:val="99"/>
    <w:rsid w:val="00CA7281"/>
    <w:rPr>
      <w:color w:val="0000FF"/>
      <w:u w:val="single"/>
    </w:rPr>
  </w:style>
  <w:style w:type="paragraph" w:customStyle="1" w:styleId="Stil2">
    <w:name w:val="Stil2"/>
    <w:basedOn w:val="Overskrift2"/>
    <w:autoRedefine/>
    <w:rsid w:val="00C4184C"/>
    <w:rPr>
      <w:rFonts w:ascii="DepCentury Old Style" w:hAnsi="DepCentury Old Style"/>
    </w:rPr>
  </w:style>
  <w:style w:type="paragraph" w:customStyle="1" w:styleId="Stil3">
    <w:name w:val="Stil3"/>
    <w:basedOn w:val="Overskrift2"/>
    <w:autoRedefine/>
    <w:rsid w:val="00C4184C"/>
    <w:rPr>
      <w:rFonts w:ascii="DepCentury Old Style" w:hAnsi="DepCentury Old Style"/>
    </w:rPr>
  </w:style>
  <w:style w:type="paragraph" w:customStyle="1" w:styleId="Stil4">
    <w:name w:val="Stil4"/>
    <w:basedOn w:val="Overskrift2"/>
    <w:rsid w:val="00C4184C"/>
    <w:rPr>
      <w:rFonts w:ascii="DepCentury Old Style" w:hAnsi="DepCentury Old Style"/>
    </w:rPr>
  </w:style>
  <w:style w:type="paragraph" w:styleId="INNH2">
    <w:name w:val="toc 2"/>
    <w:basedOn w:val="Normal"/>
    <w:next w:val="Normal"/>
    <w:autoRedefine/>
    <w:uiPriority w:val="39"/>
    <w:rsid w:val="008E42AE"/>
    <w:pPr>
      <w:ind w:left="240"/>
    </w:pPr>
  </w:style>
  <w:style w:type="paragraph" w:styleId="INNH3">
    <w:name w:val="toc 3"/>
    <w:basedOn w:val="Normal"/>
    <w:next w:val="Normal"/>
    <w:autoRedefine/>
    <w:uiPriority w:val="39"/>
    <w:rsid w:val="00522037"/>
    <w:pPr>
      <w:tabs>
        <w:tab w:val="right" w:leader="dot" w:pos="9062"/>
      </w:tabs>
      <w:ind w:left="993" w:hanging="513"/>
    </w:pPr>
  </w:style>
  <w:style w:type="paragraph" w:styleId="Topptekst">
    <w:name w:val="header"/>
    <w:basedOn w:val="Normal"/>
    <w:rsid w:val="00D1603D"/>
    <w:pPr>
      <w:tabs>
        <w:tab w:val="center" w:pos="4536"/>
        <w:tab w:val="right" w:pos="9072"/>
      </w:tabs>
    </w:pPr>
  </w:style>
  <w:style w:type="paragraph" w:styleId="Bunntekst">
    <w:name w:val="footer"/>
    <w:basedOn w:val="Normal"/>
    <w:rsid w:val="00D1603D"/>
    <w:pPr>
      <w:tabs>
        <w:tab w:val="center" w:pos="4536"/>
        <w:tab w:val="right" w:pos="9072"/>
      </w:tabs>
    </w:pPr>
  </w:style>
  <w:style w:type="character" w:styleId="Sidetall">
    <w:name w:val="page number"/>
    <w:basedOn w:val="Standardskriftforavsnitt"/>
    <w:rsid w:val="00D1603D"/>
  </w:style>
  <w:style w:type="paragraph" w:styleId="Bobletekst">
    <w:name w:val="Balloon Text"/>
    <w:basedOn w:val="Normal"/>
    <w:semiHidden/>
    <w:rsid w:val="002C790C"/>
    <w:rPr>
      <w:rFonts w:ascii="Tahoma" w:hAnsi="Tahoma" w:cs="Tahoma"/>
      <w:sz w:val="16"/>
      <w:szCs w:val="16"/>
    </w:rPr>
  </w:style>
  <w:style w:type="paragraph" w:styleId="Punktmerketliste2">
    <w:name w:val="List Bullet 2"/>
    <w:basedOn w:val="Normal"/>
    <w:autoRedefine/>
    <w:rsid w:val="00DE5D90"/>
    <w:pPr>
      <w:spacing w:before="60" w:after="60"/>
    </w:pPr>
    <w:rPr>
      <w:rFonts w:ascii="Arial" w:hAnsi="Arial" w:cs="Arial"/>
      <w:sz w:val="22"/>
      <w:szCs w:val="22"/>
      <w:lang w:eastAsia="nb-NO"/>
    </w:rPr>
  </w:style>
  <w:style w:type="character" w:styleId="Utheving">
    <w:name w:val="Emphasis"/>
    <w:basedOn w:val="Standardskriftforavsnitt"/>
    <w:qFormat/>
    <w:rsid w:val="00D141F7"/>
    <w:rPr>
      <w:i/>
      <w:iCs/>
    </w:rPr>
  </w:style>
  <w:style w:type="character" w:styleId="Merknadsreferanse">
    <w:name w:val="annotation reference"/>
    <w:basedOn w:val="Standardskriftforavsnitt"/>
    <w:semiHidden/>
    <w:rsid w:val="00A50B0D"/>
    <w:rPr>
      <w:sz w:val="16"/>
      <w:szCs w:val="16"/>
    </w:rPr>
  </w:style>
  <w:style w:type="paragraph" w:styleId="Merknadstekst">
    <w:name w:val="annotation text"/>
    <w:basedOn w:val="Normal"/>
    <w:semiHidden/>
    <w:rsid w:val="00A50B0D"/>
    <w:rPr>
      <w:sz w:val="20"/>
      <w:szCs w:val="20"/>
    </w:rPr>
  </w:style>
  <w:style w:type="paragraph" w:styleId="Kommentaremne">
    <w:name w:val="annotation subject"/>
    <w:basedOn w:val="Merknadstekst"/>
    <w:next w:val="Merknadstekst"/>
    <w:semiHidden/>
    <w:rsid w:val="00A50B0D"/>
    <w:rPr>
      <w:b/>
      <w:bCs/>
    </w:rPr>
  </w:style>
  <w:style w:type="paragraph" w:styleId="Fotnotetekst">
    <w:name w:val="footnote text"/>
    <w:basedOn w:val="Normal"/>
    <w:semiHidden/>
    <w:rsid w:val="001C4ED8"/>
    <w:rPr>
      <w:sz w:val="20"/>
      <w:szCs w:val="20"/>
    </w:rPr>
  </w:style>
  <w:style w:type="character" w:styleId="Fotnotereferanse">
    <w:name w:val="footnote reference"/>
    <w:basedOn w:val="Standardskriftforavsnitt"/>
    <w:semiHidden/>
    <w:rsid w:val="001C4ED8"/>
    <w:rPr>
      <w:vertAlign w:val="superscript"/>
    </w:rPr>
  </w:style>
  <w:style w:type="character" w:styleId="Fulgthyperkobling">
    <w:name w:val="FollowedHyperlink"/>
    <w:basedOn w:val="Standardskriftforavsnitt"/>
    <w:rsid w:val="00612E59"/>
    <w:rPr>
      <w:color w:val="800080"/>
      <w:u w:val="single"/>
    </w:rPr>
  </w:style>
  <w:style w:type="character" w:customStyle="1" w:styleId="k-text">
    <w:name w:val="k-text"/>
    <w:basedOn w:val="Standardskriftforavsnitt"/>
    <w:rsid w:val="00F94702"/>
    <w:rPr>
      <w:b w:val="0"/>
      <w:bCs w:val="0"/>
      <w:sz w:val="26"/>
      <w:szCs w:val="26"/>
      <w:shd w:val="clear" w:color="auto" w:fill="FFFFFF"/>
    </w:rPr>
  </w:style>
  <w:style w:type="character" w:customStyle="1" w:styleId="k-inline-endring1">
    <w:name w:val="k-inline-endring1"/>
    <w:basedOn w:val="Standardskriftforavsnitt"/>
    <w:rsid w:val="00F94702"/>
    <w:rPr>
      <w:b w:val="0"/>
      <w:bCs w:val="0"/>
      <w:i/>
      <w:iCs/>
      <w:sz w:val="26"/>
      <w:szCs w:val="26"/>
      <w:shd w:val="clear" w:color="auto" w:fill="FFFFFF"/>
    </w:rPr>
  </w:style>
  <w:style w:type="paragraph" w:styleId="Listeavsnitt">
    <w:name w:val="List Paragraph"/>
    <w:basedOn w:val="Normal"/>
    <w:uiPriority w:val="34"/>
    <w:qFormat/>
    <w:rsid w:val="00572BCC"/>
    <w:pPr>
      <w:ind w:left="720"/>
      <w:contextualSpacing/>
    </w:pPr>
    <w:rPr>
      <w:rFonts w:eastAsiaTheme="minorHAnsi" w:cstheme="minorBidi"/>
      <w:sz w:val="22"/>
      <w:szCs w:val="22"/>
    </w:rPr>
  </w:style>
  <w:style w:type="paragraph" w:styleId="Overskriftforinnholdsfortegnelse">
    <w:name w:val="TOC Heading"/>
    <w:basedOn w:val="Overskrift1"/>
    <w:next w:val="Normal"/>
    <w:uiPriority w:val="39"/>
    <w:semiHidden/>
    <w:unhideWhenUsed/>
    <w:qFormat/>
    <w:rsid w:val="00D6207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1055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4EE3-A61F-4BFC-A0DD-E00F82FB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3881</Words>
  <Characters>20570</Characters>
  <Application>Microsoft Office Word</Application>
  <DocSecurity>0</DocSecurity>
  <Lines>171</Lines>
  <Paragraphs>48</Paragraphs>
  <ScaleCrop>false</ScaleCrop>
  <HeadingPairs>
    <vt:vector size="2" baseType="variant">
      <vt:variant>
        <vt:lpstr>Tittel</vt:lpstr>
      </vt:variant>
      <vt:variant>
        <vt:i4>1</vt:i4>
      </vt:variant>
    </vt:vector>
  </HeadingPairs>
  <TitlesOfParts>
    <vt:vector size="1" baseType="lpstr">
      <vt:lpstr>Dato xx</vt:lpstr>
    </vt:vector>
  </TitlesOfParts>
  <Company>Barne- og familiedepartementet</Company>
  <LinksUpToDate>false</LinksUpToDate>
  <CharactersWithSpaces>24403</CharactersWithSpaces>
  <SharedDoc>false</SharedDoc>
  <HLinks>
    <vt:vector size="144" baseType="variant">
      <vt:variant>
        <vt:i4>6946871</vt:i4>
      </vt:variant>
      <vt:variant>
        <vt:i4>141</vt:i4>
      </vt:variant>
      <vt:variant>
        <vt:i4>0</vt:i4>
      </vt:variant>
      <vt:variant>
        <vt:i4>5</vt:i4>
      </vt:variant>
      <vt:variant>
        <vt:lpwstr>http://www.sfso.no/</vt:lpwstr>
      </vt:variant>
      <vt:variant>
        <vt:lpwstr/>
      </vt:variant>
      <vt:variant>
        <vt:i4>1310772</vt:i4>
      </vt:variant>
      <vt:variant>
        <vt:i4>134</vt:i4>
      </vt:variant>
      <vt:variant>
        <vt:i4>0</vt:i4>
      </vt:variant>
      <vt:variant>
        <vt:i4>5</vt:i4>
      </vt:variant>
      <vt:variant>
        <vt:lpwstr/>
      </vt:variant>
      <vt:variant>
        <vt:lpwstr>_Toc216057551</vt:lpwstr>
      </vt:variant>
      <vt:variant>
        <vt:i4>1310772</vt:i4>
      </vt:variant>
      <vt:variant>
        <vt:i4>128</vt:i4>
      </vt:variant>
      <vt:variant>
        <vt:i4>0</vt:i4>
      </vt:variant>
      <vt:variant>
        <vt:i4>5</vt:i4>
      </vt:variant>
      <vt:variant>
        <vt:lpwstr/>
      </vt:variant>
      <vt:variant>
        <vt:lpwstr>_Toc216057550</vt:lpwstr>
      </vt:variant>
      <vt:variant>
        <vt:i4>1376308</vt:i4>
      </vt:variant>
      <vt:variant>
        <vt:i4>122</vt:i4>
      </vt:variant>
      <vt:variant>
        <vt:i4>0</vt:i4>
      </vt:variant>
      <vt:variant>
        <vt:i4>5</vt:i4>
      </vt:variant>
      <vt:variant>
        <vt:lpwstr/>
      </vt:variant>
      <vt:variant>
        <vt:lpwstr>_Toc216057549</vt:lpwstr>
      </vt:variant>
      <vt:variant>
        <vt:i4>1376308</vt:i4>
      </vt:variant>
      <vt:variant>
        <vt:i4>116</vt:i4>
      </vt:variant>
      <vt:variant>
        <vt:i4>0</vt:i4>
      </vt:variant>
      <vt:variant>
        <vt:i4>5</vt:i4>
      </vt:variant>
      <vt:variant>
        <vt:lpwstr/>
      </vt:variant>
      <vt:variant>
        <vt:lpwstr>_Toc216057548</vt:lpwstr>
      </vt:variant>
      <vt:variant>
        <vt:i4>1376308</vt:i4>
      </vt:variant>
      <vt:variant>
        <vt:i4>110</vt:i4>
      </vt:variant>
      <vt:variant>
        <vt:i4>0</vt:i4>
      </vt:variant>
      <vt:variant>
        <vt:i4>5</vt:i4>
      </vt:variant>
      <vt:variant>
        <vt:lpwstr/>
      </vt:variant>
      <vt:variant>
        <vt:lpwstr>_Toc216057547</vt:lpwstr>
      </vt:variant>
      <vt:variant>
        <vt:i4>1376308</vt:i4>
      </vt:variant>
      <vt:variant>
        <vt:i4>104</vt:i4>
      </vt:variant>
      <vt:variant>
        <vt:i4>0</vt:i4>
      </vt:variant>
      <vt:variant>
        <vt:i4>5</vt:i4>
      </vt:variant>
      <vt:variant>
        <vt:lpwstr/>
      </vt:variant>
      <vt:variant>
        <vt:lpwstr>_Toc216057546</vt:lpwstr>
      </vt:variant>
      <vt:variant>
        <vt:i4>1376308</vt:i4>
      </vt:variant>
      <vt:variant>
        <vt:i4>98</vt:i4>
      </vt:variant>
      <vt:variant>
        <vt:i4>0</vt:i4>
      </vt:variant>
      <vt:variant>
        <vt:i4>5</vt:i4>
      </vt:variant>
      <vt:variant>
        <vt:lpwstr/>
      </vt:variant>
      <vt:variant>
        <vt:lpwstr>_Toc216057545</vt:lpwstr>
      </vt:variant>
      <vt:variant>
        <vt:i4>1376308</vt:i4>
      </vt:variant>
      <vt:variant>
        <vt:i4>92</vt:i4>
      </vt:variant>
      <vt:variant>
        <vt:i4>0</vt:i4>
      </vt:variant>
      <vt:variant>
        <vt:i4>5</vt:i4>
      </vt:variant>
      <vt:variant>
        <vt:lpwstr/>
      </vt:variant>
      <vt:variant>
        <vt:lpwstr>_Toc216057544</vt:lpwstr>
      </vt:variant>
      <vt:variant>
        <vt:i4>1376308</vt:i4>
      </vt:variant>
      <vt:variant>
        <vt:i4>86</vt:i4>
      </vt:variant>
      <vt:variant>
        <vt:i4>0</vt:i4>
      </vt:variant>
      <vt:variant>
        <vt:i4>5</vt:i4>
      </vt:variant>
      <vt:variant>
        <vt:lpwstr/>
      </vt:variant>
      <vt:variant>
        <vt:lpwstr>_Toc216057543</vt:lpwstr>
      </vt:variant>
      <vt:variant>
        <vt:i4>1376308</vt:i4>
      </vt:variant>
      <vt:variant>
        <vt:i4>80</vt:i4>
      </vt:variant>
      <vt:variant>
        <vt:i4>0</vt:i4>
      </vt:variant>
      <vt:variant>
        <vt:i4>5</vt:i4>
      </vt:variant>
      <vt:variant>
        <vt:lpwstr/>
      </vt:variant>
      <vt:variant>
        <vt:lpwstr>_Toc216057542</vt:lpwstr>
      </vt:variant>
      <vt:variant>
        <vt:i4>1376308</vt:i4>
      </vt:variant>
      <vt:variant>
        <vt:i4>74</vt:i4>
      </vt:variant>
      <vt:variant>
        <vt:i4>0</vt:i4>
      </vt:variant>
      <vt:variant>
        <vt:i4>5</vt:i4>
      </vt:variant>
      <vt:variant>
        <vt:lpwstr/>
      </vt:variant>
      <vt:variant>
        <vt:lpwstr>_Toc216057541</vt:lpwstr>
      </vt:variant>
      <vt:variant>
        <vt:i4>1376308</vt:i4>
      </vt:variant>
      <vt:variant>
        <vt:i4>68</vt:i4>
      </vt:variant>
      <vt:variant>
        <vt:i4>0</vt:i4>
      </vt:variant>
      <vt:variant>
        <vt:i4>5</vt:i4>
      </vt:variant>
      <vt:variant>
        <vt:lpwstr/>
      </vt:variant>
      <vt:variant>
        <vt:lpwstr>_Toc216057540</vt:lpwstr>
      </vt:variant>
      <vt:variant>
        <vt:i4>1179700</vt:i4>
      </vt:variant>
      <vt:variant>
        <vt:i4>62</vt:i4>
      </vt:variant>
      <vt:variant>
        <vt:i4>0</vt:i4>
      </vt:variant>
      <vt:variant>
        <vt:i4>5</vt:i4>
      </vt:variant>
      <vt:variant>
        <vt:lpwstr/>
      </vt:variant>
      <vt:variant>
        <vt:lpwstr>_Toc216057539</vt:lpwstr>
      </vt:variant>
      <vt:variant>
        <vt:i4>1179700</vt:i4>
      </vt:variant>
      <vt:variant>
        <vt:i4>56</vt:i4>
      </vt:variant>
      <vt:variant>
        <vt:i4>0</vt:i4>
      </vt:variant>
      <vt:variant>
        <vt:i4>5</vt:i4>
      </vt:variant>
      <vt:variant>
        <vt:lpwstr/>
      </vt:variant>
      <vt:variant>
        <vt:lpwstr>_Toc216057538</vt:lpwstr>
      </vt:variant>
      <vt:variant>
        <vt:i4>1179700</vt:i4>
      </vt:variant>
      <vt:variant>
        <vt:i4>50</vt:i4>
      </vt:variant>
      <vt:variant>
        <vt:i4>0</vt:i4>
      </vt:variant>
      <vt:variant>
        <vt:i4>5</vt:i4>
      </vt:variant>
      <vt:variant>
        <vt:lpwstr/>
      </vt:variant>
      <vt:variant>
        <vt:lpwstr>_Toc216057537</vt:lpwstr>
      </vt:variant>
      <vt:variant>
        <vt:i4>1179700</vt:i4>
      </vt:variant>
      <vt:variant>
        <vt:i4>44</vt:i4>
      </vt:variant>
      <vt:variant>
        <vt:i4>0</vt:i4>
      </vt:variant>
      <vt:variant>
        <vt:i4>5</vt:i4>
      </vt:variant>
      <vt:variant>
        <vt:lpwstr/>
      </vt:variant>
      <vt:variant>
        <vt:lpwstr>_Toc216057536</vt:lpwstr>
      </vt:variant>
      <vt:variant>
        <vt:i4>1179700</vt:i4>
      </vt:variant>
      <vt:variant>
        <vt:i4>38</vt:i4>
      </vt:variant>
      <vt:variant>
        <vt:i4>0</vt:i4>
      </vt:variant>
      <vt:variant>
        <vt:i4>5</vt:i4>
      </vt:variant>
      <vt:variant>
        <vt:lpwstr/>
      </vt:variant>
      <vt:variant>
        <vt:lpwstr>_Toc216057535</vt:lpwstr>
      </vt:variant>
      <vt:variant>
        <vt:i4>1179700</vt:i4>
      </vt:variant>
      <vt:variant>
        <vt:i4>32</vt:i4>
      </vt:variant>
      <vt:variant>
        <vt:i4>0</vt:i4>
      </vt:variant>
      <vt:variant>
        <vt:i4>5</vt:i4>
      </vt:variant>
      <vt:variant>
        <vt:lpwstr/>
      </vt:variant>
      <vt:variant>
        <vt:lpwstr>_Toc216057534</vt:lpwstr>
      </vt:variant>
      <vt:variant>
        <vt:i4>1179700</vt:i4>
      </vt:variant>
      <vt:variant>
        <vt:i4>26</vt:i4>
      </vt:variant>
      <vt:variant>
        <vt:i4>0</vt:i4>
      </vt:variant>
      <vt:variant>
        <vt:i4>5</vt:i4>
      </vt:variant>
      <vt:variant>
        <vt:lpwstr/>
      </vt:variant>
      <vt:variant>
        <vt:lpwstr>_Toc216057533</vt:lpwstr>
      </vt:variant>
      <vt:variant>
        <vt:i4>1179700</vt:i4>
      </vt:variant>
      <vt:variant>
        <vt:i4>20</vt:i4>
      </vt:variant>
      <vt:variant>
        <vt:i4>0</vt:i4>
      </vt:variant>
      <vt:variant>
        <vt:i4>5</vt:i4>
      </vt:variant>
      <vt:variant>
        <vt:lpwstr/>
      </vt:variant>
      <vt:variant>
        <vt:lpwstr>_Toc216057532</vt:lpwstr>
      </vt:variant>
      <vt:variant>
        <vt:i4>1179700</vt:i4>
      </vt:variant>
      <vt:variant>
        <vt:i4>14</vt:i4>
      </vt:variant>
      <vt:variant>
        <vt:i4>0</vt:i4>
      </vt:variant>
      <vt:variant>
        <vt:i4>5</vt:i4>
      </vt:variant>
      <vt:variant>
        <vt:lpwstr/>
      </vt:variant>
      <vt:variant>
        <vt:lpwstr>_Toc216057531</vt:lpwstr>
      </vt:variant>
      <vt:variant>
        <vt:i4>1179700</vt:i4>
      </vt:variant>
      <vt:variant>
        <vt:i4>8</vt:i4>
      </vt:variant>
      <vt:variant>
        <vt:i4>0</vt:i4>
      </vt:variant>
      <vt:variant>
        <vt:i4>5</vt:i4>
      </vt:variant>
      <vt:variant>
        <vt:lpwstr/>
      </vt:variant>
      <vt:variant>
        <vt:lpwstr>_Toc216057530</vt:lpwstr>
      </vt:variant>
      <vt:variant>
        <vt:i4>1245236</vt:i4>
      </vt:variant>
      <vt:variant>
        <vt:i4>2</vt:i4>
      </vt:variant>
      <vt:variant>
        <vt:i4>0</vt:i4>
      </vt:variant>
      <vt:variant>
        <vt:i4>5</vt:i4>
      </vt:variant>
      <vt:variant>
        <vt:lpwstr/>
      </vt:variant>
      <vt:variant>
        <vt:lpwstr>_Toc216057529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 xx</dc:title>
  <dc:subject/>
  <dc:creator>mrv</dc:creator>
  <cp:keywords/>
  <dc:description/>
  <cp:lastModifiedBy>CTX-0017$</cp:lastModifiedBy>
  <cp:revision>2</cp:revision>
  <cp:lastPrinted>2010-01-11T07:57:00Z</cp:lastPrinted>
  <dcterms:created xsi:type="dcterms:W3CDTF">2010-05-06T09:29:00Z</dcterms:created>
  <dcterms:modified xsi:type="dcterms:W3CDTF">2010-05-06T09:29:00Z</dcterms:modified>
</cp:coreProperties>
</file>