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9A" w:rsidRPr="00537DA2" w:rsidRDefault="00C5279A" w:rsidP="00C5279A">
      <w:pPr>
        <w:spacing w:after="120"/>
        <w:rPr>
          <w:b/>
          <w:sz w:val="28"/>
          <w:szCs w:val="28"/>
        </w:rPr>
      </w:pPr>
      <w:bookmarkStart w:id="0" w:name="hilsen"/>
      <w:r w:rsidRPr="00537DA2">
        <w:rPr>
          <w:b/>
          <w:sz w:val="28"/>
          <w:szCs w:val="28"/>
        </w:rPr>
        <w:t xml:space="preserve">RETNINGSLINJER FOR FORVALTNING AV DESENTRALISERT ORDNING FOR TILSKUDD TIL KULTURBYGG  </w:t>
      </w:r>
    </w:p>
    <w:p w:rsidR="00C5279A" w:rsidRDefault="00C5279A" w:rsidP="00C5279A">
      <w:pPr>
        <w:spacing w:after="120"/>
        <w:rPr>
          <w:b/>
          <w:szCs w:val="24"/>
        </w:rPr>
      </w:pPr>
      <w:r>
        <w:rPr>
          <w:b/>
          <w:szCs w:val="24"/>
        </w:rPr>
        <w:t xml:space="preserve">Fastsatt av </w:t>
      </w:r>
      <w:r w:rsidR="00A87B48">
        <w:rPr>
          <w:b/>
          <w:szCs w:val="24"/>
        </w:rPr>
        <w:t>Kulturdepartementet</w:t>
      </w:r>
      <w:r>
        <w:rPr>
          <w:b/>
          <w:szCs w:val="24"/>
        </w:rPr>
        <w:t xml:space="preserve"> </w:t>
      </w:r>
      <w:r w:rsidR="00FC3EDF">
        <w:rPr>
          <w:b/>
          <w:szCs w:val="24"/>
        </w:rPr>
        <w:t>og gjelder fra 1. januar 2010</w:t>
      </w:r>
      <w:r w:rsidR="00A23DFB">
        <w:rPr>
          <w:b/>
          <w:szCs w:val="24"/>
        </w:rPr>
        <w:t xml:space="preserve"> </w:t>
      </w:r>
    </w:p>
    <w:p w:rsidR="00C5279A" w:rsidRDefault="00C5279A" w:rsidP="00C5279A">
      <w:pPr>
        <w:spacing w:after="120"/>
        <w:rPr>
          <w:b/>
          <w:szCs w:val="24"/>
        </w:rPr>
      </w:pPr>
    </w:p>
    <w:p w:rsidR="00C5279A" w:rsidRDefault="00C5279A" w:rsidP="00C5279A">
      <w:pPr>
        <w:spacing w:after="120"/>
        <w:rPr>
          <w:b/>
          <w:szCs w:val="24"/>
        </w:rPr>
      </w:pPr>
      <w:r>
        <w:rPr>
          <w:b/>
          <w:szCs w:val="24"/>
        </w:rPr>
        <w:t xml:space="preserve">1 </w:t>
      </w:r>
      <w:r w:rsidR="00537DA2">
        <w:rPr>
          <w:b/>
          <w:szCs w:val="24"/>
        </w:rPr>
        <w:t>FORMÅL</w:t>
      </w:r>
    </w:p>
    <w:p w:rsidR="00C8675E" w:rsidRPr="00AC1FE4" w:rsidRDefault="00C5279A" w:rsidP="00C5279A">
      <w:pPr>
        <w:spacing w:before="100" w:beforeAutospacing="1" w:after="120"/>
        <w:rPr>
          <w:rFonts w:cs="Arial"/>
          <w:color w:val="000000"/>
          <w:szCs w:val="24"/>
          <w:lang w:val="nn-NO"/>
        </w:rPr>
      </w:pPr>
      <w:r>
        <w:rPr>
          <w:szCs w:val="24"/>
        </w:rPr>
        <w:t xml:space="preserve">Tilskuddene skal bidra til egnede lokaler, bygninger og utearenaer </w:t>
      </w:r>
      <w:r>
        <w:rPr>
          <w:rFonts w:cs="Arial"/>
          <w:color w:val="000000"/>
          <w:szCs w:val="24"/>
        </w:rPr>
        <w:t xml:space="preserve">som gir rom for ulik </w:t>
      </w:r>
      <w:r w:rsidRPr="00794C99">
        <w:rPr>
          <w:rFonts w:cs="Arial"/>
          <w:color w:val="000000"/>
          <w:szCs w:val="24"/>
        </w:rPr>
        <w:t xml:space="preserve">kulturell </w:t>
      </w:r>
      <w:r>
        <w:rPr>
          <w:rFonts w:cs="Arial"/>
          <w:color w:val="000000"/>
          <w:szCs w:val="24"/>
        </w:rPr>
        <w:t xml:space="preserve">virksomhet. </w:t>
      </w:r>
      <w:r w:rsidR="00EC6B12" w:rsidRPr="00AC1FE4">
        <w:rPr>
          <w:rFonts w:cs="Arial"/>
          <w:color w:val="000000"/>
          <w:szCs w:val="24"/>
          <w:lang w:val="nn-NO"/>
        </w:rPr>
        <w:t>Tilskudd kan gis til kulturhus</w:t>
      </w:r>
      <w:r w:rsidR="00C8675E" w:rsidRPr="00AC1FE4">
        <w:rPr>
          <w:rFonts w:cs="Arial"/>
          <w:color w:val="000000"/>
          <w:szCs w:val="24"/>
          <w:lang w:val="nn-NO"/>
        </w:rPr>
        <w:t xml:space="preserve">, flerbrukslokaler eller </w:t>
      </w:r>
      <w:r w:rsidR="00EC6B12" w:rsidRPr="00AC1FE4">
        <w:rPr>
          <w:lang w:val="nn-NO"/>
        </w:rPr>
        <w:t>spesiallokaler for kunst og kultur</w:t>
      </w:r>
      <w:r w:rsidR="00C8675E" w:rsidRPr="00AC1FE4">
        <w:rPr>
          <w:lang w:val="nn-NO"/>
        </w:rPr>
        <w:t>, som bibliotek, bygg for museum eller andre kulturverntiltak, scenekunstlokaler, konsertsal eller formidlingslokaler for billedkunst</w:t>
      </w:r>
      <w:r w:rsidR="00EC6B12" w:rsidRPr="00AC1FE4">
        <w:rPr>
          <w:lang w:val="nn-NO"/>
        </w:rPr>
        <w:t>.</w:t>
      </w:r>
      <w:r w:rsidR="00EC6B12" w:rsidRPr="00AC1FE4">
        <w:rPr>
          <w:rFonts w:cs="Arial"/>
          <w:color w:val="000000"/>
          <w:szCs w:val="24"/>
          <w:lang w:val="nn-NO"/>
        </w:rPr>
        <w:t xml:space="preserve"> </w:t>
      </w:r>
    </w:p>
    <w:p w:rsidR="00C5279A" w:rsidRDefault="00C5279A" w:rsidP="00C5279A">
      <w:pPr>
        <w:rPr>
          <w:rFonts w:cs="Arial"/>
          <w:color w:val="000000"/>
          <w:szCs w:val="24"/>
        </w:rPr>
      </w:pPr>
      <w:r>
        <w:rPr>
          <w:szCs w:val="24"/>
        </w:rPr>
        <w:t>Midlene kan benyttes til</w:t>
      </w:r>
      <w:r w:rsidRPr="00794C99">
        <w:rPr>
          <w:szCs w:val="24"/>
        </w:rPr>
        <w:t xml:space="preserve"> </w:t>
      </w:r>
      <w:r>
        <w:rPr>
          <w:szCs w:val="24"/>
        </w:rPr>
        <w:t xml:space="preserve">nybygg, ombygging og modernisering av </w:t>
      </w:r>
      <w:r>
        <w:rPr>
          <w:rFonts w:cs="Arial"/>
          <w:color w:val="000000"/>
          <w:szCs w:val="24"/>
        </w:rPr>
        <w:t>kulturbygning, men ikke til vedlikehold eller drift.</w:t>
      </w:r>
      <w:r w:rsidRPr="00794C99">
        <w:rPr>
          <w:rFonts w:cs="Arial"/>
          <w:color w:val="000000"/>
          <w:szCs w:val="24"/>
        </w:rPr>
        <w:t xml:space="preserve"> </w:t>
      </w:r>
    </w:p>
    <w:p w:rsidR="00C5279A" w:rsidRDefault="00C5279A" w:rsidP="00C5279A">
      <w:pPr>
        <w:rPr>
          <w:b/>
        </w:rPr>
      </w:pPr>
    </w:p>
    <w:p w:rsidR="00C5279A" w:rsidRDefault="00C5279A" w:rsidP="00C5279A">
      <w:pPr>
        <w:spacing w:after="120"/>
        <w:rPr>
          <w:b/>
        </w:rPr>
      </w:pPr>
      <w:r>
        <w:rPr>
          <w:b/>
        </w:rPr>
        <w:t xml:space="preserve">2 </w:t>
      </w:r>
      <w:r w:rsidR="00537DA2">
        <w:rPr>
          <w:b/>
        </w:rPr>
        <w:t>VILKÅR FOR TILSKUDD</w:t>
      </w:r>
    </w:p>
    <w:p w:rsidR="00C5279A" w:rsidRDefault="00C5279A" w:rsidP="00C5279A">
      <w:pPr>
        <w:spacing w:before="100" w:beforeAutospacing="1" w:after="100" w:afterAutospacing="1"/>
        <w:rPr>
          <w:rFonts w:cs="Arial"/>
          <w:color w:val="000000"/>
          <w:szCs w:val="24"/>
        </w:rPr>
      </w:pPr>
      <w:r w:rsidRPr="00794C99">
        <w:rPr>
          <w:rFonts w:cs="Arial"/>
          <w:color w:val="000000"/>
          <w:szCs w:val="24"/>
        </w:rPr>
        <w:t>Lokalene må være planlagt ut fra definerte behov</w:t>
      </w:r>
      <w:r>
        <w:rPr>
          <w:rFonts w:cs="Arial"/>
          <w:color w:val="000000"/>
          <w:szCs w:val="24"/>
        </w:rPr>
        <w:t xml:space="preserve"> og</w:t>
      </w:r>
      <w:r w:rsidRPr="00794C99">
        <w:rPr>
          <w:rFonts w:cs="Arial"/>
          <w:color w:val="000000"/>
          <w:szCs w:val="24"/>
        </w:rPr>
        <w:t xml:space="preserve"> bør være</w:t>
      </w:r>
      <w:r>
        <w:rPr>
          <w:rFonts w:cs="Arial"/>
          <w:color w:val="000000"/>
          <w:szCs w:val="24"/>
        </w:rPr>
        <w:t xml:space="preserve"> fleksible</w:t>
      </w:r>
      <w:r w:rsidRPr="00794C99">
        <w:rPr>
          <w:rFonts w:cs="Arial"/>
          <w:color w:val="000000"/>
          <w:szCs w:val="24"/>
        </w:rPr>
        <w:t>.</w:t>
      </w:r>
      <w:r>
        <w:rPr>
          <w:rFonts w:cs="Arial"/>
          <w:color w:val="000000"/>
          <w:szCs w:val="24"/>
        </w:rPr>
        <w:t xml:space="preserve"> Kulturhusene bør lokaliseres sentralt i lokalsamfunnet eller regionen.</w:t>
      </w:r>
    </w:p>
    <w:p w:rsidR="00C5279A" w:rsidRDefault="004D2E57" w:rsidP="004D2E57">
      <w:pPr>
        <w:spacing w:before="100" w:beforeAutospacing="1" w:after="1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Bygningene skal i størst mulig grad fungere som kulturelle</w:t>
      </w:r>
      <w:r w:rsidRPr="00794C99">
        <w:rPr>
          <w:rFonts w:cs="Arial"/>
          <w:color w:val="000000"/>
          <w:szCs w:val="24"/>
        </w:rPr>
        <w:t xml:space="preserve"> møtested</w:t>
      </w:r>
      <w:r>
        <w:rPr>
          <w:rFonts w:cs="Arial"/>
          <w:color w:val="000000"/>
          <w:szCs w:val="24"/>
        </w:rPr>
        <w:t xml:space="preserve">er for alle grupper. </w:t>
      </w:r>
      <w:r w:rsidR="00C5279A">
        <w:rPr>
          <w:rFonts w:cs="Arial"/>
          <w:color w:val="000000"/>
          <w:szCs w:val="24"/>
        </w:rPr>
        <w:t>Lokalene skal være åpne for all lovlig kulturvirksomhet. Ingen må stenges ute av religiøse, sosiale eller politiske hensyn.</w:t>
      </w:r>
    </w:p>
    <w:p w:rsidR="00C5279A" w:rsidRDefault="00C5279A" w:rsidP="00C5279A">
      <w:pPr>
        <w:rPr>
          <w:b/>
        </w:rPr>
      </w:pPr>
    </w:p>
    <w:p w:rsidR="00C5279A" w:rsidRDefault="00C5279A" w:rsidP="00C5279A">
      <w:pPr>
        <w:rPr>
          <w:b/>
        </w:rPr>
      </w:pPr>
      <w:r w:rsidRPr="009172FC">
        <w:rPr>
          <w:b/>
        </w:rPr>
        <w:t xml:space="preserve">2.1 Utforming </w:t>
      </w:r>
    </w:p>
    <w:p w:rsidR="00C5279A" w:rsidRDefault="00C5279A" w:rsidP="00C5279A">
      <w:r>
        <w:t>Byg</w:t>
      </w:r>
      <w:r w:rsidR="00152E41">
        <w:t>g</w:t>
      </w:r>
      <w:r>
        <w:t xml:space="preserve"> som mottar tilskudd skal utføres i samsvar med de til enhver tid gjeldende bestemmelser i plan- og bygningsloven, jf. bl.a. § 29 i plan- og bygningsloven. Fylkeskommunen må medvirke til at byggene </w:t>
      </w:r>
      <w:r w:rsidR="00152E41">
        <w:t>blir</w:t>
      </w:r>
      <w:r>
        <w:t xml:space="preserve"> hensiktsmessige ut fra formålene for prosjektene. </w:t>
      </w:r>
    </w:p>
    <w:p w:rsidR="00C5279A" w:rsidRDefault="00C5279A" w:rsidP="00C5279A"/>
    <w:p w:rsidR="00C5279A" w:rsidRPr="00846788" w:rsidRDefault="00C5279A" w:rsidP="00C5279A">
      <w:pPr>
        <w:rPr>
          <w:i/>
        </w:rPr>
      </w:pPr>
      <w:r w:rsidRPr="00846788">
        <w:rPr>
          <w:i/>
        </w:rPr>
        <w:t>2.1.1 Kvalitetssikring av planene</w:t>
      </w:r>
    </w:p>
    <w:p w:rsidR="00C5279A" w:rsidRDefault="00C5279A" w:rsidP="00C5279A">
      <w:pPr>
        <w:rPr>
          <w:rFonts w:cs="Arial"/>
          <w:color w:val="000000"/>
          <w:szCs w:val="24"/>
        </w:rPr>
      </w:pPr>
      <w:r>
        <w:t xml:space="preserve">Planene må kvalitetssikres med hensyn til funksjonalitet. </w:t>
      </w:r>
      <w:r w:rsidR="002F6A18">
        <w:rPr>
          <w:rFonts w:cs="Arial"/>
          <w:color w:val="000000"/>
        </w:rPr>
        <w:t>Fylkeskommunene</w:t>
      </w:r>
      <w:r>
        <w:rPr>
          <w:rFonts w:cs="Arial"/>
          <w:color w:val="000000"/>
        </w:rPr>
        <w:t xml:space="preserve"> må i kvalitetssikringen av planene innhente uttalelser fra relevant faglig hold med mindre fylkeskommunen har slik kompetanse. Riksteatret kan kontaktes i kvalitetssikringen av planer om scenekunstlokaler.</w:t>
      </w:r>
    </w:p>
    <w:p w:rsidR="00C5279A" w:rsidRDefault="00C5279A" w:rsidP="00C5279A">
      <w:pPr>
        <w:rPr>
          <w:rFonts w:cs="Arial"/>
          <w:color w:val="000000"/>
          <w:szCs w:val="24"/>
        </w:rPr>
      </w:pPr>
    </w:p>
    <w:p w:rsidR="00C5279A" w:rsidRPr="00846788" w:rsidRDefault="00C5279A" w:rsidP="00C5279A">
      <w:pPr>
        <w:rPr>
          <w:i/>
        </w:rPr>
      </w:pPr>
      <w:r w:rsidRPr="00846788">
        <w:rPr>
          <w:i/>
        </w:rPr>
        <w:t xml:space="preserve">2.1.2 </w:t>
      </w:r>
      <w:r>
        <w:rPr>
          <w:i/>
        </w:rPr>
        <w:t>Universell utforming</w:t>
      </w:r>
    </w:p>
    <w:p w:rsidR="00F40842" w:rsidRDefault="00C5279A" w:rsidP="00C5279A">
      <w:r>
        <w:t xml:space="preserve">Kulturlokalene eller </w:t>
      </w:r>
      <w:r w:rsidR="00DC003F">
        <w:t>-</w:t>
      </w:r>
      <w:r>
        <w:t>arenaene som mottar tilskudd skal være universelt utformet i samsvar med plan- og bygning</w:t>
      </w:r>
      <w:r w:rsidR="00AC1FE4">
        <w:t>s</w:t>
      </w:r>
      <w:r w:rsidR="00C9700B">
        <w:t>lov</w:t>
      </w:r>
      <w:r w:rsidR="006945C2">
        <w:t>en og forskrifter til denne, se</w:t>
      </w:r>
      <w:r w:rsidR="00C9700B">
        <w:t xml:space="preserve"> </w:t>
      </w:r>
      <w:r w:rsidR="00AC1FE4">
        <w:t>Forskrift om tekniske krav til</w:t>
      </w:r>
      <w:r w:rsidR="00C9700B">
        <w:t xml:space="preserve"> byggverk (Byggteknisk forskrift). </w:t>
      </w:r>
      <w:r>
        <w:t xml:space="preserve">Dette gjelder både tilskudd til nybygging og til ombygging. </w:t>
      </w:r>
    </w:p>
    <w:p w:rsidR="00AC1FE4" w:rsidRDefault="00AC1FE4" w:rsidP="00C5279A"/>
    <w:p w:rsidR="00C5279A" w:rsidRPr="00846788" w:rsidRDefault="00C5279A" w:rsidP="00C5279A">
      <w:pPr>
        <w:rPr>
          <w:i/>
        </w:rPr>
      </w:pPr>
      <w:r w:rsidRPr="00846788">
        <w:rPr>
          <w:i/>
        </w:rPr>
        <w:t xml:space="preserve">2.1.3 </w:t>
      </w:r>
      <w:r>
        <w:rPr>
          <w:i/>
        </w:rPr>
        <w:t>Arkitektonisk</w:t>
      </w:r>
      <w:r w:rsidRPr="00846788">
        <w:rPr>
          <w:i/>
        </w:rPr>
        <w:t xml:space="preserve"> utforming</w:t>
      </w:r>
    </w:p>
    <w:p w:rsidR="00C5279A" w:rsidRDefault="00C5279A" w:rsidP="00C5279A">
      <w:r>
        <w:t>Kulturbygget eller utendørsarenaen må gis en god arkitektonisk utforming</w:t>
      </w:r>
      <w:r>
        <w:rPr>
          <w:rStyle w:val="Fotnotereferanse"/>
        </w:rPr>
        <w:footnoteReference w:id="1"/>
      </w:r>
      <w:r>
        <w:t xml:space="preserve"> i samsvar med bygningens eller arenaens funksjon og etter regler gitt i plan- og bygningsloven. </w:t>
      </w:r>
    </w:p>
    <w:p w:rsidR="00C5279A" w:rsidRDefault="00C5279A" w:rsidP="00C5279A"/>
    <w:p w:rsidR="00C5279A" w:rsidRPr="00846788" w:rsidRDefault="00C5279A" w:rsidP="00C5279A">
      <w:pPr>
        <w:rPr>
          <w:b/>
        </w:rPr>
      </w:pPr>
      <w:r w:rsidRPr="00846788">
        <w:rPr>
          <w:b/>
        </w:rPr>
        <w:t>2.2 Sikkerhet</w:t>
      </w:r>
    </w:p>
    <w:p w:rsidR="00C5279A" w:rsidRDefault="00C5279A" w:rsidP="00C5279A">
      <w:r>
        <w:t xml:space="preserve">Kulturbygg som mottar tilskudd skal benyttes til kulturformål i minst 20 år etter at midlene er utbetalt. </w:t>
      </w:r>
      <w:r w:rsidR="002F6A18">
        <w:t>Fylkeskommunene</w:t>
      </w:r>
      <w:r>
        <w:t xml:space="preserve"> må sørge for tilstrekkelig sikkerhet for tilskuddet i denne perioden. Dette kan gjøres ved krav om at søkere eksplisitt forplikter seg til å stille lokalene til disposisjon for kulturformål i 20 år. Av </w:t>
      </w:r>
      <w:r w:rsidR="002F6A18">
        <w:t>fylkeskommunenes</w:t>
      </w:r>
      <w:r w:rsidR="000241C4">
        <w:t xml:space="preserve"> </w:t>
      </w:r>
      <w:r>
        <w:t>retningslinjer kan det framgå at bruksendring til annet enn kulturformål ikke kan skje uten skriftlig forhåndsgodkjenning fra fylkeskommunen.</w:t>
      </w:r>
    </w:p>
    <w:p w:rsidR="00C5279A" w:rsidRDefault="00C5279A" w:rsidP="00C5279A"/>
    <w:p w:rsidR="00C5279A" w:rsidRPr="00846788" w:rsidRDefault="00C5279A" w:rsidP="00C5279A">
      <w:pPr>
        <w:rPr>
          <w:b/>
        </w:rPr>
      </w:pPr>
      <w:r>
        <w:rPr>
          <w:b/>
        </w:rPr>
        <w:t>2.3 Tilskudd</w:t>
      </w:r>
      <w:r w:rsidRPr="00846788">
        <w:rPr>
          <w:b/>
        </w:rPr>
        <w:t>satser</w:t>
      </w:r>
    </w:p>
    <w:p w:rsidR="00C5279A" w:rsidRDefault="00C5279A" w:rsidP="00C5279A">
      <w:pPr>
        <w:rPr>
          <w:rFonts w:cs="Arial"/>
          <w:color w:val="000000"/>
          <w:szCs w:val="24"/>
        </w:rPr>
      </w:pPr>
      <w:r w:rsidRPr="00E662E1">
        <w:rPr>
          <w:rFonts w:cs="Arial"/>
          <w:color w:val="000000"/>
          <w:szCs w:val="24"/>
        </w:rPr>
        <w:t>Tilskudd kan</w:t>
      </w:r>
      <w:r>
        <w:rPr>
          <w:rFonts w:cs="Arial"/>
          <w:color w:val="000000"/>
          <w:szCs w:val="24"/>
        </w:rPr>
        <w:t xml:space="preserve"> utgjøre inntil 1/3 av godkjente prosjektkostnader for kulturbygget. </w:t>
      </w:r>
      <w:r>
        <w:rPr>
          <w:rFonts w:cs="Arial"/>
          <w:color w:val="000000"/>
        </w:rPr>
        <w:t>For søkere som har krav på refusjon av merverdiavgift skal tilskuddsandelen på 1/3 beregnes ut fra prosjektkostnadene fratrukket merverdiavgift.</w:t>
      </w:r>
    </w:p>
    <w:p w:rsidR="00C5279A" w:rsidRDefault="00C5279A" w:rsidP="00C5279A">
      <w:pPr>
        <w:rPr>
          <w:rFonts w:cs="Arial"/>
          <w:color w:val="000000"/>
          <w:szCs w:val="24"/>
        </w:rPr>
      </w:pPr>
    </w:p>
    <w:p w:rsidR="00C5279A" w:rsidRDefault="00152E41" w:rsidP="00C5279A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Dersom kulturbygget skal</w:t>
      </w:r>
      <w:r w:rsidR="00C5279A">
        <w:rPr>
          <w:rFonts w:cs="Arial"/>
          <w:color w:val="000000"/>
          <w:szCs w:val="24"/>
        </w:rPr>
        <w:t xml:space="preserve"> samlokaliser</w:t>
      </w:r>
      <w:r>
        <w:rPr>
          <w:rFonts w:cs="Arial"/>
          <w:color w:val="000000"/>
          <w:szCs w:val="24"/>
        </w:rPr>
        <w:t>es</w:t>
      </w:r>
      <w:r w:rsidR="00C5279A">
        <w:rPr>
          <w:rFonts w:cs="Arial"/>
          <w:color w:val="000000"/>
          <w:szCs w:val="24"/>
        </w:rPr>
        <w:t xml:space="preserve"> med andre </w:t>
      </w:r>
      <w:r>
        <w:rPr>
          <w:rFonts w:cs="Arial"/>
          <w:color w:val="000000"/>
          <w:szCs w:val="24"/>
        </w:rPr>
        <w:t>virksomheter, skal det</w:t>
      </w:r>
      <w:r w:rsidR="00C5279A">
        <w:rPr>
          <w:rFonts w:cs="Arial"/>
          <w:color w:val="000000"/>
          <w:szCs w:val="24"/>
        </w:rPr>
        <w:t xml:space="preserve"> foretas en kostnadsdeling av fellesarealer og sambruksarealer.</w:t>
      </w:r>
    </w:p>
    <w:p w:rsidR="00C5279A" w:rsidRPr="00E662E1" w:rsidRDefault="00C5279A" w:rsidP="00C5279A">
      <w:pPr>
        <w:rPr>
          <w:rFonts w:cs="Arial"/>
          <w:color w:val="000000"/>
          <w:szCs w:val="24"/>
        </w:rPr>
      </w:pPr>
    </w:p>
    <w:p w:rsidR="00C5279A" w:rsidRDefault="00C5279A" w:rsidP="00C5279A">
      <w:pPr>
        <w:rPr>
          <w:b/>
        </w:rPr>
      </w:pPr>
      <w:r>
        <w:rPr>
          <w:b/>
        </w:rPr>
        <w:t xml:space="preserve">2.4 Vilkår fastsatt av </w:t>
      </w:r>
      <w:r w:rsidR="002F6A18">
        <w:rPr>
          <w:b/>
        </w:rPr>
        <w:t>fylkeskommunene</w:t>
      </w:r>
    </w:p>
    <w:p w:rsidR="00C5279A" w:rsidRPr="00122B7A" w:rsidRDefault="00C5279A" w:rsidP="00C5279A">
      <w:r>
        <w:t xml:space="preserve">I tillegg til de andre punktene i </w:t>
      </w:r>
      <w:r w:rsidR="006C5C63">
        <w:t>disse retningslinjene</w:t>
      </w:r>
      <w:r>
        <w:t xml:space="preserve"> fastsetter den enkelte fylkeskommune</w:t>
      </w:r>
      <w:r w:rsidR="000241C4">
        <w:t xml:space="preserve"> </w:t>
      </w:r>
      <w:r>
        <w:t>nærmere vilkår for søknader om tilskudd, herunder:</w:t>
      </w:r>
    </w:p>
    <w:p w:rsidR="00C5279A" w:rsidRDefault="00C5279A" w:rsidP="00C5279A">
      <w:pPr>
        <w:numPr>
          <w:ilvl w:val="0"/>
          <w:numId w:val="7"/>
        </w:numPr>
      </w:pPr>
      <w:r>
        <w:t>opplysninger om funksjon, aktiviteter, behovsunderlag og søker</w:t>
      </w:r>
    </w:p>
    <w:p w:rsidR="00C5279A" w:rsidRDefault="00C5279A" w:rsidP="00C5279A">
      <w:pPr>
        <w:numPr>
          <w:ilvl w:val="0"/>
          <w:numId w:val="7"/>
        </w:numPr>
      </w:pPr>
      <w:r>
        <w:t>tegninger med tilhørende beskrivelse av prosjektet</w:t>
      </w:r>
    </w:p>
    <w:p w:rsidR="00C5279A" w:rsidRDefault="00C5279A" w:rsidP="00C5279A">
      <w:pPr>
        <w:numPr>
          <w:ilvl w:val="0"/>
          <w:numId w:val="7"/>
        </w:numPr>
      </w:pPr>
      <w:r>
        <w:rPr>
          <w:rFonts w:cs="Arial"/>
          <w:color w:val="000000"/>
        </w:rPr>
        <w:t>prosjektbudsjett, med avsetninger til kunst, usikkerhet og reserve</w:t>
      </w:r>
    </w:p>
    <w:p w:rsidR="00C5279A" w:rsidRDefault="00C5279A" w:rsidP="00C5279A">
      <w:pPr>
        <w:numPr>
          <w:ilvl w:val="0"/>
          <w:numId w:val="7"/>
        </w:numPr>
      </w:pPr>
      <w:r>
        <w:t>dokumentasjon av gjennomførings- og fullfinansieringsansvar</w:t>
      </w:r>
    </w:p>
    <w:p w:rsidR="00C5279A" w:rsidRDefault="00C5279A" w:rsidP="00C5279A">
      <w:pPr>
        <w:numPr>
          <w:ilvl w:val="0"/>
          <w:numId w:val="7"/>
        </w:numPr>
      </w:pPr>
      <w:r>
        <w:t>fremdriftsplan</w:t>
      </w:r>
    </w:p>
    <w:p w:rsidR="00C5279A" w:rsidRDefault="00C5279A" w:rsidP="00C5279A">
      <w:pPr>
        <w:numPr>
          <w:ilvl w:val="0"/>
          <w:numId w:val="7"/>
        </w:numPr>
      </w:pPr>
      <w:r>
        <w:t>finansieringsplan</w:t>
      </w:r>
    </w:p>
    <w:p w:rsidR="00C5279A" w:rsidRDefault="00C5279A" w:rsidP="00C5279A">
      <w:pPr>
        <w:numPr>
          <w:ilvl w:val="0"/>
          <w:numId w:val="7"/>
        </w:numPr>
      </w:pPr>
      <w:r>
        <w:t>eieransvar etter at tiltaket er ferdigstilt</w:t>
      </w:r>
    </w:p>
    <w:p w:rsidR="00C5279A" w:rsidRDefault="00C5279A" w:rsidP="00C5279A">
      <w:pPr>
        <w:numPr>
          <w:ilvl w:val="0"/>
          <w:numId w:val="7"/>
        </w:numPr>
      </w:pPr>
      <w:r>
        <w:t>driftsfinansiering og plan for forvaltning, drift og vedlikehold.</w:t>
      </w:r>
    </w:p>
    <w:p w:rsidR="00C5279A" w:rsidRDefault="00C5279A" w:rsidP="00C5279A"/>
    <w:p w:rsidR="004D2E57" w:rsidRDefault="00C5279A">
      <w:r>
        <w:t xml:space="preserve">Søknadene må inneholde de opplysningene som er nødvendig for at </w:t>
      </w:r>
      <w:r w:rsidR="002F6A18">
        <w:t>fylkeskommunene</w:t>
      </w:r>
      <w:r w:rsidR="004D2E57">
        <w:t xml:space="preserve"> skal kunne </w:t>
      </w:r>
      <w:r>
        <w:t xml:space="preserve">oppfylle rapporteringskravene under pkt. 6 i </w:t>
      </w:r>
      <w:r w:rsidR="006C5C63">
        <w:t>disse retningslinjene</w:t>
      </w:r>
      <w:r>
        <w:t>.</w:t>
      </w:r>
    </w:p>
    <w:p w:rsidR="00F40842" w:rsidRDefault="00F40842">
      <w:pPr>
        <w:rPr>
          <w:b/>
        </w:rPr>
      </w:pPr>
    </w:p>
    <w:p w:rsidR="00DE7295" w:rsidRDefault="00DE7295">
      <w:pPr>
        <w:rPr>
          <w:b/>
        </w:rPr>
      </w:pPr>
      <w:r>
        <w:rPr>
          <w:b/>
        </w:rPr>
        <w:br w:type="page"/>
      </w:r>
    </w:p>
    <w:p w:rsidR="00C5279A" w:rsidRPr="00CF45A3" w:rsidRDefault="00C5279A" w:rsidP="00C5279A">
      <w:pPr>
        <w:spacing w:after="120"/>
        <w:rPr>
          <w:b/>
        </w:rPr>
      </w:pPr>
      <w:r>
        <w:rPr>
          <w:b/>
        </w:rPr>
        <w:lastRenderedPageBreak/>
        <w:t xml:space="preserve">3 </w:t>
      </w:r>
      <w:r w:rsidR="007B6D51">
        <w:rPr>
          <w:b/>
        </w:rPr>
        <w:t>KUNNGJØRING OG SØKNADSFRISTER</w:t>
      </w:r>
    </w:p>
    <w:p w:rsidR="00C5279A" w:rsidRDefault="002F6A18" w:rsidP="00C5279A">
      <w:pPr>
        <w:spacing w:after="120"/>
      </w:pPr>
      <w:r>
        <w:t>Fylkeskommunene</w:t>
      </w:r>
      <w:r w:rsidR="00C5279A">
        <w:t xml:space="preserve"> skal kunngjøre at det kan søkes om tilskudd fra den desentraliserte ordningen for tilskudd til kulturbygg. Den enkelte fylkeskommunes</w:t>
      </w:r>
      <w:r w:rsidR="000241C4">
        <w:t xml:space="preserve"> </w:t>
      </w:r>
      <w:r w:rsidR="00C5279A">
        <w:t xml:space="preserve"> retningslinjer for ordningen skal gjøres tilgjengelig for potensielle søkere. </w:t>
      </w:r>
    </w:p>
    <w:p w:rsidR="00C5279A" w:rsidRDefault="00C5279A" w:rsidP="00C5279A">
      <w:pPr>
        <w:spacing w:after="120"/>
      </w:pPr>
      <w:r>
        <w:t>Søknadene skal fremmes gjennom den kommunen der bygget skal ligge. Fylkeskommunen</w:t>
      </w:r>
      <w:r w:rsidR="005205E4">
        <w:t>e</w:t>
      </w:r>
      <w:r>
        <w:t xml:space="preserve"> fastsetter frist for kommunenes innsending av prioriterte innstillinger av søknader. Kommunene fastsetter søknadsfrist i egen kommune.</w:t>
      </w:r>
    </w:p>
    <w:p w:rsidR="00C5279A" w:rsidRPr="004B402E" w:rsidRDefault="00C5279A" w:rsidP="00C5279A">
      <w:pPr>
        <w:spacing w:after="120"/>
        <w:rPr>
          <w:b/>
        </w:rPr>
      </w:pPr>
      <w:r>
        <w:rPr>
          <w:b/>
        </w:rPr>
        <w:t xml:space="preserve">4 </w:t>
      </w:r>
      <w:r w:rsidR="007B6D51">
        <w:rPr>
          <w:b/>
        </w:rPr>
        <w:t>KLAGEADGANG</w:t>
      </w:r>
    </w:p>
    <w:p w:rsidR="00C5279A" w:rsidRDefault="00C5279A" w:rsidP="00C5279A">
      <w:pPr>
        <w:spacing w:after="120"/>
      </w:pPr>
      <w:r>
        <w:t>Forvaltningsloven § 28 andre ledd gir søkere rett til å klage på enkeltvedtak. Vedtaket kan påklages til det forvaltningsorganet som er nærmest overordnet det forvalt</w:t>
      </w:r>
      <w:r w:rsidR="00152E41">
        <w:t>n</w:t>
      </w:r>
      <w:r>
        <w:t xml:space="preserve">ingsorganet som har gjort vedtaket. </w:t>
      </w:r>
      <w:r w:rsidR="00A87B48">
        <w:t>Kulturdepartementet</w:t>
      </w:r>
      <w:r>
        <w:t xml:space="preserve"> er klageinstans for vedtak truffet av </w:t>
      </w:r>
      <w:r w:rsidR="002F6A18">
        <w:t>fylkeskommunene</w:t>
      </w:r>
      <w:r>
        <w:t xml:space="preserve"> i saker vedrørende forvaltningen av denne ordningen. I </w:t>
      </w:r>
      <w:r w:rsidR="002F6A18">
        <w:t>fylkeskommunene</w:t>
      </w:r>
      <w:r>
        <w:t>s underretning til søkerne om vedtak skal det blant annet gis opplysninger om klageadgang og klagefrist, jf. forvaltningsloven § 27 tredje ledd.</w:t>
      </w:r>
    </w:p>
    <w:p w:rsidR="00C5279A" w:rsidRDefault="00C5279A" w:rsidP="00C5279A"/>
    <w:p w:rsidR="00C5279A" w:rsidRPr="00612A08" w:rsidRDefault="00C5279A" w:rsidP="00C5279A">
      <w:pPr>
        <w:spacing w:after="120"/>
        <w:rPr>
          <w:b/>
        </w:rPr>
      </w:pPr>
      <w:r>
        <w:rPr>
          <w:b/>
        </w:rPr>
        <w:t>5</w:t>
      </w:r>
      <w:r w:rsidRPr="00612A08">
        <w:rPr>
          <w:b/>
        </w:rPr>
        <w:t xml:space="preserve"> </w:t>
      </w:r>
      <w:r w:rsidR="007B6D51" w:rsidRPr="00612A08">
        <w:rPr>
          <w:b/>
        </w:rPr>
        <w:t>UTBETALING</w:t>
      </w:r>
    </w:p>
    <w:p w:rsidR="00C5279A" w:rsidRDefault="00C5279A" w:rsidP="00C5279A">
      <w:r>
        <w:t xml:space="preserve">Departementet utbetaler midlene til </w:t>
      </w:r>
      <w:r w:rsidR="002F6A18">
        <w:t>fylkeskommunene</w:t>
      </w:r>
      <w:r>
        <w:t xml:space="preserve">. </w:t>
      </w:r>
      <w:r w:rsidRPr="006A66DD">
        <w:t xml:space="preserve"> </w:t>
      </w:r>
      <w:r>
        <w:t xml:space="preserve">Forutsatt at </w:t>
      </w:r>
      <w:r w:rsidR="002F6A18">
        <w:t>fylkeskommunene</w:t>
      </w:r>
      <w:r>
        <w:t xml:space="preserve"> har sendt rapport til departementet i samsvar med pkt. 6 i </w:t>
      </w:r>
      <w:r w:rsidR="006C5C63">
        <w:t>disse retningslinjene</w:t>
      </w:r>
      <w:r>
        <w:t>, vil avsetningen av spillemidler til den desentraliserte ordningen for tilskudd til kulturbygg</w:t>
      </w:r>
      <w:r>
        <w:rPr>
          <w:rFonts w:cs="Arial"/>
          <w:color w:val="000000"/>
        </w:rPr>
        <w:t xml:space="preserve"> (heretter kalt ”totalbeløpet”) bli delt mellom </w:t>
      </w:r>
      <w:r w:rsidR="002F6A18">
        <w:rPr>
          <w:rFonts w:cs="Arial"/>
          <w:color w:val="000000"/>
        </w:rPr>
        <w:t>fylkeskommunene</w:t>
      </w:r>
      <w:r>
        <w:rPr>
          <w:rFonts w:cs="Arial"/>
          <w:color w:val="000000"/>
        </w:rPr>
        <w:t xml:space="preserve"> etter folketall (60 % av totalbeløpet), areal (5 % av totalbeløpet) og en lik fordeling til alle </w:t>
      </w:r>
      <w:r w:rsidR="002F6A18">
        <w:rPr>
          <w:rFonts w:cs="Arial"/>
          <w:color w:val="000000"/>
        </w:rPr>
        <w:t>fylkeskommunene</w:t>
      </w:r>
      <w:r>
        <w:rPr>
          <w:rFonts w:cs="Arial"/>
          <w:color w:val="000000"/>
        </w:rPr>
        <w:t xml:space="preserve"> tilsvarende 35 % av totalbeløpet. </w:t>
      </w:r>
      <w:r>
        <w:t xml:space="preserve">Manglende rapportering fra foregående år eller rapporter uten relevant begrunnelse for innestående beløp per </w:t>
      </w:r>
      <w:r w:rsidR="005205E4">
        <w:t>31. desember</w:t>
      </w:r>
      <w:r>
        <w:t xml:space="preserve"> i </w:t>
      </w:r>
      <w:r w:rsidR="005205E4">
        <w:t>rapporter</w:t>
      </w:r>
      <w:r>
        <w:t xml:space="preserve">ingsåret kan gi grunnlag for omfordeling til andre fylkeskommuner. </w:t>
      </w:r>
    </w:p>
    <w:p w:rsidR="00C5279A" w:rsidRDefault="00C5279A" w:rsidP="00C5279A">
      <w:pPr>
        <w:jc w:val="center"/>
      </w:pPr>
    </w:p>
    <w:p w:rsidR="00C5279A" w:rsidRDefault="002F6A18" w:rsidP="00C5279A">
      <w:r>
        <w:t>Fylkeskommunene</w:t>
      </w:r>
      <w:r w:rsidR="007F2908">
        <w:t xml:space="preserve"> skal sette</w:t>
      </w:r>
      <w:r w:rsidR="00C5279A">
        <w:t xml:space="preserve"> midlene inn på </w:t>
      </w:r>
      <w:r w:rsidR="007F2908">
        <w:t>rentebærende konto, og utbetale</w:t>
      </w:r>
      <w:r w:rsidR="00C5279A">
        <w:t xml:space="preserve"> til prosjekter i samsvar med framdrift og likviditetsbehov. Sluttutbetaling </w:t>
      </w:r>
      <w:r w:rsidR="007F2908">
        <w:t>skal skje</w:t>
      </w:r>
      <w:r w:rsidR="00C5279A">
        <w:t xml:space="preserve"> etter </w:t>
      </w:r>
      <w:r w:rsidR="008E7F1C">
        <w:t xml:space="preserve">at </w:t>
      </w:r>
      <w:r w:rsidR="00C5279A">
        <w:t>ferdigattest og revidert regnskap</w:t>
      </w:r>
      <w:r w:rsidR="008E7F1C">
        <w:t xml:space="preserve"> er innsendt</w:t>
      </w:r>
      <w:r w:rsidR="00C5279A">
        <w:t xml:space="preserve">. Inntil revidert regnskap foreligger, skal </w:t>
      </w:r>
      <w:r>
        <w:t>fylkeskommunene</w:t>
      </w:r>
      <w:r w:rsidR="00C5279A">
        <w:t xml:space="preserve"> holde tilbake minst 10 % av tilskuddet. </w:t>
      </w:r>
    </w:p>
    <w:p w:rsidR="00C5279A" w:rsidRDefault="00C5279A" w:rsidP="00C5279A"/>
    <w:p w:rsidR="00C5279A" w:rsidRDefault="00C5279A" w:rsidP="00C5279A">
      <w:r>
        <w:t xml:space="preserve">Tilsagn om tilskudd kan gjelde i inntil tre år fra underretningen av vedtaket er gitt til søkeren. Med mindre søkeren har bedt om utbetaling av tilskuddet i samsvar med dokumentert framdrift og likviditetsbehov innen tre år etter underretningen, bortfallet tilsagnet. </w:t>
      </w:r>
    </w:p>
    <w:p w:rsidR="00C5279A" w:rsidRDefault="00C5279A" w:rsidP="00C5279A"/>
    <w:p w:rsidR="00C5279A" w:rsidRDefault="00C5279A" w:rsidP="00C5279A">
      <w:r>
        <w:t xml:space="preserve">Renter og inndratte midler skal benyttes til formålet for tilskuddsordningen. </w:t>
      </w:r>
    </w:p>
    <w:p w:rsidR="004D2E57" w:rsidRDefault="004D2E57">
      <w:pPr>
        <w:rPr>
          <w:b/>
        </w:rPr>
      </w:pPr>
    </w:p>
    <w:p w:rsidR="00DE7295" w:rsidRDefault="00DE7295">
      <w:pPr>
        <w:rPr>
          <w:b/>
        </w:rPr>
      </w:pPr>
      <w:r>
        <w:rPr>
          <w:b/>
        </w:rPr>
        <w:br w:type="page"/>
      </w:r>
    </w:p>
    <w:p w:rsidR="00C5279A" w:rsidRPr="00C40C48" w:rsidRDefault="007B6D51" w:rsidP="00C5279A">
      <w:pPr>
        <w:spacing w:after="120"/>
        <w:rPr>
          <w:b/>
        </w:rPr>
      </w:pPr>
      <w:r>
        <w:rPr>
          <w:b/>
        </w:rPr>
        <w:t>6</w:t>
      </w:r>
      <w:r w:rsidRPr="00C40C48">
        <w:rPr>
          <w:b/>
        </w:rPr>
        <w:t xml:space="preserve"> RAPPORTERING</w:t>
      </w:r>
      <w:r w:rsidR="00DC003F">
        <w:rPr>
          <w:b/>
        </w:rPr>
        <w:t xml:space="preserve"> TIL DEPARTEMENTET</w:t>
      </w:r>
      <w:r>
        <w:rPr>
          <w:b/>
        </w:rPr>
        <w:t xml:space="preserve"> INNEN 1. </w:t>
      </w:r>
      <w:r w:rsidR="001C3203">
        <w:rPr>
          <w:b/>
        </w:rPr>
        <w:t>APRIL</w:t>
      </w:r>
    </w:p>
    <w:p w:rsidR="001C151A" w:rsidRDefault="001C151A" w:rsidP="00C5279A"/>
    <w:p w:rsidR="00C5279A" w:rsidRDefault="002F6A18" w:rsidP="00C5279A">
      <w:r>
        <w:t>Fylkeskommunene</w:t>
      </w:r>
      <w:r w:rsidR="00DB778C">
        <w:t xml:space="preserve"> </w:t>
      </w:r>
      <w:r w:rsidR="00C5279A">
        <w:t xml:space="preserve">skal utarbeide årsrapport </w:t>
      </w:r>
      <w:r w:rsidR="001C151A">
        <w:t xml:space="preserve">for 2010 og senere år </w:t>
      </w:r>
      <w:r w:rsidR="00C5279A">
        <w:t xml:space="preserve">over </w:t>
      </w:r>
      <w:r w:rsidR="00F62AD3">
        <w:t xml:space="preserve">de enkelte </w:t>
      </w:r>
      <w:r w:rsidR="00C5279A">
        <w:t xml:space="preserve">tilsagn og utbetalte beløp fordelt på hvert prosjekt. Rapporten skal også inneholde </w:t>
      </w:r>
      <w:r w:rsidR="00F62AD3">
        <w:t xml:space="preserve">oversikt over </w:t>
      </w:r>
      <w:r w:rsidR="00C5279A">
        <w:t>følgende summer for rapporteringsåret:</w:t>
      </w:r>
    </w:p>
    <w:p w:rsidR="00C5279A" w:rsidRDefault="00C5279A" w:rsidP="00C5279A">
      <w:pPr>
        <w:numPr>
          <w:ilvl w:val="0"/>
          <w:numId w:val="9"/>
        </w:numPr>
      </w:pPr>
      <w:r>
        <w:t xml:space="preserve">innestående midler per 1. januar </w:t>
      </w:r>
    </w:p>
    <w:p w:rsidR="00C5279A" w:rsidRDefault="00C5279A" w:rsidP="00C5279A">
      <w:pPr>
        <w:numPr>
          <w:ilvl w:val="0"/>
          <w:numId w:val="9"/>
        </w:numPr>
      </w:pPr>
      <w:r>
        <w:t xml:space="preserve">tildelte midler fra </w:t>
      </w:r>
      <w:r w:rsidR="00A87B48">
        <w:t>Kulturdepartementet</w:t>
      </w:r>
    </w:p>
    <w:p w:rsidR="00C5279A" w:rsidRDefault="00C5279A" w:rsidP="00C5279A">
      <w:pPr>
        <w:numPr>
          <w:ilvl w:val="0"/>
          <w:numId w:val="9"/>
        </w:numPr>
      </w:pPr>
      <w:r>
        <w:t xml:space="preserve">renter i perioden 1. januar til 31. desember </w:t>
      </w:r>
    </w:p>
    <w:p w:rsidR="00B6072B" w:rsidRDefault="00B6072B" w:rsidP="00C5279A">
      <w:pPr>
        <w:numPr>
          <w:ilvl w:val="0"/>
          <w:numId w:val="9"/>
        </w:numPr>
      </w:pPr>
      <w:r>
        <w:t>eventuelle tilbakebetalinger i rapporteringsåret</w:t>
      </w:r>
    </w:p>
    <w:p w:rsidR="00C5279A" w:rsidRDefault="00C5279A" w:rsidP="00C5279A">
      <w:pPr>
        <w:numPr>
          <w:ilvl w:val="0"/>
          <w:numId w:val="9"/>
        </w:numPr>
      </w:pPr>
      <w:r>
        <w:t xml:space="preserve">summen av utbetalte tilskudd </w:t>
      </w:r>
    </w:p>
    <w:p w:rsidR="00C5279A" w:rsidRDefault="00C5279A" w:rsidP="00C5279A">
      <w:pPr>
        <w:numPr>
          <w:ilvl w:val="0"/>
          <w:numId w:val="9"/>
        </w:numPr>
      </w:pPr>
      <w:r>
        <w:t xml:space="preserve">innestående midler per </w:t>
      </w:r>
      <w:r w:rsidR="007B6D51">
        <w:t>31. desember</w:t>
      </w:r>
      <w:r>
        <w:t>.</w:t>
      </w:r>
    </w:p>
    <w:p w:rsidR="00C5279A" w:rsidRDefault="00C5279A" w:rsidP="00C5279A"/>
    <w:p w:rsidR="00C5279A" w:rsidRDefault="00C5279A" w:rsidP="00C5279A">
      <w:r>
        <w:t xml:space="preserve">Tallene skal bekreftes av fylkesrevisjonen. Dersom innestående midler per </w:t>
      </w:r>
      <w:r w:rsidR="005205E4">
        <w:t>31. desember</w:t>
      </w:r>
      <w:r>
        <w:t xml:space="preserve"> er mer enn 2 mill. kroner, skal dette begrunnes. Relevant begrunnelse kan være at tilskudd ikke er utbetalt fordi prosjekter som har fått tilsagn ikke har tilstrekkelig framdrift eller likviditetsbehov, eller at </w:t>
      </w:r>
      <w:r w:rsidR="00F62AD3">
        <w:t>midler</w:t>
      </w:r>
      <w:r w:rsidR="00DC003F">
        <w:t xml:space="preserve"> holdes tilbake i påvente av revidert regnskap og slutt</w:t>
      </w:r>
      <w:r w:rsidR="006C622A">
        <w:t>ut</w:t>
      </w:r>
      <w:r w:rsidR="00DC003F">
        <w:t>betaling</w:t>
      </w:r>
      <w:r>
        <w:t xml:space="preserve">. </w:t>
      </w:r>
      <w:r w:rsidR="002F6A18">
        <w:t>Fylkeskommunene</w:t>
      </w:r>
      <w:r w:rsidR="007B6D51">
        <w:t xml:space="preserve"> kan sette av midler til planlagte k</w:t>
      </w:r>
      <w:r w:rsidR="00771F0F">
        <w:t>ulturbygg som ikke er igangsatt.</w:t>
      </w:r>
      <w:r w:rsidR="007B6D51">
        <w:t xml:space="preserve">  </w:t>
      </w:r>
      <w:r w:rsidR="00DC003F">
        <w:t>Det er derimot</w:t>
      </w:r>
      <w:r w:rsidR="00771F0F">
        <w:t xml:space="preserve"> ikke relevant begrunnelse at </w:t>
      </w:r>
      <w:r>
        <w:t>midler spares opp til framtidig uspesifisert kulturbygg.</w:t>
      </w:r>
      <w:r w:rsidR="00F40842" w:rsidRPr="00F40842">
        <w:t xml:space="preserve"> </w:t>
      </w:r>
      <w:r w:rsidR="00F40842">
        <w:t xml:space="preserve">Skjema for denne delen av rapporteringen vil bli sendt i elektronisk versjon til kontaktpersoner i fylkeskommunene, jf. omtale under om elektronisk rapportering. </w:t>
      </w:r>
    </w:p>
    <w:p w:rsidR="006945C2" w:rsidRDefault="006945C2" w:rsidP="00C5279A"/>
    <w:p w:rsidR="00C5279A" w:rsidRDefault="00771F0F" w:rsidP="00C5279A">
      <w:r>
        <w:t xml:space="preserve">Departementet har behov for statistikk over bruken av spillemidlene. </w:t>
      </w:r>
      <w:r w:rsidR="00C5279A">
        <w:t xml:space="preserve">Oversikten over </w:t>
      </w:r>
      <w:r w:rsidR="00F62AD3">
        <w:t xml:space="preserve">de enkelte </w:t>
      </w:r>
      <w:r w:rsidR="00C5279A">
        <w:t xml:space="preserve">prosjekter som har fått tilskudd </w:t>
      </w:r>
      <w:r w:rsidR="00F62AD3">
        <w:t xml:space="preserve">fra desentralisert ordning for tilskudd til kulturbygg </w:t>
      </w:r>
      <w:r w:rsidR="00C5279A">
        <w:t>skal inneholde følgende opplysninger:</w:t>
      </w:r>
    </w:p>
    <w:p w:rsidR="005205E4" w:rsidRDefault="005205E4" w:rsidP="00C5279A">
      <w:pPr>
        <w:pStyle w:val="Listeavsnitt"/>
        <w:numPr>
          <w:ilvl w:val="0"/>
          <w:numId w:val="9"/>
        </w:numPr>
      </w:pPr>
      <w:r>
        <w:t>samlet tilsagn</w:t>
      </w:r>
    </w:p>
    <w:p w:rsidR="00C5279A" w:rsidRDefault="00411C11" w:rsidP="00C5279A">
      <w:pPr>
        <w:pStyle w:val="Listeavsnitt"/>
        <w:numPr>
          <w:ilvl w:val="0"/>
          <w:numId w:val="9"/>
        </w:numPr>
      </w:pPr>
      <w:r>
        <w:t>utbetalt tilskudd</w:t>
      </w:r>
      <w:r w:rsidR="005205E4">
        <w:t xml:space="preserve"> i rapporteringsåret</w:t>
      </w:r>
    </w:p>
    <w:p w:rsidR="00C5279A" w:rsidRDefault="00C5279A" w:rsidP="00C5279A">
      <w:pPr>
        <w:pStyle w:val="Listeavsnitt"/>
        <w:numPr>
          <w:ilvl w:val="0"/>
          <w:numId w:val="9"/>
        </w:numPr>
      </w:pPr>
      <w:r>
        <w:t>om tiltaket gjelder a) nybygg, b) påbygg/tilbygg, c) ombygging/modernisering av e</w:t>
      </w:r>
      <w:r w:rsidR="008E7F1C">
        <w:t xml:space="preserve">ksisterende kulturbygning, </w:t>
      </w:r>
      <w:r>
        <w:t>d)ombygging av annen eksisterende bygning til kulturformål</w:t>
      </w:r>
      <w:r w:rsidR="008E7F1C">
        <w:t xml:space="preserve"> eller e)utearena.</w:t>
      </w:r>
    </w:p>
    <w:p w:rsidR="00C5279A" w:rsidRPr="00AC1FE4" w:rsidRDefault="00C5279A" w:rsidP="00C5279A">
      <w:pPr>
        <w:pStyle w:val="Listeavsnitt"/>
        <w:numPr>
          <w:ilvl w:val="0"/>
          <w:numId w:val="9"/>
        </w:numPr>
        <w:rPr>
          <w:lang w:val="nn-NO"/>
        </w:rPr>
      </w:pPr>
      <w:r w:rsidRPr="00AC1FE4">
        <w:rPr>
          <w:lang w:val="nn-NO"/>
        </w:rPr>
        <w:t xml:space="preserve">om </w:t>
      </w:r>
      <w:r w:rsidR="00F40842" w:rsidRPr="00AC1FE4">
        <w:rPr>
          <w:lang w:val="nn-NO"/>
        </w:rPr>
        <w:t>tiltaket</w:t>
      </w:r>
      <w:r w:rsidRPr="00AC1FE4">
        <w:rPr>
          <w:lang w:val="nn-NO"/>
        </w:rPr>
        <w:t xml:space="preserve"> gjelder a) allment kulturhus</w:t>
      </w:r>
      <w:r w:rsidR="00F40842" w:rsidRPr="00AC1FE4">
        <w:rPr>
          <w:lang w:val="nn-NO"/>
        </w:rPr>
        <w:t>/flerbrukshus eller spesielle kulturlokaler som</w:t>
      </w:r>
      <w:r w:rsidRPr="00AC1FE4">
        <w:rPr>
          <w:lang w:val="nn-NO"/>
        </w:rPr>
        <w:t xml:space="preserve"> b) bibliotek, c) bygg for museum eller andre kulturverntiltak, d) teater, e) konsertsal, f)galleri</w:t>
      </w:r>
      <w:r w:rsidR="00DB778C" w:rsidRPr="00AC1FE4">
        <w:rPr>
          <w:lang w:val="nn-NO"/>
        </w:rPr>
        <w:t>, g) kino eller h</w:t>
      </w:r>
      <w:r w:rsidRPr="00AC1FE4">
        <w:rPr>
          <w:lang w:val="nn-NO"/>
        </w:rPr>
        <w:t>)andre lokaler for kulturell virksomhet.</w:t>
      </w:r>
    </w:p>
    <w:p w:rsidR="00152E41" w:rsidRPr="00AC1FE4" w:rsidRDefault="00152E41" w:rsidP="00C5279A">
      <w:pPr>
        <w:rPr>
          <w:lang w:val="nn-NO"/>
        </w:rPr>
      </w:pPr>
    </w:p>
    <w:p w:rsidR="00C5279A" w:rsidRDefault="00C5279A" w:rsidP="00C5279A">
      <w:r>
        <w:t>Dersom tiltaket er samlokalisert med annen virksomhet</w:t>
      </w:r>
      <w:r w:rsidR="00152E41">
        <w:t>,</w:t>
      </w:r>
      <w:r>
        <w:t xml:space="preserve"> skal det oppgis om det er samlokalisert med a) skole, b) omsorgssenter, c) hotell eller annen overnattingsvirksomhet, d) kommunal administrasjon eller e)annen virksomhet.</w:t>
      </w:r>
    </w:p>
    <w:p w:rsidR="00C5279A" w:rsidRDefault="00C5279A" w:rsidP="00C5279A"/>
    <w:p w:rsidR="006945C2" w:rsidRPr="009F26B4" w:rsidRDefault="006945C2" w:rsidP="006945C2">
      <w:r>
        <w:t xml:space="preserve">Opplegget for elektronisk rapportering fremgår av vår </w:t>
      </w:r>
      <w:hyperlink r:id="rId7" w:history="1">
        <w:r w:rsidRPr="00737EA7">
          <w:rPr>
            <w:rStyle w:val="Hyperkobling"/>
          </w:rPr>
          <w:t>hjemmeside</w:t>
        </w:r>
        <w:r w:rsidR="00737EA7" w:rsidRPr="00737EA7">
          <w:rPr>
            <w:rStyle w:val="Hyperkobling"/>
          </w:rPr>
          <w:t>.</w:t>
        </w:r>
      </w:hyperlink>
    </w:p>
    <w:p w:rsidR="006945C2" w:rsidRPr="004253E9" w:rsidRDefault="006945C2" w:rsidP="006945C2">
      <w:r w:rsidRPr="00737EA7">
        <w:rPr>
          <w:lang w:val="nn-NO"/>
        </w:rPr>
        <w:t>Rapportene</w:t>
      </w:r>
      <w:r w:rsidRPr="006945C2">
        <w:rPr>
          <w:lang w:val="nn-NO"/>
        </w:rPr>
        <w:t xml:space="preserve"> skal se</w:t>
      </w:r>
      <w:r w:rsidR="004253E9">
        <w:rPr>
          <w:lang w:val="nn-NO"/>
        </w:rPr>
        <w:t>ndes i elektronisk versjon til K</w:t>
      </w:r>
      <w:r w:rsidRPr="006945C2">
        <w:rPr>
          <w:lang w:val="nn-NO"/>
        </w:rPr>
        <w:t>ulturdepartementet.</w:t>
      </w:r>
      <w:r w:rsidRPr="00737EA7">
        <w:rPr>
          <w:lang w:val="nn-NO"/>
        </w:rPr>
        <w:t xml:space="preserve"> </w:t>
      </w:r>
      <w:r w:rsidRPr="00710FCE">
        <w:rPr>
          <w:lang w:val="nn-NO"/>
        </w:rPr>
        <w:t>Årsrapporten</w:t>
      </w:r>
      <w:r>
        <w:rPr>
          <w:lang w:val="nn-NO"/>
        </w:rPr>
        <w:t xml:space="preserve"> som er stadfestet av fylkesrevisjonen skal i tillegg sendes i papirversjon</w:t>
      </w:r>
      <w:r w:rsidR="009F26B4">
        <w:rPr>
          <w:lang w:val="nn-NO"/>
        </w:rPr>
        <w:t xml:space="preserve">. Skjema for årsrapporten er lagt på KUDs hjemmeside. </w:t>
      </w:r>
      <w:r w:rsidR="009F26B4" w:rsidRPr="004253E9">
        <w:t xml:space="preserve">Oversikten over de enkelte prosjektene kan utarbeides gjennom </w:t>
      </w:r>
      <w:r w:rsidR="004253E9" w:rsidRPr="004253E9">
        <w:t>www.</w:t>
      </w:r>
      <w:r w:rsidR="004253E9">
        <w:t>i</w:t>
      </w:r>
      <w:r w:rsidR="009F26B4" w:rsidRPr="004253E9">
        <w:t>dre</w:t>
      </w:r>
      <w:r w:rsidR="004253E9" w:rsidRPr="004253E9">
        <w:t>ttsanlegg.</w:t>
      </w:r>
      <w:r w:rsidR="00710FCE" w:rsidRPr="004253E9">
        <w:t>no eller på skjema fra</w:t>
      </w:r>
      <w:r w:rsidR="009F26B4" w:rsidRPr="004253E9">
        <w:t xml:space="preserve"> KUDs hjemmeside.</w:t>
      </w:r>
    </w:p>
    <w:p w:rsidR="006945C2" w:rsidRPr="009F26B4" w:rsidRDefault="006945C2" w:rsidP="006945C2">
      <w:pPr>
        <w:rPr>
          <w:lang w:val="nn-NO"/>
        </w:rPr>
      </w:pPr>
      <w:r w:rsidRPr="009F26B4">
        <w:rPr>
          <w:lang w:val="nn-NO"/>
        </w:rPr>
        <w:t xml:space="preserve">Rapporten skal sendes departementet </w:t>
      </w:r>
      <w:r w:rsidRPr="009F26B4">
        <w:rPr>
          <w:u w:val="single"/>
          <w:lang w:val="nn-NO"/>
        </w:rPr>
        <w:t>innen 1. april</w:t>
      </w:r>
      <w:r w:rsidRPr="009F26B4">
        <w:rPr>
          <w:lang w:val="nn-NO"/>
        </w:rPr>
        <w:t xml:space="preserve"> det påfølgende året. </w:t>
      </w:r>
    </w:p>
    <w:p w:rsidR="00C5279A" w:rsidRPr="009F26B4" w:rsidRDefault="00C5279A" w:rsidP="00C5279A">
      <w:pPr>
        <w:rPr>
          <w:lang w:val="nn-NO"/>
        </w:rPr>
      </w:pPr>
    </w:p>
    <w:p w:rsidR="00C5279A" w:rsidRPr="00AC1FE4" w:rsidRDefault="00C5279A" w:rsidP="00C5279A">
      <w:pPr>
        <w:rPr>
          <w:lang w:val="nn-NO"/>
        </w:rPr>
      </w:pPr>
      <w:r w:rsidRPr="00AC1FE4">
        <w:rPr>
          <w:lang w:val="nn-NO"/>
        </w:rPr>
        <w:t xml:space="preserve">I tillegg skal </w:t>
      </w:r>
      <w:r w:rsidR="002F6A18" w:rsidRPr="00AC1FE4">
        <w:rPr>
          <w:lang w:val="nn-NO"/>
        </w:rPr>
        <w:t>fylkeskommunene</w:t>
      </w:r>
      <w:r w:rsidRPr="00AC1FE4">
        <w:rPr>
          <w:lang w:val="nn-NO"/>
        </w:rPr>
        <w:t xml:space="preserve"> sende inn til departementet </w:t>
      </w:r>
      <w:r w:rsidR="004253E9">
        <w:rPr>
          <w:lang w:val="nn-NO"/>
        </w:rPr>
        <w:t xml:space="preserve">innen 1. april </w:t>
      </w:r>
      <w:r w:rsidRPr="00AC1FE4">
        <w:rPr>
          <w:lang w:val="nn-NO"/>
        </w:rPr>
        <w:t xml:space="preserve">kopi av </w:t>
      </w:r>
      <w:r w:rsidR="00DB778C" w:rsidRPr="00AC1FE4">
        <w:rPr>
          <w:lang w:val="nn-NO"/>
        </w:rPr>
        <w:t>egne</w:t>
      </w:r>
      <w:r w:rsidRPr="00AC1FE4">
        <w:rPr>
          <w:lang w:val="nn-NO"/>
        </w:rPr>
        <w:t xml:space="preserve"> retningslinjer for ordningen, og opplysninger om hvordan retningslinjene er kunngjort for potensielle søkere.</w:t>
      </w:r>
    </w:p>
    <w:p w:rsidR="00C5279A" w:rsidRPr="00AC1FE4" w:rsidRDefault="00C5279A" w:rsidP="00C5279A">
      <w:pPr>
        <w:rPr>
          <w:lang w:val="nn-NO"/>
        </w:rPr>
      </w:pPr>
    </w:p>
    <w:bookmarkEnd w:id="0"/>
    <w:p w:rsidR="006945C2" w:rsidRPr="00710FCE" w:rsidRDefault="006945C2">
      <w:pPr>
        <w:rPr>
          <w:lang w:val="nn-NO"/>
        </w:rPr>
      </w:pPr>
    </w:p>
    <w:sectPr w:rsidR="006945C2" w:rsidRPr="00710FCE" w:rsidSect="00B72905"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134" w:bottom="1701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AB" w:rsidRDefault="006601AB" w:rsidP="006203C0">
      <w:r>
        <w:separator/>
      </w:r>
    </w:p>
  </w:endnote>
  <w:endnote w:type="continuationSeparator" w:id="0">
    <w:p w:rsidR="006601AB" w:rsidRDefault="006601AB" w:rsidP="0062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Century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B4" w:rsidRDefault="009F26B4">
    <w:pPr>
      <w:pStyle w:val="Bunntekst"/>
    </w:pPr>
    <w:r>
      <w:t xml:space="preserve">Side </w:t>
    </w:r>
    <w:fldSimple w:instr=" PAGE ">
      <w:r w:rsidR="00B7360A"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B4" w:rsidRDefault="009F26B4">
    <w:pPr>
      <w:framePr w:w="11907" w:h="503" w:hRule="exact" w:wrap="notBeside" w:vAnchor="page" w:hAnchor="page" w:x="1" w:y="14773"/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/>
    </w:tblPr>
    <w:tblGrid>
      <w:gridCol w:w="1843"/>
      <w:gridCol w:w="1559"/>
      <w:gridCol w:w="1985"/>
      <w:gridCol w:w="1985"/>
      <w:gridCol w:w="1843"/>
    </w:tblGrid>
    <w:tr w:rsidR="009F26B4">
      <w:trPr>
        <w:trHeight w:hRule="exact" w:val="900"/>
      </w:trPr>
      <w:tc>
        <w:tcPr>
          <w:tcW w:w="1843" w:type="dxa"/>
        </w:tcPr>
        <w:p w:rsidR="009F26B4" w:rsidRDefault="00E375A7">
          <w:pPr>
            <w:pStyle w:val="Bunntekst"/>
            <w:spacing w:before="60"/>
            <w:rPr>
              <w:sz w:val="16"/>
            </w:rPr>
          </w:pPr>
          <w:r>
            <w:rPr>
              <w:noProof/>
              <w:sz w:val="16"/>
            </w:rPr>
            <w:pict>
              <v:line id="_x0000_s2049" style="position:absolute;z-index:251656192;mso-position-horizontal-relative:page;mso-position-vertical-relative:page" from="55.8pt,769.7pt" to="540.45pt,769.75pt" o:allowincell="f">
                <v:stroke startarrowwidth="narrow" startarrowlength="short" endarrowwidth="narrow" endarrowlength="short"/>
                <w10:wrap anchorx="page" anchory="page"/>
              </v:line>
            </w:pict>
          </w:r>
          <w:r w:rsidR="009F26B4">
            <w:rPr>
              <w:sz w:val="16"/>
            </w:rPr>
            <w:t>Postadresse</w:t>
          </w:r>
        </w:p>
        <w:p w:rsidR="009F26B4" w:rsidRDefault="009F26B4">
          <w:pPr>
            <w:pStyle w:val="Bunntekst"/>
            <w:rPr>
              <w:sz w:val="16"/>
            </w:rPr>
          </w:pPr>
          <w:bookmarkStart w:id="3" w:name="padr1"/>
          <w:bookmarkEnd w:id="3"/>
          <w:r>
            <w:rPr>
              <w:sz w:val="16"/>
            </w:rPr>
            <w:t>Postboks 8030 Dep</w:t>
          </w:r>
        </w:p>
        <w:p w:rsidR="009F26B4" w:rsidRDefault="009F26B4">
          <w:pPr>
            <w:pStyle w:val="Bunntekst"/>
            <w:rPr>
              <w:sz w:val="16"/>
            </w:rPr>
          </w:pPr>
          <w:r>
            <w:rPr>
              <w:sz w:val="16"/>
            </w:rPr>
            <w:t>0030 Oslo</w:t>
          </w:r>
        </w:p>
      </w:tc>
      <w:tc>
        <w:tcPr>
          <w:tcW w:w="1559" w:type="dxa"/>
        </w:tcPr>
        <w:p w:rsidR="009F26B4" w:rsidRDefault="009F26B4">
          <w:pPr>
            <w:pStyle w:val="Bunntekst"/>
            <w:spacing w:before="60"/>
            <w:rPr>
              <w:sz w:val="16"/>
            </w:rPr>
          </w:pPr>
          <w:r>
            <w:rPr>
              <w:sz w:val="16"/>
            </w:rPr>
            <w:t>Kontoradresse</w:t>
          </w:r>
        </w:p>
        <w:p w:rsidR="009F26B4" w:rsidRDefault="009F26B4">
          <w:pPr>
            <w:pStyle w:val="Bunntekst"/>
            <w:rPr>
              <w:sz w:val="16"/>
            </w:rPr>
          </w:pPr>
          <w:bookmarkStart w:id="4" w:name="kadr1"/>
          <w:bookmarkEnd w:id="4"/>
          <w:r>
            <w:rPr>
              <w:sz w:val="16"/>
            </w:rPr>
            <w:t>Akersg. 59</w:t>
          </w:r>
        </w:p>
      </w:tc>
      <w:tc>
        <w:tcPr>
          <w:tcW w:w="1985" w:type="dxa"/>
        </w:tcPr>
        <w:p w:rsidR="009F26B4" w:rsidRDefault="009F26B4">
          <w:pPr>
            <w:pStyle w:val="Bunntekst"/>
            <w:spacing w:before="60"/>
            <w:rPr>
              <w:sz w:val="16"/>
            </w:rPr>
          </w:pPr>
          <w:r>
            <w:rPr>
              <w:sz w:val="16"/>
            </w:rPr>
            <w:t>Telefon - sentralbord</w:t>
          </w:r>
        </w:p>
        <w:p w:rsidR="009F26B4" w:rsidRDefault="009F26B4">
          <w:pPr>
            <w:pStyle w:val="Bunntekst"/>
            <w:rPr>
              <w:sz w:val="16"/>
            </w:rPr>
          </w:pPr>
          <w:bookmarkStart w:id="5" w:name="tlf"/>
          <w:bookmarkEnd w:id="5"/>
          <w:r>
            <w:rPr>
              <w:sz w:val="16"/>
            </w:rPr>
            <w:t>22 24 90 90</w:t>
          </w:r>
        </w:p>
        <w:p w:rsidR="009F26B4" w:rsidRDefault="009F26B4">
          <w:pPr>
            <w:pStyle w:val="Bunntekst"/>
            <w:rPr>
              <w:sz w:val="16"/>
            </w:rPr>
          </w:pPr>
          <w:r>
            <w:rPr>
              <w:sz w:val="16"/>
            </w:rPr>
            <w:t>Org. nr.</w:t>
          </w:r>
        </w:p>
        <w:p w:rsidR="009F26B4" w:rsidRDefault="009F26B4">
          <w:pPr>
            <w:pStyle w:val="Bunntekst"/>
            <w:rPr>
              <w:sz w:val="16"/>
            </w:rPr>
          </w:pPr>
          <w:bookmarkStart w:id="6" w:name="orgnr"/>
          <w:bookmarkEnd w:id="6"/>
          <w:r>
            <w:rPr>
              <w:sz w:val="16"/>
            </w:rPr>
            <w:t>972 417 866</w:t>
          </w:r>
        </w:p>
      </w:tc>
      <w:tc>
        <w:tcPr>
          <w:tcW w:w="1985" w:type="dxa"/>
        </w:tcPr>
        <w:p w:rsidR="009F26B4" w:rsidRDefault="009F26B4">
          <w:pPr>
            <w:pStyle w:val="Bunntekst"/>
            <w:spacing w:before="60"/>
            <w:rPr>
              <w:sz w:val="16"/>
            </w:rPr>
          </w:pPr>
          <w:bookmarkStart w:id="7" w:name="avdsek"/>
          <w:bookmarkEnd w:id="7"/>
          <w:r>
            <w:rPr>
              <w:sz w:val="16"/>
            </w:rPr>
            <w:t>Kulturavdelingen</w:t>
          </w:r>
        </w:p>
        <w:p w:rsidR="009F26B4" w:rsidRDefault="009F26B4">
          <w:pPr>
            <w:pStyle w:val="Bunntekst"/>
            <w:rPr>
              <w:sz w:val="16"/>
            </w:rPr>
          </w:pPr>
          <w:r>
            <w:rPr>
              <w:sz w:val="16"/>
            </w:rPr>
            <w:t>Telefaks</w:t>
          </w:r>
        </w:p>
        <w:p w:rsidR="009F26B4" w:rsidRDefault="009F26B4">
          <w:pPr>
            <w:pStyle w:val="Bunntekst"/>
            <w:rPr>
              <w:sz w:val="16"/>
            </w:rPr>
          </w:pPr>
          <w:r>
            <w:rPr>
              <w:sz w:val="16"/>
            </w:rPr>
            <w:t>22 24 80 38</w:t>
          </w:r>
        </w:p>
      </w:tc>
      <w:tc>
        <w:tcPr>
          <w:tcW w:w="1843" w:type="dxa"/>
        </w:tcPr>
        <w:p w:rsidR="009F26B4" w:rsidRDefault="009F26B4">
          <w:pPr>
            <w:pStyle w:val="Bunntekst"/>
            <w:spacing w:before="60"/>
            <w:rPr>
              <w:sz w:val="16"/>
            </w:rPr>
          </w:pPr>
          <w:r>
            <w:rPr>
              <w:sz w:val="16"/>
            </w:rPr>
            <w:t>Saksbehandler</w:t>
          </w:r>
        </w:p>
        <w:p w:rsidR="009F26B4" w:rsidRDefault="009F26B4">
          <w:pPr>
            <w:pStyle w:val="Bunntekst"/>
            <w:rPr>
              <w:sz w:val="16"/>
            </w:rPr>
          </w:pPr>
          <w:bookmarkStart w:id="8" w:name="saksbeh"/>
          <w:bookmarkEnd w:id="8"/>
          <w:r>
            <w:rPr>
              <w:sz w:val="16"/>
            </w:rPr>
            <w:t>Hilde Mortvedt</w:t>
          </w:r>
        </w:p>
        <w:p w:rsidR="009F26B4" w:rsidRDefault="009F26B4">
          <w:pPr>
            <w:pStyle w:val="Bunntekst"/>
            <w:rPr>
              <w:sz w:val="16"/>
            </w:rPr>
          </w:pPr>
          <w:r>
            <w:rPr>
              <w:sz w:val="16"/>
            </w:rPr>
            <w:t>22248009</w:t>
          </w:r>
        </w:p>
      </w:tc>
    </w:tr>
  </w:tbl>
  <w:p w:rsidR="009F26B4" w:rsidRDefault="009F26B4">
    <w:pPr>
      <w:pStyle w:val="Bunntek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AB" w:rsidRDefault="006601AB" w:rsidP="006203C0">
      <w:r>
        <w:separator/>
      </w:r>
    </w:p>
  </w:footnote>
  <w:footnote w:type="continuationSeparator" w:id="0">
    <w:p w:rsidR="006601AB" w:rsidRDefault="006601AB" w:rsidP="006203C0">
      <w:r>
        <w:continuationSeparator/>
      </w:r>
    </w:p>
  </w:footnote>
  <w:footnote w:id="1">
    <w:p w:rsidR="009F26B4" w:rsidRDefault="009F26B4" w:rsidP="00C5279A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rFonts w:cs="UniCenturyOldStyle"/>
          <w:szCs w:val="24"/>
        </w:rPr>
        <w:t>B</w:t>
      </w:r>
      <w:r w:rsidRPr="001825BA">
        <w:rPr>
          <w:rFonts w:cs="UniCenturyOldStyle"/>
          <w:szCs w:val="24"/>
        </w:rPr>
        <w:t>egrepet «god arkitektonisk</w:t>
      </w:r>
      <w:r>
        <w:rPr>
          <w:rFonts w:cs="UniCenturyOldStyle"/>
          <w:szCs w:val="24"/>
        </w:rPr>
        <w:t xml:space="preserve"> </w:t>
      </w:r>
      <w:r w:rsidRPr="001825BA">
        <w:rPr>
          <w:rFonts w:cs="UniCenturyOldStyle"/>
          <w:szCs w:val="24"/>
        </w:rPr>
        <w:t xml:space="preserve">utforming» </w:t>
      </w:r>
      <w:r>
        <w:rPr>
          <w:rFonts w:cs="UniCenturyOldStyle"/>
          <w:szCs w:val="24"/>
        </w:rPr>
        <w:t>er</w:t>
      </w:r>
      <w:r w:rsidRPr="001825BA">
        <w:rPr>
          <w:rFonts w:cs="UniCenturyOldStyle"/>
          <w:szCs w:val="24"/>
        </w:rPr>
        <w:t xml:space="preserve"> et samlebegrep for integrering</w:t>
      </w:r>
      <w:r>
        <w:rPr>
          <w:rFonts w:cs="UniCenturyOldStyle"/>
          <w:szCs w:val="24"/>
        </w:rPr>
        <w:t xml:space="preserve"> </w:t>
      </w:r>
      <w:r w:rsidRPr="001825BA">
        <w:rPr>
          <w:rFonts w:cs="UniCenturyOldStyle"/>
          <w:szCs w:val="24"/>
        </w:rPr>
        <w:t>av visuelle kvaliteter, brukbarhet, funksjonalitet</w:t>
      </w:r>
      <w:r>
        <w:rPr>
          <w:rFonts w:cs="UniCenturyOldStyle"/>
          <w:szCs w:val="24"/>
        </w:rPr>
        <w:t xml:space="preserve"> </w:t>
      </w:r>
      <w:r w:rsidRPr="001825BA">
        <w:rPr>
          <w:rFonts w:cs="UniCenturyOldStyle"/>
          <w:szCs w:val="24"/>
        </w:rPr>
        <w:t>og universell utforming.</w:t>
      </w:r>
      <w:r>
        <w:rPr>
          <w:rFonts w:cs="UniCenturyOldStyle"/>
          <w:szCs w:val="24"/>
        </w:rPr>
        <w:t xml:space="preserve"> </w:t>
      </w:r>
      <w:r w:rsidRPr="001825BA">
        <w:rPr>
          <w:rFonts w:cs="UniCenturyOldStyle"/>
          <w:szCs w:val="24"/>
        </w:rPr>
        <w:t>Begrepet omhandler således ikke bare utseendet,</w:t>
      </w:r>
      <w:r>
        <w:rPr>
          <w:rFonts w:cs="UniCenturyOldStyle"/>
          <w:szCs w:val="24"/>
        </w:rPr>
        <w:t xml:space="preserve"> </w:t>
      </w:r>
      <w:r w:rsidRPr="001825BA">
        <w:rPr>
          <w:rFonts w:cs="UniCenturyOldStyle"/>
          <w:szCs w:val="24"/>
        </w:rPr>
        <w:t xml:space="preserve">men alle elementer i </w:t>
      </w:r>
      <w:r>
        <w:rPr>
          <w:rFonts w:cs="UniCenturyOldStyle"/>
          <w:szCs w:val="24"/>
        </w:rPr>
        <w:t>plan- og bygnings</w:t>
      </w:r>
      <w:r w:rsidRPr="001825BA">
        <w:rPr>
          <w:rFonts w:cs="UniCenturyOldStyle"/>
          <w:szCs w:val="24"/>
        </w:rPr>
        <w:t>loven som skal balanseres</w:t>
      </w:r>
      <w:r>
        <w:rPr>
          <w:rFonts w:cs="UniCenturyOldStyle"/>
          <w:szCs w:val="24"/>
        </w:rPr>
        <w:t xml:space="preserve"> </w:t>
      </w:r>
      <w:r w:rsidRPr="001825BA">
        <w:rPr>
          <w:rFonts w:cs="UniCenturyOldStyle"/>
          <w:szCs w:val="24"/>
        </w:rPr>
        <w:t>mot hverandre for å få en tilfredsstillende helhet</w:t>
      </w:r>
      <w:r>
        <w:rPr>
          <w:rFonts w:cs="UniCenturyOldStyle"/>
          <w:szCs w:val="24"/>
        </w:rPr>
        <w:t xml:space="preserve"> </w:t>
      </w:r>
      <w:r w:rsidRPr="001825BA">
        <w:rPr>
          <w:rFonts w:cs="UniCenturyOldStyle"/>
          <w:szCs w:val="24"/>
        </w:rPr>
        <w:t>både ved prosjektering og utførelse.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B4" w:rsidRDefault="009F26B4">
    <w:pPr>
      <w:pStyle w:val="x"/>
      <w:spacing w:after="60"/>
    </w:pPr>
  </w:p>
  <w:p w:rsidR="009F26B4" w:rsidRDefault="009F26B4">
    <w:pPr>
      <w:pStyle w:val="x"/>
      <w:rPr>
        <w:i/>
        <w:noProof w:val="0"/>
        <w:sz w:val="20"/>
      </w:rPr>
    </w:pPr>
  </w:p>
  <w:p w:rsidR="009F26B4" w:rsidRDefault="009F26B4">
    <w:pPr>
      <w:pStyle w:val="Topptekst"/>
    </w:pPr>
    <w:bookmarkStart w:id="1" w:name="topp1"/>
    <w:bookmarkEnd w:id="1"/>
  </w:p>
  <w:p w:rsidR="009F26B4" w:rsidRDefault="009F26B4">
    <w:pPr>
      <w:pStyle w:val="Topptekst"/>
    </w:pPr>
    <w:bookmarkStart w:id="2" w:name="topp2"/>
    <w:bookmarkEnd w:id="2"/>
  </w:p>
  <w:p w:rsidR="009F26B4" w:rsidRDefault="009F26B4">
    <w:pPr>
      <w:pStyle w:val="Topptekst"/>
    </w:pPr>
  </w:p>
  <w:p w:rsidR="009F26B4" w:rsidRDefault="00E375A7">
    <w:pPr>
      <w:pStyle w:val="Topptekst"/>
    </w:pPr>
    <w:r w:rsidRPr="00E375A7">
      <w:rPr>
        <w:b/>
        <w:noProof/>
        <w:sz w:val="32"/>
      </w:rPr>
      <w:pict>
        <v:line id="_x0000_s2050" style="position:absolute;left:0;text-align:left;z-index:251657216;mso-position-horizontal-relative:page;mso-position-vertical-relative:page" from="0,295.2pt" to="28.35pt,295.25pt" o:allowincell="f">
          <v:stroke startarrowwidth="narrow" startarrowlength="short" endarrowwidth="narrow" endarrowlength="short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08C34D56"/>
    <w:multiLevelType w:val="singleLevel"/>
    <w:tmpl w:val="33CECCB2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>
    <w:nsid w:val="0C8C04F5"/>
    <w:multiLevelType w:val="hybridMultilevel"/>
    <w:tmpl w:val="4592509A"/>
    <w:lvl w:ilvl="0" w:tplc="06DEE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pCentury Old Style" w:eastAsia="Times New Roman" w:hAnsi="DepCentury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968B5"/>
    <w:multiLevelType w:val="singleLevel"/>
    <w:tmpl w:val="486EF86A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4">
    <w:nsid w:val="26B763C8"/>
    <w:multiLevelType w:val="hybridMultilevel"/>
    <w:tmpl w:val="97B0AE56"/>
    <w:lvl w:ilvl="0" w:tplc="E16A3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pCentury Old Style" w:eastAsia="Times New Roman" w:hAnsi="DepCentury Old Style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24AE2"/>
    <w:multiLevelType w:val="hybridMultilevel"/>
    <w:tmpl w:val="6936A97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02078"/>
    <w:multiLevelType w:val="singleLevel"/>
    <w:tmpl w:val="33CECCB2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7">
    <w:nsid w:val="44F0689B"/>
    <w:multiLevelType w:val="hybridMultilevel"/>
    <w:tmpl w:val="7C4279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B0C2D"/>
    <w:multiLevelType w:val="hybridMultilevel"/>
    <w:tmpl w:val="57A01AA8"/>
    <w:lvl w:ilvl="0" w:tplc="E07C84A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pCentury Old Style" w:eastAsia="Times New Roman" w:hAnsi="DepCentury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545C2E"/>
    <w:multiLevelType w:val="singleLevel"/>
    <w:tmpl w:val="935822FA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10">
    <w:nsid w:val="5B371E2E"/>
    <w:multiLevelType w:val="hybridMultilevel"/>
    <w:tmpl w:val="ED3A73D8"/>
    <w:lvl w:ilvl="0" w:tplc="C366DA44">
      <w:start w:val="5"/>
      <w:numFmt w:val="bullet"/>
      <w:lvlText w:val="-"/>
      <w:lvlJc w:val="left"/>
      <w:pPr>
        <w:ind w:left="720" w:hanging="360"/>
      </w:pPr>
      <w:rPr>
        <w:rFonts w:ascii="DepCentury Old Style" w:eastAsia="Times New Roman" w:hAnsi="DepCentury Old Style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256CA"/>
    <w:multiLevelType w:val="singleLevel"/>
    <w:tmpl w:val="935822FA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dlviewfile" w:val="yes"/>
    <w:docVar w:name="LOGON_USER" w:val="SGS"/>
  </w:docVars>
  <w:rsids>
    <w:rsidRoot w:val="006203C0"/>
    <w:rsid w:val="000241C4"/>
    <w:rsid w:val="0003451D"/>
    <w:rsid w:val="00036EBC"/>
    <w:rsid w:val="00066EFE"/>
    <w:rsid w:val="000B7731"/>
    <w:rsid w:val="00152E41"/>
    <w:rsid w:val="00166B72"/>
    <w:rsid w:val="001C151A"/>
    <w:rsid w:val="001C3203"/>
    <w:rsid w:val="002A52D6"/>
    <w:rsid w:val="002F6A18"/>
    <w:rsid w:val="003066AD"/>
    <w:rsid w:val="00311673"/>
    <w:rsid w:val="003D3AFF"/>
    <w:rsid w:val="00411C11"/>
    <w:rsid w:val="004253E9"/>
    <w:rsid w:val="0049528C"/>
    <w:rsid w:val="004B1608"/>
    <w:rsid w:val="004D2E57"/>
    <w:rsid w:val="00517906"/>
    <w:rsid w:val="005205E4"/>
    <w:rsid w:val="005359D4"/>
    <w:rsid w:val="00537DA2"/>
    <w:rsid w:val="005562F2"/>
    <w:rsid w:val="00570138"/>
    <w:rsid w:val="005A0D61"/>
    <w:rsid w:val="005D06A9"/>
    <w:rsid w:val="005E22F5"/>
    <w:rsid w:val="005E7696"/>
    <w:rsid w:val="006203C0"/>
    <w:rsid w:val="006601AB"/>
    <w:rsid w:val="006635DD"/>
    <w:rsid w:val="00673AD0"/>
    <w:rsid w:val="006945C2"/>
    <w:rsid w:val="006C5C63"/>
    <w:rsid w:val="006C622A"/>
    <w:rsid w:val="00710FCE"/>
    <w:rsid w:val="00737EA7"/>
    <w:rsid w:val="00771F0F"/>
    <w:rsid w:val="007A73F5"/>
    <w:rsid w:val="007B6D51"/>
    <w:rsid w:val="007C33EB"/>
    <w:rsid w:val="007F2908"/>
    <w:rsid w:val="007F6C5C"/>
    <w:rsid w:val="00893454"/>
    <w:rsid w:val="008E7F1C"/>
    <w:rsid w:val="008F4D0B"/>
    <w:rsid w:val="0094675B"/>
    <w:rsid w:val="009662B8"/>
    <w:rsid w:val="00987D14"/>
    <w:rsid w:val="009E05B2"/>
    <w:rsid w:val="009F26B4"/>
    <w:rsid w:val="00A23DFB"/>
    <w:rsid w:val="00A72C95"/>
    <w:rsid w:val="00A87B48"/>
    <w:rsid w:val="00AC1FE4"/>
    <w:rsid w:val="00B6072B"/>
    <w:rsid w:val="00B615F7"/>
    <w:rsid w:val="00B62321"/>
    <w:rsid w:val="00B7193C"/>
    <w:rsid w:val="00B72905"/>
    <w:rsid w:val="00B7360A"/>
    <w:rsid w:val="00BB6544"/>
    <w:rsid w:val="00BF2FCB"/>
    <w:rsid w:val="00C5279A"/>
    <w:rsid w:val="00C8675E"/>
    <w:rsid w:val="00C87C9E"/>
    <w:rsid w:val="00C9700B"/>
    <w:rsid w:val="00CA7B75"/>
    <w:rsid w:val="00D13E04"/>
    <w:rsid w:val="00DA1A68"/>
    <w:rsid w:val="00DB778C"/>
    <w:rsid w:val="00DC003F"/>
    <w:rsid w:val="00DE7295"/>
    <w:rsid w:val="00E27745"/>
    <w:rsid w:val="00E375A7"/>
    <w:rsid w:val="00E92244"/>
    <w:rsid w:val="00EA012E"/>
    <w:rsid w:val="00EC6B12"/>
    <w:rsid w:val="00EC6CF0"/>
    <w:rsid w:val="00F05939"/>
    <w:rsid w:val="00F40842"/>
    <w:rsid w:val="00F62AD3"/>
    <w:rsid w:val="00F7437A"/>
    <w:rsid w:val="00FC3EDF"/>
    <w:rsid w:val="00FC58CD"/>
    <w:rsid w:val="00FE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05"/>
    <w:rPr>
      <w:rFonts w:ascii="DepCentury Old Style" w:hAnsi="DepCentury Old Style"/>
      <w:sz w:val="24"/>
    </w:rPr>
  </w:style>
  <w:style w:type="paragraph" w:styleId="Overskrift1">
    <w:name w:val="heading 1"/>
    <w:next w:val="Normal"/>
    <w:qFormat/>
    <w:rsid w:val="00B72905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</w:rPr>
  </w:style>
  <w:style w:type="paragraph" w:styleId="Overskrift2">
    <w:name w:val="heading 2"/>
    <w:basedOn w:val="Overskrift1"/>
    <w:next w:val="Normal"/>
    <w:qFormat/>
    <w:rsid w:val="00B72905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B72905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B72905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B72905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B72905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B72905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B72905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B72905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rsid w:val="00B72905"/>
    <w:pPr>
      <w:spacing w:after="120"/>
      <w:jc w:val="center"/>
    </w:pPr>
    <w:rPr>
      <w:rFonts w:ascii="DepCentury Old Style" w:hAnsi="DepCentury Old Style"/>
      <w:b/>
      <w:caps/>
      <w:kern w:val="28"/>
      <w:sz w:val="24"/>
    </w:rPr>
  </w:style>
  <w:style w:type="paragraph" w:styleId="INNH1">
    <w:name w:val="toc 1"/>
    <w:basedOn w:val="Normal"/>
    <w:next w:val="Normal"/>
    <w:semiHidden/>
    <w:rsid w:val="00B72905"/>
    <w:pPr>
      <w:tabs>
        <w:tab w:val="right" w:leader="dot" w:pos="9071"/>
      </w:tabs>
    </w:pPr>
  </w:style>
  <w:style w:type="paragraph" w:customStyle="1" w:styleId="Innrykk1">
    <w:name w:val="Innrykk_1"/>
    <w:basedOn w:val="Normal"/>
    <w:rsid w:val="00B72905"/>
    <w:pPr>
      <w:ind w:left="567"/>
    </w:pPr>
  </w:style>
  <w:style w:type="paragraph" w:customStyle="1" w:styleId="Innrykk2">
    <w:name w:val="Innrykk_2"/>
    <w:basedOn w:val="Normal"/>
    <w:rsid w:val="00B72905"/>
    <w:pPr>
      <w:ind w:left="1134"/>
    </w:pPr>
  </w:style>
  <w:style w:type="paragraph" w:styleId="Nummerertliste">
    <w:name w:val="List Number"/>
    <w:basedOn w:val="Normal"/>
    <w:semiHidden/>
    <w:rsid w:val="00B72905"/>
    <w:pPr>
      <w:ind w:left="567" w:hanging="567"/>
    </w:pPr>
  </w:style>
  <w:style w:type="paragraph" w:customStyle="1" w:styleId="Nummerliste2">
    <w:name w:val="Nummerliste_2"/>
    <w:basedOn w:val="Nummerertliste"/>
    <w:rsid w:val="00B72905"/>
  </w:style>
  <w:style w:type="paragraph" w:customStyle="1" w:styleId="Brevoverskrift">
    <w:name w:val="Brevoverskrift"/>
    <w:basedOn w:val="Normal"/>
    <w:next w:val="Normal"/>
    <w:rsid w:val="00B72905"/>
    <w:pPr>
      <w:spacing w:after="300"/>
    </w:pPr>
    <w:rPr>
      <w:b/>
      <w:caps/>
    </w:rPr>
  </w:style>
  <w:style w:type="paragraph" w:customStyle="1" w:styleId="Nummerliste3">
    <w:name w:val="Nummerliste_3"/>
    <w:basedOn w:val="Nummerliste2"/>
    <w:rsid w:val="00B72905"/>
  </w:style>
  <w:style w:type="paragraph" w:customStyle="1" w:styleId="Nummerlisteluft">
    <w:name w:val="Nummerliste_luft"/>
    <w:basedOn w:val="Nummerertliste"/>
    <w:rsid w:val="00B72905"/>
    <w:pPr>
      <w:spacing w:after="240"/>
    </w:pPr>
  </w:style>
  <w:style w:type="paragraph" w:customStyle="1" w:styleId="Nummerliste2luft">
    <w:name w:val="Nummerliste_2_luft"/>
    <w:basedOn w:val="Nummerliste2"/>
    <w:rsid w:val="00B72905"/>
    <w:pPr>
      <w:spacing w:after="240"/>
    </w:pPr>
  </w:style>
  <w:style w:type="paragraph" w:customStyle="1" w:styleId="Nummerliste3luft">
    <w:name w:val="Nummerliste_3_luft"/>
    <w:basedOn w:val="Nummerliste3"/>
    <w:rsid w:val="00B72905"/>
    <w:pPr>
      <w:spacing w:after="240"/>
    </w:pPr>
  </w:style>
  <w:style w:type="paragraph" w:styleId="INNH2">
    <w:name w:val="toc 2"/>
    <w:basedOn w:val="Normal"/>
    <w:next w:val="Normal"/>
    <w:semiHidden/>
    <w:rsid w:val="00B72905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B72905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B72905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B72905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B72905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B72905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B72905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B72905"/>
    <w:pPr>
      <w:tabs>
        <w:tab w:val="right" w:leader="dot" w:pos="9071"/>
      </w:tabs>
      <w:ind w:left="1600"/>
    </w:pPr>
  </w:style>
  <w:style w:type="paragraph" w:styleId="Bunntekst">
    <w:name w:val="footer"/>
    <w:semiHidden/>
    <w:rsid w:val="00B72905"/>
    <w:rPr>
      <w:rFonts w:ascii="DepCentury Old Style" w:hAnsi="DepCentury Old Style"/>
    </w:rPr>
  </w:style>
  <w:style w:type="paragraph" w:styleId="Bildetekst">
    <w:name w:val="caption"/>
    <w:basedOn w:val="Normal"/>
    <w:next w:val="Normal"/>
    <w:qFormat/>
    <w:rsid w:val="00B72905"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rsid w:val="00B72905"/>
    <w:pPr>
      <w:ind w:left="567" w:hanging="567"/>
    </w:pPr>
  </w:style>
  <w:style w:type="paragraph" w:styleId="Topptekst">
    <w:name w:val="header"/>
    <w:basedOn w:val="Normal"/>
    <w:semiHidden/>
    <w:rsid w:val="00B72905"/>
    <w:pPr>
      <w:tabs>
        <w:tab w:val="right" w:pos="9072"/>
      </w:tabs>
      <w:ind w:left="-1701" w:right="-1134"/>
      <w:jc w:val="center"/>
    </w:pPr>
    <w:rPr>
      <w:i/>
      <w:spacing w:val="15"/>
      <w:sz w:val="20"/>
    </w:rPr>
  </w:style>
  <w:style w:type="paragraph" w:customStyle="1" w:styleId="Brevtittel">
    <w:name w:val="Brevtittel"/>
    <w:basedOn w:val="Normal"/>
    <w:next w:val="Normal"/>
    <w:rsid w:val="00B72905"/>
    <w:rPr>
      <w:b/>
      <w:caps/>
    </w:rPr>
  </w:style>
  <w:style w:type="paragraph" w:customStyle="1" w:styleId="Vedlegg">
    <w:name w:val="Vedlegg"/>
    <w:next w:val="Normal"/>
    <w:rsid w:val="00B72905"/>
    <w:pPr>
      <w:spacing w:after="120"/>
      <w:ind w:left="1701" w:hanging="1701"/>
      <w:jc w:val="both"/>
    </w:pPr>
    <w:rPr>
      <w:rFonts w:ascii="DepCentury Old Style" w:hAnsi="DepCentury Old Style"/>
      <w:sz w:val="24"/>
    </w:rPr>
  </w:style>
  <w:style w:type="paragraph" w:styleId="Figurliste">
    <w:name w:val="table of figures"/>
    <w:basedOn w:val="Normal"/>
    <w:next w:val="Normal"/>
    <w:semiHidden/>
    <w:rsid w:val="00B72905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B729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Listeavsnitt">
    <w:name w:val="List Paragraph"/>
    <w:basedOn w:val="Normal"/>
    <w:uiPriority w:val="34"/>
    <w:qFormat/>
    <w:rsid w:val="00C5279A"/>
    <w:pPr>
      <w:ind w:left="720"/>
      <w:contextualSpacing/>
    </w:pPr>
  </w:style>
  <w:style w:type="paragraph" w:styleId="Fotnotetekst">
    <w:name w:val="footnote text"/>
    <w:basedOn w:val="Normal"/>
    <w:link w:val="FotnotetekstTegn"/>
    <w:rsid w:val="00C5279A"/>
    <w:rPr>
      <w:sz w:val="20"/>
    </w:rPr>
  </w:style>
  <w:style w:type="paragraph" w:styleId="Undertittel">
    <w:name w:val="Subtitle"/>
    <w:basedOn w:val="Normal"/>
    <w:qFormat/>
    <w:rsid w:val="00B72905"/>
    <w:pPr>
      <w:spacing w:after="60"/>
      <w:jc w:val="center"/>
    </w:pPr>
  </w:style>
  <w:style w:type="paragraph" w:customStyle="1" w:styleId="underskrift">
    <w:name w:val="underskrift"/>
    <w:next w:val="Normal"/>
    <w:rsid w:val="00B72905"/>
    <w:pPr>
      <w:spacing w:line="300" w:lineRule="exact"/>
      <w:ind w:left="5387"/>
    </w:pPr>
    <w:rPr>
      <w:rFonts w:ascii="DepCentury Old Style" w:hAnsi="DepCentury Old Style"/>
      <w:noProof/>
      <w:sz w:val="24"/>
    </w:rPr>
  </w:style>
  <w:style w:type="paragraph" w:customStyle="1" w:styleId="liste1">
    <w:name w:val="liste 1"/>
    <w:basedOn w:val="Liste"/>
    <w:rsid w:val="00B72905"/>
  </w:style>
  <w:style w:type="paragraph" w:styleId="Liste">
    <w:name w:val="List"/>
    <w:basedOn w:val="Normal"/>
    <w:semiHidden/>
    <w:rsid w:val="00B72905"/>
    <w:pPr>
      <w:ind w:left="283" w:hanging="283"/>
    </w:pPr>
  </w:style>
  <w:style w:type="paragraph" w:customStyle="1" w:styleId="NummerNiv1">
    <w:name w:val="NummerNivå 1"/>
    <w:basedOn w:val="Nummerlisteluft"/>
    <w:rsid w:val="00B72905"/>
    <w:pPr>
      <w:spacing w:after="120"/>
    </w:pPr>
  </w:style>
  <w:style w:type="paragraph" w:customStyle="1" w:styleId="x">
    <w:name w:val="x"/>
    <w:rsid w:val="00B72905"/>
    <w:pPr>
      <w:tabs>
        <w:tab w:val="left" w:pos="1134"/>
      </w:tabs>
      <w:ind w:left="-1701" w:right="-1134"/>
      <w:jc w:val="center"/>
    </w:pPr>
    <w:rPr>
      <w:rFonts w:ascii="DepCentury Old Style" w:hAnsi="DepCentury Old Style"/>
      <w:noProof/>
      <w:sz w:val="24"/>
    </w:rPr>
  </w:style>
  <w:style w:type="character" w:customStyle="1" w:styleId="FotnotetekstTegn">
    <w:name w:val="Fotnotetekst Tegn"/>
    <w:basedOn w:val="Standardskriftforavsnitt"/>
    <w:link w:val="Fotnotetekst"/>
    <w:rsid w:val="00C5279A"/>
    <w:rPr>
      <w:rFonts w:ascii="DepCentury Old Style" w:hAnsi="DepCentury Old Style"/>
    </w:rPr>
  </w:style>
  <w:style w:type="character" w:styleId="Fotnotereferanse">
    <w:name w:val="footnote reference"/>
    <w:basedOn w:val="Standardskriftforavsnitt"/>
    <w:rsid w:val="00C5279A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03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03C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945C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37E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gjeringen.no/nb/dep/kud/tema/kultur/kulturbygg/desentralisert-ordning-for-tilskudd-til-.html?id=86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brevmal.dot</Template>
  <TotalTime>3</TotalTime>
  <Pages>5</Pages>
  <Words>1195</Words>
  <Characters>7794</Characters>
  <Application>Microsoft Office Word</Application>
  <DocSecurity>0</DocSecurity>
  <Lines>64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	</vt:lpstr>
      <vt:lpstr>Deres ref	</vt:lpstr>
    </vt:vector>
  </TitlesOfParts>
  <Company>Konsulent Jakobsen</Company>
  <LinksUpToDate>false</LinksUpToDate>
  <CharactersWithSpaces>8972</CharactersWithSpaces>
  <SharedDoc>false</SharedDoc>
  <HLinks>
    <vt:vector size="6" baseType="variant">
      <vt:variant>
        <vt:i4>6750249</vt:i4>
      </vt:variant>
      <vt:variant>
        <vt:i4>1143</vt:i4>
      </vt:variant>
      <vt:variant>
        <vt:i4>1025</vt:i4>
      </vt:variant>
      <vt:variant>
        <vt:i4>1</vt:i4>
      </vt:variant>
      <vt:variant>
        <vt:lpwstr>1kkdsh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	</dc:title>
  <dc:subject/>
  <dc:creator>Magnar Nordtug</dc:creator>
  <cp:keywords/>
  <dc:description/>
  <cp:lastModifiedBy>Wenche Stadven Nybo</cp:lastModifiedBy>
  <cp:revision>2</cp:revision>
  <cp:lastPrinted>2010-12-22T08:54:00Z</cp:lastPrinted>
  <dcterms:created xsi:type="dcterms:W3CDTF">2011-01-03T12:41:00Z</dcterms:created>
  <dcterms:modified xsi:type="dcterms:W3CDTF">2011-01-03T12:41:00Z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sept">
    <vt:lpwstr>0</vt:lpwstr>
  </property>
  <property fmtid="{D5CDD505-2E9C-101B-9397-08002B2CF9AE}" pid="3" name="signatur">
    <vt:lpwstr>1</vt:lpwstr>
  </property>
</Properties>
</file>