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51" w:rsidRDefault="00A7486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61051">
        <w:rPr>
          <w:rFonts w:ascii="Times New Roman" w:hAnsi="Times New Roman" w:cs="Times New Roman"/>
          <w:b/>
          <w:bCs/>
          <w:sz w:val="24"/>
          <w:szCs w:val="24"/>
        </w:rPr>
        <w:t>TTACHMENT D – ACCOUNTING AGREEMENT</w:t>
      </w:r>
    </w:p>
    <w:p w:rsidR="003B1533" w:rsidRDefault="003B1533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1533" w:rsidRDefault="003B1533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 I S T O F C O N T E N T S</w:t>
      </w:r>
    </w:p>
    <w:p w:rsidR="003B1533" w:rsidRDefault="003B1533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33" w:rsidRDefault="003B1533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GENERAL PROVISIONS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1.1 Definitions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Cash requirements – Advances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 General provisions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 Interest on late payments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 Interest on cash balances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Statements and billings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 General provisions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 Interest on recalculations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 Corrections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 Relinquishment of Production Licences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Audits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 General provisions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 Audit of cost for General Research and Development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 Audit of Corporate Management and Group Staff cost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 Audit of standard rates for Affiliated Companies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CHARGES TO THE JOINT ACCOUNT 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Direct Charges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Procurement of goods and services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Personnel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Pension and common pension increment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Material and services from Operator, Non-operator or Affiliated companies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Damage to or loss of Joint property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 Insurance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 Legal assistance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 Taxes, duties and levies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 Offices, bases and miscellaneous facilities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 Execution of decisions concerning disposal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Indirect cost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General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General Research and Development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Corporate Staff and Corporate Management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 Additional Indirect cost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Industry Forum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Participation and management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2.32 Tasks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 Independent actuary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2.3.4 Decision by agreement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 Decision by committee procedure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 Provisional settlement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 Invalidity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 Confidentiality 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CREDITS TO THE JOINT ACCOUNT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Sale and return of Material 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Insurance</w:t>
      </w:r>
    </w:p>
    <w:p w:rsidR="00A630A7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0A7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[4. ADJUSTMENT FOLLOWING A CHANGE IN TRACT PARTICIPATION]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1051">
        <w:rPr>
          <w:rFonts w:ascii="Times New Roman" w:hAnsi="Times New Roman" w:cs="Times New Roman"/>
          <w:sz w:val="24"/>
          <w:szCs w:val="24"/>
        </w:rPr>
        <w:t>. MISCELLANEOUS</w:t>
      </w:r>
    </w:p>
    <w:p w:rsidR="00261051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1051">
        <w:rPr>
          <w:rFonts w:ascii="Times New Roman" w:hAnsi="Times New Roman" w:cs="Times New Roman"/>
          <w:sz w:val="24"/>
          <w:szCs w:val="24"/>
        </w:rPr>
        <w:t xml:space="preserve">.1 Inventories </w:t>
      </w:r>
    </w:p>
    <w:p w:rsidR="00261051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1051">
        <w:rPr>
          <w:rFonts w:ascii="Times New Roman" w:hAnsi="Times New Roman" w:cs="Times New Roman"/>
          <w:sz w:val="24"/>
          <w:szCs w:val="24"/>
        </w:rPr>
        <w:t>.2 Sole risk operations</w:t>
      </w:r>
    </w:p>
    <w:p w:rsidR="00A630A7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0A7" w:rsidRDefault="00A630A7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ARTICLE 1 GENERAL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PROVISIONS</w:t>
      </w:r>
      <w:proofErr w:type="gramEnd"/>
      <w:r w:rsidR="00A630A7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1.1 Definitions</w:t>
      </w:r>
      <w:r w:rsidR="00A630A7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definitions included in the main body of the Agreement shall also apply to this</w:t>
      </w:r>
      <w:r w:rsidR="00A63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Attachment D, as appropriate. In addition, the following definitions shall apply:</w:t>
      </w:r>
      <w:r w:rsidR="00A630A7">
        <w:rPr>
          <w:rFonts w:ascii="Times New Roman" w:hAnsi="Times New Roman" w:cs="Times New Roman"/>
          <w:sz w:val="24"/>
          <w:szCs w:val="24"/>
        </w:rPr>
        <w:br/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0A7">
        <w:rPr>
          <w:rFonts w:ascii="Times New Roman" w:hAnsi="Times New Roman" w:cs="Times New Roman"/>
          <w:sz w:val="24"/>
          <w:szCs w:val="24"/>
        </w:rPr>
        <w:t>“The Three Largest Operators”: The three largest operators on the Norwegian</w:t>
      </w:r>
      <w:r w:rsidR="00A630A7" w:rsidRPr="00A630A7">
        <w:rPr>
          <w:rFonts w:ascii="Times New Roman" w:hAnsi="Times New Roman" w:cs="Times New Roman"/>
          <w:sz w:val="24"/>
          <w:szCs w:val="24"/>
        </w:rPr>
        <w:t xml:space="preserve"> </w:t>
      </w:r>
      <w:r w:rsidRPr="00A630A7">
        <w:rPr>
          <w:rFonts w:ascii="Times New Roman" w:hAnsi="Times New Roman" w:cs="Times New Roman"/>
          <w:sz w:val="24"/>
          <w:szCs w:val="24"/>
        </w:rPr>
        <w:t xml:space="preserve">Continental </w:t>
      </w:r>
      <w:r w:rsidR="00A630A7" w:rsidRPr="00A630A7">
        <w:rPr>
          <w:rFonts w:ascii="Times New Roman" w:hAnsi="Times New Roman" w:cs="Times New Roman"/>
          <w:sz w:val="24"/>
          <w:szCs w:val="24"/>
        </w:rPr>
        <w:t>S</w:t>
      </w:r>
      <w:r w:rsidRPr="00A630A7">
        <w:rPr>
          <w:rFonts w:ascii="Times New Roman" w:hAnsi="Times New Roman" w:cs="Times New Roman"/>
          <w:sz w:val="24"/>
          <w:szCs w:val="24"/>
        </w:rPr>
        <w:t>helf based on Pensionable Income in the year prior to the calculation</w:t>
      </w:r>
      <w:r w:rsidR="00A630A7" w:rsidRPr="00A630A7">
        <w:rPr>
          <w:rFonts w:ascii="Times New Roman" w:hAnsi="Times New Roman" w:cs="Times New Roman"/>
          <w:sz w:val="24"/>
          <w:szCs w:val="24"/>
        </w:rPr>
        <w:t xml:space="preserve"> </w:t>
      </w:r>
      <w:r w:rsidRPr="00A630A7">
        <w:rPr>
          <w:rFonts w:ascii="Times New Roman" w:hAnsi="Times New Roman" w:cs="Times New Roman"/>
          <w:sz w:val="24"/>
          <w:szCs w:val="24"/>
        </w:rPr>
        <w:t xml:space="preserve">year. If several </w:t>
      </w:r>
      <w:r w:rsidR="00A630A7" w:rsidRPr="00A630A7">
        <w:rPr>
          <w:rFonts w:ascii="Times New Roman" w:hAnsi="Times New Roman" w:cs="Times New Roman"/>
          <w:sz w:val="24"/>
          <w:szCs w:val="24"/>
        </w:rPr>
        <w:t xml:space="preserve"> a</w:t>
      </w:r>
      <w:r w:rsidRPr="00A630A7">
        <w:rPr>
          <w:rFonts w:ascii="Times New Roman" w:hAnsi="Times New Roman" w:cs="Times New Roman"/>
          <w:sz w:val="24"/>
          <w:szCs w:val="24"/>
        </w:rPr>
        <w:t>ffiliated Companies are operators on the Norwegian Continental</w:t>
      </w:r>
      <w:r w:rsidR="00A630A7">
        <w:rPr>
          <w:rFonts w:ascii="Times New Roman" w:hAnsi="Times New Roman" w:cs="Times New Roman"/>
          <w:sz w:val="24"/>
          <w:szCs w:val="24"/>
        </w:rPr>
        <w:t xml:space="preserve"> </w:t>
      </w:r>
      <w:r w:rsidRPr="00A630A7">
        <w:rPr>
          <w:rFonts w:ascii="Times New Roman" w:hAnsi="Times New Roman" w:cs="Times New Roman"/>
          <w:sz w:val="24"/>
          <w:szCs w:val="24"/>
        </w:rPr>
        <w:t>Shelf, these shall jointly be counted as one operator.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Pr="0086164F" w:rsidRDefault="00A630A7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Joint Property</w:t>
      </w:r>
      <w:r w:rsidR="0086164F"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shall mean equipment acquired for the </w:t>
      </w:r>
      <w:r w:rsidR="00581FDA" w:rsidRPr="0086164F">
        <w:rPr>
          <w:rFonts w:ascii="Times New Roman" w:hAnsi="Times New Roman" w:cs="Times New Roman"/>
          <w:sz w:val="24"/>
          <w:szCs w:val="24"/>
        </w:rPr>
        <w:t xml:space="preserve">Unit </w:t>
      </w:r>
      <w:r w:rsidR="00261051" w:rsidRPr="0086164F">
        <w:rPr>
          <w:rFonts w:ascii="Times New Roman" w:hAnsi="Times New Roman" w:cs="Times New Roman"/>
          <w:sz w:val="24"/>
          <w:szCs w:val="24"/>
        </w:rPr>
        <w:t>Operations and fixed</w:t>
      </w:r>
      <w:r w:rsid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property subordinated the Agreement.</w:t>
      </w:r>
      <w:r w:rsidRPr="0086164F">
        <w:rPr>
          <w:rFonts w:ascii="Times New Roman" w:hAnsi="Times New Roman" w:cs="Times New Roman"/>
          <w:sz w:val="24"/>
          <w:szCs w:val="24"/>
        </w:rPr>
        <w:br/>
      </w:r>
    </w:p>
    <w:p w:rsidR="0086164F" w:rsidRDefault="00A630A7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86164F"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General Research and Development</w:t>
      </w:r>
      <w:r w:rsidR="0086164F"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shall mean projects (in accordance with the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definition of "Research and Development" adopted by Norsk Forskningsråd) that are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carried out by or under the direction of the Operator. The projects shall be beneficial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to the upstream operations and be charged to the Operator.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86164F" w:rsidRDefault="0086164F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Corporate Management</w:t>
      </w:r>
      <w:r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shall mean that part of the Operator's top management, or</w:t>
      </w:r>
      <w:r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as appropriate, Affiliated Companies' top management, that is directly engaged in</w:t>
      </w:r>
      <w:r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upstream-related activities.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164F" w:rsidRDefault="0086164F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Non-operators</w:t>
      </w:r>
      <w:r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shall mean the Parties to the Joint Operating Agreement other than</w:t>
      </w:r>
      <w:r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the Operator.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164F" w:rsidRDefault="0086164F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Indirect cost</w:t>
      </w:r>
      <w:r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shall mean cost that cannot be directly charged to a single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 w:rsidR="00261051" w:rsidRPr="00861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“Industry Forum”: The forum described in Article 2.3.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86164F" w:rsidRDefault="0086164F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Internal booking rates</w:t>
      </w:r>
      <w:r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are the rates established by the Parties for use in translation</w:t>
      </w:r>
      <w:r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261051" w:rsidRPr="0086164F">
        <w:rPr>
          <w:rFonts w:ascii="Times New Roman" w:hAnsi="Times New Roman" w:cs="Times New Roman"/>
          <w:sz w:val="24"/>
          <w:szCs w:val="24"/>
        </w:rPr>
        <w:t>of foreign currencies into Norwegian Kroner.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“Corporate Staff” shall mean the following of the Corporate Management’s staff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activities: accounting and economics, tax, information technology, internal and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external information, health/safety/environment, finance, insurance, internal audit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 xml:space="preserve">and human </w:t>
      </w:r>
      <w:r w:rsidR="0086164F" w:rsidRPr="0086164F">
        <w:rPr>
          <w:rFonts w:ascii="Times New Roman" w:hAnsi="Times New Roman" w:cs="Times New Roman"/>
          <w:sz w:val="24"/>
          <w:szCs w:val="24"/>
        </w:rPr>
        <w:t>r</w:t>
      </w:r>
      <w:r w:rsidRPr="0086164F">
        <w:rPr>
          <w:rFonts w:ascii="Times New Roman" w:hAnsi="Times New Roman" w:cs="Times New Roman"/>
          <w:sz w:val="24"/>
          <w:szCs w:val="24"/>
        </w:rPr>
        <w:t>esources/organization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86164F" w:rsidRDefault="0086164F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</w:t>
      </w:r>
      <w:r w:rsidR="00261051" w:rsidRPr="0086164F">
        <w:rPr>
          <w:rFonts w:ascii="Times New Roman" w:hAnsi="Times New Roman" w:cs="Times New Roman"/>
          <w:sz w:val="24"/>
          <w:szCs w:val="24"/>
        </w:rPr>
        <w:t>Material</w:t>
      </w:r>
      <w:r w:rsidRPr="0086164F">
        <w:rPr>
          <w:rFonts w:ascii="Times New Roman" w:hAnsi="Times New Roman" w:cs="Times New Roman"/>
          <w:sz w:val="24"/>
          <w:szCs w:val="24"/>
        </w:rPr>
        <w:t>”</w:t>
      </w:r>
      <w:r w:rsidR="00261051" w:rsidRPr="0086164F">
        <w:rPr>
          <w:rFonts w:ascii="Times New Roman" w:hAnsi="Times New Roman" w:cs="Times New Roman"/>
          <w:sz w:val="24"/>
          <w:szCs w:val="24"/>
        </w:rPr>
        <w:t xml:space="preserve"> shall mean all equipment and supplies acquired for use in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 w:rsidR="00261051" w:rsidRPr="0086164F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 xml:space="preserve"> “Pension Age”: The age that gives the entitlement to a retirement pension according to the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National Insurance Act unless a lower pension age has been implemented by the relevant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Operator provided this is not lower than permitted by the Act relating to Occupational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Pension Schemes or any corresponding relevant legislation or regulation (at the entering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 xml:space="preserve">into </w:t>
      </w:r>
      <w:r w:rsidRPr="0086164F">
        <w:rPr>
          <w:rFonts w:ascii="Times New Roman" w:hAnsi="Times New Roman" w:cs="Times New Roman"/>
          <w:sz w:val="24"/>
          <w:szCs w:val="24"/>
        </w:rPr>
        <w:lastRenderedPageBreak/>
        <w:t>of this Agreement, such age is 67 years for land based personnel and 65 years for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offshore based personnel working on the Norwegian Continental Shelf.)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“Pensionable Salary”: The sum of paid salary, wages and remuneration comprised by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Articles 2.1.2.1 and 2.2.1 and which is pensionable salary to the employees of an operator.</w:t>
      </w:r>
      <w:r w:rsidR="0086164F">
        <w:rPr>
          <w:rFonts w:ascii="Times New Roman" w:hAnsi="Times New Roman" w:cs="Times New Roman"/>
          <w:sz w:val="24"/>
          <w:szCs w:val="24"/>
        </w:rPr>
        <w:br/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 xml:space="preserve"> “Projected Benefit Obligation”/”PBO”: The net present value of projected future pension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payments under the Relevant Pension Scheme which are gained the year in which the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calculation is made. The calculation methods applied in the latest available adopted annual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accounts according to Norwegian accounting rules shall be applied.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“Relevant Pension Scheme”: The Operator’s pension schemes based on Pension Age.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Pr="0086164F" w:rsidRDefault="00261051" w:rsidP="0026105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64F">
        <w:rPr>
          <w:rFonts w:ascii="Times New Roman" w:hAnsi="Times New Roman" w:cs="Times New Roman"/>
          <w:sz w:val="24"/>
          <w:szCs w:val="24"/>
        </w:rPr>
        <w:t>“The Year’s Pension Accruals” (Service Cost): The net present value per 1 January of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projected future pension payments relating to services during the year for which the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calculation is to be made under a Relevant Pension Scheme for each of the Three Largest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 xml:space="preserve">Operators’ employees who are temporarily or permanently employed in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 w:rsidRPr="0086164F">
        <w:rPr>
          <w:rFonts w:ascii="Times New Roman" w:hAnsi="Times New Roman" w:cs="Times New Roman"/>
          <w:sz w:val="24"/>
          <w:szCs w:val="24"/>
        </w:rPr>
        <w:t>s. The calculation methods applied in the latest available adopted annual accounts</w:t>
      </w:r>
      <w:r w:rsidR="0086164F" w:rsidRPr="0086164F">
        <w:rPr>
          <w:rFonts w:ascii="Times New Roman" w:hAnsi="Times New Roman" w:cs="Times New Roman"/>
          <w:sz w:val="24"/>
          <w:szCs w:val="24"/>
        </w:rPr>
        <w:t xml:space="preserve"> </w:t>
      </w:r>
      <w:r w:rsidRPr="0086164F">
        <w:rPr>
          <w:rFonts w:ascii="Times New Roman" w:hAnsi="Times New Roman" w:cs="Times New Roman"/>
          <w:sz w:val="24"/>
          <w:szCs w:val="24"/>
        </w:rPr>
        <w:t>according to Norwegian accounting regulations shall be applied.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1.2 Cash requirements – Advances</w:t>
      </w:r>
      <w:r w:rsidR="0086164F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1.2.1 General provisions</w:t>
      </w:r>
      <w:r w:rsidR="0086164F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10 days prior to the beginning of each month, the Operator shall submit to the Non</w:t>
      </w:r>
      <w:r w:rsidR="008616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operators</w:t>
      </w:r>
      <w:r w:rsidR="00861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3 month forecast, specified by month, of estimated cash requirements.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request, the Non-operators shall advance their share of estimated cash requirements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following month. The Operator shall submit a written request for advances at least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days prior to the due date. The due date shall be set by the Operator, but shall be no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earlier than the first working day of the month for which the advances are requested.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Notwithstanding the terms of Article 1.2.3, the Operator shall avoid accumulating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unnecessary cash balances from cash advances.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avoid build-up of such cash balances, substantial cash advances may be divided into two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 to coincide with disbursements.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prognosis for cash requirements and the request for cash advances shall specify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currencies in which the advances are to be made. Cash advances shall be called in currency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Operator is obliged to make a payment in that currency exceeding more than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equivalent of NOK 50 mill annually. The amount may be altered by the management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advance payments prove insufficient, the Operator may make a written request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advances. Such request shall state which expenditures the unpredicted payments</w:t>
      </w:r>
      <w:r w:rsidR="00861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 to. The due date shall be set by the Operator, but shall at the earliest be set at 5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working days after the receipt of the request.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actual monthly need for cash proves to be significantly less than the advances called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for, the Operator shall refund the excess amounts as soon as possible, unless the Parties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to transfer the amount to the following period. If the Operator sees that the cash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 will be reduced before due date, the Parties shall be so informed through 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cash call to the extent this is feasible.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difference between the monthly cash advances and the actual payments in each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currency shall be stated, and the next request for advances shall be adjusted accordingly.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 total cash requirement is less than NOK 5 million a month, the Operator is not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to make cash calls. The amount may be altered by the management committee.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Operator has made no request for advance payments, the Non-operators shall pay their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proportionate share of the actual monthly payments within 15 days after receipt of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Operator's billing with request for payment.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1.2.2 Interest on late payments</w:t>
      </w:r>
      <w:r w:rsidR="0086164F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 of advances or billings shall be made on or before the due date thereof. If they are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so paid, the unpaid balance shall carry interest for each month or pro-rata portion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thereof, in accordance with the following: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is due for the period starting on and including the due date of payment and ending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on, but excluding, the value date for payment.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NOK the interest shall be calculated at an annual rate equal to three months' Norwegian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Interbank Offered Rate (NIBOR) as quoted daily by Reuters page NIBP at 12:00 noon, as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the due date of payment, plus three percentage points.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Euro the interest shall be estimated at an annual rate equal to three months'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EUROLIBOR as quoted daily on Reuters page LIBOR 01 at 11:00 A.M. London time, as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the due date of payment, plus three percentage points.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other currencies the interest shall be estimated at an annual rate equal to three months'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 Interbank Offered Rate (LIBOR) for the relevant currencies as quoted by Reuters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LIBOR 01 at 11:00 A.M. London time, as per the due date of payment, plus three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points.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rates for certain currencies are not published by Reuters, the rates quoted by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largest bank at the clearing centre of the relevant currency shall be used as reference.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late payments shall be proportionally distributed to the Parties financing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default.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1.2.3 Interest on cash balances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is to be credited/charged on the Parties' daily cash balances with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(positive and negative).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interest credit/charge is to be calculated on the Operator's internal accounts showing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cash balances per currency called and/or arising from the use of separate bank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for the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Operator's contribution shall be credited on the due day of payment for the cash call.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and other conditions shall in principle correspond to the conditions that a company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similar cash flow would obtain in a first-class bank, but not less than those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to the interest obtained by the Operator. The following two alternatives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considered as equal: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19">
        <w:rPr>
          <w:rFonts w:ascii="Times New Roman" w:hAnsi="Times New Roman" w:cs="Times New Roman"/>
          <w:sz w:val="24"/>
          <w:szCs w:val="24"/>
          <w:u w:val="single"/>
        </w:rPr>
        <w:t>ALTERNATIVE 1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of interest shall be determined on a three month basis and be linked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relevant Interbank Rate: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1: NOK – NIBOR (3 months) + 1,0 % / - 1,0 %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2: EUR – EUROLOBOR (3 months) + 0,5%/- 0,5%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3: Others (e.g. USD, GBP)</w:t>
      </w:r>
    </w:p>
    <w:p w:rsidR="00261051" w:rsidRDefault="00261051" w:rsidP="008616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-LIBOR (3 months) + 0,5 % / - 0,5 %</w:t>
      </w:r>
      <w:r w:rsidR="0086164F">
        <w:rPr>
          <w:rFonts w:ascii="Times New Roman" w:hAnsi="Times New Roman" w:cs="Times New Roman"/>
          <w:sz w:val="24"/>
          <w:szCs w:val="24"/>
        </w:rPr>
        <w:br/>
      </w:r>
    </w:p>
    <w:p w:rsidR="00261051" w:rsidRPr="0086164F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164F">
        <w:rPr>
          <w:rFonts w:ascii="Times New Roman" w:hAnsi="Times New Roman" w:cs="Times New Roman"/>
          <w:sz w:val="24"/>
          <w:szCs w:val="24"/>
          <w:u w:val="single"/>
        </w:rPr>
        <w:t>NIBOR is defined as: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one month average of this month for three months' "Norwegian Interbank Offered Rate"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quoted by Reuters page NIBP at 12:00 noon. For the day or days when such rates are not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available, three months' NIBOR from Den norske Bank, Oslo, quoted the day before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day of quotation, shall be used. If the above-mentioned NIBOR quotations are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365/360 days, the rate shall be multiplied with the fraction 365/360 to reflect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Norwegian principle of calculating the interest rate in 360/360 or 365/365 days.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calculating the monthly average, quotations given with four decimals shall be used.</w:t>
      </w:r>
      <w:r w:rsidR="00CA1219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19">
        <w:rPr>
          <w:rFonts w:ascii="Times New Roman" w:hAnsi="Times New Roman" w:cs="Times New Roman"/>
          <w:sz w:val="24"/>
          <w:szCs w:val="24"/>
          <w:u w:val="single"/>
        </w:rPr>
        <w:t>LIBOR/EUROLIBOR is defined as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A1219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one month average of this month for three months' "Euro Currency Interest Rate" as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quoted by Reuters page LIBOR 01 at 11:00 A.M. London time. For the day or days when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rates are not available, three months' LIBOR for the currency in question from Chase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Manhattan Bank, London, quoted the day before the relevant day of quotation,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used. In calculating the monthly average, quotations given with four decimals shall be used.</w:t>
      </w:r>
      <w:r w:rsidR="00CA1219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above-mentioned interest rate shall be amended if there is a discrepancy between the</w:t>
      </w:r>
    </w:p>
    <w:p w:rsidR="00CA1219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interest rate and the calculation principles regarding the days of interest.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19">
        <w:rPr>
          <w:rFonts w:ascii="Times New Roman" w:hAnsi="Times New Roman" w:cs="Times New Roman"/>
          <w:sz w:val="24"/>
          <w:szCs w:val="24"/>
          <w:u w:val="single"/>
        </w:rPr>
        <w:lastRenderedPageBreak/>
        <w:t>ALTERNATIVE 2</w:t>
      </w:r>
      <w:r>
        <w:rPr>
          <w:rFonts w:ascii="Times New Roman" w:hAnsi="Times New Roman" w:cs="Times New Roman"/>
          <w:sz w:val="24"/>
          <w:szCs w:val="24"/>
        </w:rPr>
        <w:t>:</w:t>
      </w:r>
      <w:r w:rsidR="00CA1219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Operator has established separate bank accounts for licence cash balances (covering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or more licences), the interest earned/paid by the Operator shall be allocated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Parties based on the Operator's and the Non-operators' actual deposits in these accounts.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the Operator and the Non-operators shall pay to such accounts according to cash calls.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calculation of interest shall be based on the Non-operators' daily cash balances with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Operator, or on the basis of an average cash balance calculated for each month, or on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basis of formulas reflecting the build-up of daily cash balances, and on the quarterly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balance. The amount of interest shall be specified under "Financial items" in the accounts,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later than the month after the expiry of the period. The day of payment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determined on the same credit/debit principles, no later than the first day in this following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1.3 Statements and billings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1.3.1 General provisions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Party is responsible for preparing its own accounts in compliance with Norwegian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rules, regulations and in compliance with good accounting practice. The Operator's billings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statements shall be sufficiently detailed to meet these requirements. The Operator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furnish the Non-operators with such other information as they may reasonably request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connection with their own keeping of accounts.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furnish the Non-operators with a chart of accounts and a brief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its accounting procedures. The Non-operators shall be informed of significant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amendments thereto.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Joint Account shall be kept in NOK, and it is presupposed that none of the Parties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entail a gain or loss at the expense of or to the benefit of the other Parties due to exchange 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 of currencies.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conversion of foreign currency expenditures to Norwegian kroner the Operator is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entitled to use Internal booking rates, based on sales rates as distributed by Den norske Bank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other places of notification as proposed by the Operator and approved by the Non</w:t>
      </w:r>
      <w:r w:rsidR="001A40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operators.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Operator makes cash calls in foreign currencies, Internal booking rates shall also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used for the receipt and disbursement of such currencies. When Internal booking rates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changed, the NOK value of the balance in other currencies shall be adjusted at the same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time. To facilitate control, adjustment of Internal booking rates should only be made at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the month.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 in foreign currencies which have not been called by the Operator, shall be booked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actual rate as charged by the bank. If payments are made from the Operator's own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currency accounts, payments are to be booked at sales rates as distributed by Den norske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Bank or other places of notification as proposed by the Operator and approved by the Non</w:t>
      </w:r>
      <w:r w:rsidR="001A40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operators</w:t>
      </w:r>
      <w:r w:rsidR="001A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working days prior to the value date.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difference in NOK between the amounts charged to expenses and amounts paid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currencies and translated to NOK in accordance with the Internal booking rate,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debited or credited by the Operator to an exchange gain or loss account maintained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Joint Account (agio and disagio).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15 days after the end of each month, the Operator shall furnish the Non-operators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information listed below. If this time limit proves too short, the Operator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make an estimation of cost for each budget group and forward this to the Non</w:t>
      </w:r>
      <w:r w:rsidR="001A40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operators.</w:t>
      </w:r>
      <w:r w:rsidR="001A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activities for the Joint account is low, the management committee may decide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account statements shall be sent to Non-operators 15 days after each calendar quarter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statement of expenditures showing all charges and credits to the Joint account,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summarized by appropriate classifications which coincide with approved budget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classifications, indicating the nature thereof and including the total amount of provisions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accruals separately identified. This statement shall also contain accumulated figures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beginning of the Year as compared to the budget. For investments, accumulated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figures from the commencement of the investments shall be given.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statement showing the joint liabilities and receivables.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statement showing each Party's advance payments in the respective currencies and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shares of payments made for the month and for the accumulated figures.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Detailed specifications of unusual charges and credits, including audit adjustments to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separately identified.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Information concerning the exchange rates applied.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 statement showing each Party's share of draws on joint export credits paid directly 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suppliers of goods and services.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Operator's progress reports in accordance with the Joint Operating Agreement Article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shall include budget progress reports and summary of AFE's.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1.3.2 Interest on recalculations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Operator charges/credits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with provisional recalculations for this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and recalculations for a previous year,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shall be charged/credited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these. The interest shall be calculated from the time it should have been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charged/credited, or from 1 July that Year, until the time when the interest is charged/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credited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>. The interest rate shall be equal to the average of 3 months'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NIBOR, based on a representative 3 months' average, cf. Article 1.2.3, Alternative 1,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but without any interest margin.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1.3.3 Corrections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carry out corrections of debits/credits as soon as possible, and at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latest within 24 months after expiration of the relevant financial year. The interest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calculated from the point in time when it should have been debited/credited, or from 1 July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that year, to the day it is debited/credited the Joint Account. The interest rate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 to the average of 3 months' NIBOR, calculated in accordance with Article 1.2.3,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1, but without interest margin.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1.3.4 Relinquishment of Production Licences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may charge the Joint Account only for expenses necessary to properly wind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 the activities after the Production Licence has been surrendered. Unless otherwise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agreed, this shall take place within 6 months following the month of surrender. Debits/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credits stemming from post calculations, corrections or audits shall carry interest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accordance with Article 1.2.3, Alternative 1 and be charged the Non-operators in a separate</w:t>
      </w:r>
    </w:p>
    <w:p w:rsidR="00BC186D" w:rsidRPr="00BC186D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statement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 Audits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1.4.1 General provisions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Non-operator shall have the right to audit the accounts, ledgers, records and documents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relating to the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Operations, within a 24-month period following the end of each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Year, unless the Parties have agreed to extend this period. The Operator shall give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auditors access to all Operator's systems, documents, data and other information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 for the audit and shall allow a general assessment of the Operator's control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procedures and systems as far as these are relevant to the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Operations. The Operator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also ensure that the audit is performed efficiently and without unnecessary delay.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Further, the auditors shall have access to records and facilities necessary to review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appraise the cash management procedures according to Article 1.2 and the procedures used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awarding contracts and purchasing.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and the other Non-operators shall have at least 30 days written notice before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planned commencement of an audit.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Non-operators shall conduct the audit simultaneously and in a manner resulting in 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of inconvenience to the Operator. If the Non-operators agree, audits should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by a joint audit group.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operators with more than one operatorship, the Non-operators and Operator may agree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other non-operators in other joint ventures with the same operator to carry out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audits of Indirect cost and joint charging systems that are common to all operatorships.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such an agreement these charges shall be excluded from the dedicated audit of the</w:t>
      </w:r>
    </w:p>
    <w:p w:rsidR="00261051" w:rsidRDefault="004A7C1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Unit </w:t>
      </w:r>
      <w:r w:rsidR="00261051">
        <w:rPr>
          <w:rFonts w:ascii="Times New Roman" w:hAnsi="Times New Roman" w:cs="Times New Roman"/>
          <w:sz w:val="24"/>
          <w:szCs w:val="24"/>
        </w:rPr>
        <w:t>Operations. The provisions in Articles 1.4.1.1 and 1.4.1.2 shall also apply to such joint</w:t>
      </w:r>
      <w:r w:rsidR="00BC186D">
        <w:rPr>
          <w:rFonts w:ascii="Times New Roman" w:hAnsi="Times New Roman" w:cs="Times New Roman"/>
          <w:sz w:val="24"/>
          <w:szCs w:val="24"/>
        </w:rPr>
        <w:t xml:space="preserve"> audits.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1.4.1.1 Audit report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written report (audit report) shall be sent to all Parties within 3 months of the conclusion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audit.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shall include a summary of all issues reviewed by the auditors with relevant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to the handling of accounts and vouchers. Before the written report is distributed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all Parties, unresolved audit matters shall be dealt with in writing and in at least one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meeting. Unresolved audit matters shall be dealt with in a solution-oriented dialog between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and the audit team who perform the audit on behalf of the Non-operators.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minutes of the meeting shall be attached to the written report when it is forwarded 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Parties. An agreed closing date for the audit shall be stated in the minutes of the meeting.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report is not submitted within the time-limit, the Non-operators shall loose their right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take exceptions to the Operator’s charges to the Joint Account. Exceptionally, and where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reasons exist, the Non-operators may by a written notification to the Operator extend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time-limit to submit the report by a new short time-limit that may not exceed 15 working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1.4.1.2 </w:t>
      </w:r>
      <w:r>
        <w:rPr>
          <w:rFonts w:ascii="Times New Roman" w:hAnsi="Times New Roman" w:cs="Times New Roman"/>
          <w:i/>
          <w:iCs/>
          <w:sz w:val="24"/>
          <w:szCs w:val="24"/>
        </w:rPr>
        <w:t>Treatment of unresolved audit claims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give a written reply to the report within 3 months of the receipt thereof.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Non-operator has comments to the Operator’s written reply, such comments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in writing. The Operator shall give a written reply to the comments. Unresolved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claims shall be dealt with in a dialog between the Operator and the Non-operators with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view to finding an agreed solution.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the Operator fail to give a written reply to the report within 3 months of the time it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received, the Operator shall forfeit its right to make objections to audit claims in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report. Exceptionally, and where special reasons exist, the Operator may by a written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notification to the Non-operators extend the time-limit to submit its reply by a new short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time-limit that may not exceed 15 working days.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any unresolved audit claim not be settled within 9 months from the Operator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the written report, the Operator shall: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002" w:rsidRDefault="00261051" w:rsidP="0026105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List the unresolved audit claim on the agenda for the next ordinary management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committee meeting and together with the notice of the meeting give a written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summary of the communication and treatment of the unsettled audit claim(s),</w:t>
      </w:r>
    </w:p>
    <w:p w:rsidR="00261051" w:rsidRPr="001A4002" w:rsidRDefault="00261051" w:rsidP="0026105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in case of a joint audit of the Operator’s Indirect costs and cost allocation systems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that are common to all operatorships convene the Partner forum for dealing with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 xml:space="preserve">unresolved audit </w:t>
      </w:r>
      <w:r w:rsidRPr="001A4002">
        <w:rPr>
          <w:rFonts w:ascii="Times New Roman" w:hAnsi="Times New Roman" w:cs="Times New Roman"/>
          <w:sz w:val="24"/>
          <w:szCs w:val="24"/>
        </w:rPr>
        <w:lastRenderedPageBreak/>
        <w:t>claims</w:t>
      </w:r>
      <w:r w:rsidR="001A4002">
        <w:rPr>
          <w:rFonts w:ascii="Times New Roman" w:hAnsi="Times New Roman" w:cs="Times New Roman"/>
          <w:sz w:val="24"/>
          <w:szCs w:val="24"/>
        </w:rPr>
        <w:t>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party may propose the use of a jointly appointed independent expert to give an opinion 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unsettled audit claims or an alternative simplified dispute solution for the solution of any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unresolved audit claim. Such decision requires unanimous agreement among the Parties.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1.4.1.3 Interest and costs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adjustments between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and the Operator or other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resulting from an audit shall be credited/debited interest according to Article 1.2.3,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1, but without interest margin. The interest shall accrue from the day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debit/credit was made or, if there is unclarity with regard to this point in time, from 1 July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Year the debit/credit was made, until the day the correction is debited/credited to the</w:t>
      </w:r>
    </w:p>
    <w:p w:rsidR="00261051" w:rsidRDefault="00273ED3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Operation</w:t>
      </w:r>
      <w:r w:rsidR="00261051">
        <w:rPr>
          <w:rFonts w:ascii="Times New Roman" w:hAnsi="Times New Roman" w:cs="Times New Roman"/>
          <w:sz w:val="24"/>
          <w:szCs w:val="24"/>
        </w:rPr>
        <w:t>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bear no portion of the cost in connection with the audit unless otherwise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agreed.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1.4.2 Audit of cost for General Research and Development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Research and Development as delimited in Article 2.2.2 shall not be subject 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audit. The Operator’s state authorized public accountant shall submit an attestation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cost for general Research and Development have been charged according to Article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of this Agreement.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1.4.3 Audit of Corporate Management and Corporate Staff cost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 covered by the percentage for Corporate Management and Corporate Staffs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2.2.3 shall not be subject to an audit. Expenses of an extraordinary nature that are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charged directly according to the same Article may be subject to an audit.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1.4.4 Audit of standard rates for Affiliated Companies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rates for personnel and services for Affiliated companies that are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charged directly shall not be subjected to a full audit. The Operator's state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public accountant shall present an attestation that these are cost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and in compliance with this Agreement.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extent Affiliated companies carry out and are responsible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substantial activities that are chargeable to the Joint Account, such cost is fully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auditable.</w:t>
      </w:r>
      <w:r w:rsidR="001A4002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ARTICLE 2 CHARGES TO THE JOINT ACCOUNT</w:t>
      </w:r>
      <w:r w:rsidR="001A4002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expenditures necessary to properly conduct of the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 shall be charged to the Joint</w:t>
      </w:r>
      <w:r w:rsidR="001A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Account. The charges shall be fair in relation to the nature and extent of the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 and</w:t>
      </w:r>
      <w:r w:rsidR="001A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shall be adequately documented.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each month the Operator shall make provisional charges for cost incurred, but not yet</w:t>
      </w:r>
      <w:r w:rsidR="001A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booked. Such provisional charges shall be reversed the following month.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Expenditures shall include, but are not necessarily limited to: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 Direct Charges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2.1.1 Procurement of goods and services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and services that are purchased shall be charged to the Joint Account at the net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invoiced after deduction of discounts and bonuses, including transport to the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and other related cost such as loading and unloading, dock charges, insurance, duty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freight etc.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 Personnel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2.1.2.1 Salaries and social cost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Salaries and social cost for employees of the Operator and its Affiliated companies directly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engaged in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>, whether temporarily or permanently assigned. Social cost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expenses incurred in accordance with laws and tariff agreements, as well as other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and allowances pursuant to common oil industry practice.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2.1.2.2 Transportation of employees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Transportation of employees that are needed for the performance of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2.1.2.3 Relocation cost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Relocation cost for employees to locations from which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is carried out.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 cost back to the place from where the employee was moved, except when,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normal practice, such relocation cost will be attributable to other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Operations. Such cost shall include transportation of employees' families and their personal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and all other relocation cost in accordance with the Operator's normal practice.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2.1.2.4 Restructuring cost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Operator may make any charge to the Joint Account for restructuring cost,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cost for retirement before the Pensionable Age (“early retirement”) and severance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pay, such charge shall be approved by the management committee pursuant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provisions of the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 Agreement. For the discussion in the management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committee, the Operator shall show the probable cost effect of the measures for the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Operation. To the extent the Operator makes probable that the cost will entail savings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Parties, the Parties shall be obligated to approve the charge to the Joint Account.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those cases where the Operator makes probable that the activity shall cease or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substantially reduced, and the Operator proposes a necessary restructuring as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consequence of this, the Parties shall be obligated to approve the charge to the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in the management committee.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Restructuring cost shall be charged to the Joint Account as a discounted non-recurring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amount. Charging may take place when a binding agreement (s) has/have been entered into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when the employment of the relevant employee(s) with the Operator ceases.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shall be charged to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concerned. If the restructuring concerns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of the Operator’s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Operations, the cost shall be apportioned pro rata between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Operations’ Joint Accounts based on their relative share of the last three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hourly charges.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2.1.3 Pension and common pension increment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2.1.3.1 Debiting of the pension increment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pension liability rests with the Operator as the employer. The Operator's pension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 shall be charged to the Joint Account according to Article 2.1.3. With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 of employer's national insurance contributions and any implementation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(Article 2.1.3.2), restructuring costs (Article 2.1.2.4) and early retirement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(Article 2.1.3.3) such charge shall be paid to the Operator that makes a cash call for 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increment of the Pensionable Salary (the “Percent Add-on”). The Percent Addon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final settlement of the accrued pension obligations covered by the Percent Add-on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period.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2.1.3.2 Calculation of the Pension Increment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 Add-on shall be determined by the Industry Forum each year prior to 1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for the following year, cf. Article 2.3. The Percent Add-on shall be calculated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that each of the Three Largest Operators first calculates their individual percent addons,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thereafter the Percent Add-on will be calculated. The individual percent add-on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calculated as follows:</w:t>
      </w:r>
    </w:p>
    <w:p w:rsidR="001A4002" w:rsidRDefault="001A4002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002" w:rsidRDefault="00261051" w:rsidP="0026105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Each of the Three Largest Operators shall use the Year’s Pension Accruals,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interest-adjusted with 6 months, divided on expected Pensionable Salary in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the year when the calculation is made. The discounting interest shall be used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at the interest adjustment.</w:t>
      </w:r>
    </w:p>
    <w:p w:rsidR="001A4002" w:rsidRDefault="00261051" w:rsidP="0026105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Each of the Three Largest Operators shall use Pensionable Salary, their own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population data and data related to rights according to the Relevant Pension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Scheme with Pensionable Age as the basis for calculating the individual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percent add-on. Pensionable Salary and data per 31 December of the year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before the calculations are made shall be used.</w:t>
      </w:r>
    </w:p>
    <w:p w:rsidR="001A4002" w:rsidRDefault="00261051" w:rsidP="0026105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Each of the Three Largest Operators shall calculate its individual Percent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Add-on based on its economic parameters for discount rate, salary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adjustments, adjustment of the base amount of the national insurance and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 xml:space="preserve">pension adjustments stipulated for financial </w:t>
      </w:r>
      <w:r w:rsidRPr="001A4002">
        <w:rPr>
          <w:rFonts w:ascii="Times New Roman" w:hAnsi="Times New Roman" w:cs="Times New Roman"/>
          <w:sz w:val="24"/>
          <w:szCs w:val="24"/>
        </w:rPr>
        <w:lastRenderedPageBreak/>
        <w:t>accounting purposes. The latest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available adopted annual accounts according to Norwegian accounting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principles shall be applied.</w:t>
      </w:r>
    </w:p>
    <w:p w:rsidR="001A4002" w:rsidRDefault="00261051" w:rsidP="0026105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Each of the Three Largest Operators shall use its own assumptions relating to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termination of employment prior to the Pension Age. The assumptions on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which the last available adopted annual accounts according to Norwegian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accounting principles are based shall be used.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051" w:rsidRPr="001A4002" w:rsidRDefault="00261051" w:rsidP="0026105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02">
        <w:rPr>
          <w:rFonts w:ascii="Times New Roman" w:hAnsi="Times New Roman" w:cs="Times New Roman"/>
          <w:sz w:val="24"/>
          <w:szCs w:val="24"/>
        </w:rPr>
        <w:t>Each of the Three Largest Operators shall calculate its individual Percent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Add-on based on common tariffs related to mortality and disability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determined according to Article 2.3.2 as well as other demographic</w:t>
      </w:r>
      <w:r w:rsidR="001A4002" w:rsidRPr="001A4002">
        <w:rPr>
          <w:rFonts w:ascii="Times New Roman" w:hAnsi="Times New Roman" w:cs="Times New Roman"/>
          <w:sz w:val="24"/>
          <w:szCs w:val="24"/>
        </w:rPr>
        <w:t xml:space="preserve"> </w:t>
      </w:r>
      <w:r w:rsidRPr="001A4002">
        <w:rPr>
          <w:rFonts w:ascii="Times New Roman" w:hAnsi="Times New Roman" w:cs="Times New Roman"/>
          <w:sz w:val="24"/>
          <w:szCs w:val="24"/>
        </w:rPr>
        <w:t>assumptions of the individual Operator.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 Add-on shall be calculated by weighing the Three Largest Operators’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Percent Add-ons based on their relative share of the Three Largest Operators’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expected Pensionable Salary in the year in which the calculation is made. The result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weighing with the addition of an administration mark-up of 0.4 percentage points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constitute the Percent Add-on. The Percent Add-on shall be rounded up or down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nearest figure with one decimal’s precision. No risk mark-up shall be included in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 of the individual percent add-ons or the Percent Add-on.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Employer's national insurance contribution s shall not be added to the Percent Add-on, but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charged according to the cash principle.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non-recurrent effect resulting from a change in the Accrued Pension Obligation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(implementation difference) may be debited/credited if the balance between the Parties is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disturbed based on the principle in the last sentence in Article 4.1 of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</w:p>
    <w:p w:rsidR="00416030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  <w:r w:rsidR="00416030">
        <w:rPr>
          <w:rFonts w:ascii="Times New Roman" w:hAnsi="Times New Roman" w:cs="Times New Roman"/>
          <w:sz w:val="24"/>
          <w:szCs w:val="24"/>
        </w:rPr>
        <w:t>ment and this is due to either:</w:t>
      </w:r>
    </w:p>
    <w:p w:rsidR="00416030" w:rsidRDefault="00261051" w:rsidP="00261051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Amended legislation or</w:t>
      </w:r>
    </w:p>
    <w:p w:rsidR="00261051" w:rsidRPr="00416030" w:rsidRDefault="00261051" w:rsidP="00261051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Changes in the tariffs referred to in Article 2.1.3.2 v. above.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also be entitled to debit/credit implementation differences during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statutory transitional periods prior to the mandatory coming into effect of amended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legislation. Before such debiting/charging may take place, the Operator shall submit a plan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justification of debiting/charging to the Industry Forum with a view to achieving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on the plan. Should the members of the Industry Forum not reach agreement,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may decide at which point in time in the transitional period the implementation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 shall be debited/charged.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implementation difference shall be calculated by the Operator's actuary and may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checked by the actuary associated to the Industry Forum. The non-recurrent effect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calculated by the Operator and shall constitute the difference between Accrued Pension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Obligation before and after the change.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2.1.3.3 Early retirement schemes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 related to: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030" w:rsidRDefault="00261051" w:rsidP="0026105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lastRenderedPageBreak/>
        <w:t>Early retirement schemes based on a collective agreement as defined in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Act relating to Labour Disputes (e.g. the early retirement scheme agreed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between the Norwegian Confederation of Trade Unions and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Confederation of Norwegian Enterprise and other schemes for offshore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personnel based on similar age), or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416030" w:rsidRDefault="00261051" w:rsidP="0026105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An early retirement scheme agreed as part of the employee’s employment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terms and which does not form part of a restructuring process, or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Pr="00416030" w:rsidRDefault="00261051" w:rsidP="0026105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Individual cases due to illness or labour disputes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may be charged to the Joint Account by the Operator without any special discussions in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management committee. The Joint Account shall be charged with a discounted nonrecurring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amount at the time when employment of the relevant employee(s) with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Operator is terminated.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costs shall be charged the Joint Operation involved. If the restructuring involves several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Operator's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Operations, the costs shall be divided pro rata on the relevant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Operations’ Joint Accounts based on their relative share of the last 3 Years’ time writing.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2.1.3.4 Transitional arrangement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respect of employees of the Operator that when this Agreement enters into force have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already terminated their employment with the Operator under a scheme as stated in 2.1.3.2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above, the Operator may charge the Joint Account with a discounted non-recurring amount.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2.1.4 Material and services from Operator, Non-operator or Affiliated companies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Pr="00416030" w:rsidRDefault="00261051" w:rsidP="00261051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  <w:u w:val="single"/>
        </w:rPr>
        <w:t>Material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Pr="00416030">
        <w:rPr>
          <w:rFonts w:ascii="Times New Roman" w:hAnsi="Times New Roman" w:cs="Times New Roman"/>
          <w:sz w:val="24"/>
          <w:szCs w:val="24"/>
        </w:rPr>
        <w:t>All cost relating to acquisition and storing of Material owned by the joint venture and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operating cost of the joint venture's storing facility, shall be charged to the Joint Account. In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case of Material being borrowed by other joint ventures, the borrower shall replace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Material unit by unit in accordance with a separate agreement.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Pr="00416030">
        <w:rPr>
          <w:rFonts w:ascii="Times New Roman" w:hAnsi="Times New Roman" w:cs="Times New Roman"/>
          <w:sz w:val="24"/>
          <w:szCs w:val="24"/>
        </w:rPr>
        <w:t>Material being transferred to the Operator's common storing facility shall be charged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according to the average acquisition cost or the agreed price. Used Material suitable for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reuse after reconditioning may be re-allocated to stock cf. Article 3.1. The Material shall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then be classified as new.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Pr="00416030">
        <w:rPr>
          <w:rFonts w:ascii="Times New Roman" w:hAnsi="Times New Roman" w:cs="Times New Roman"/>
          <w:sz w:val="24"/>
          <w:szCs w:val="24"/>
        </w:rPr>
        <w:t>The average purchase cost for Material shall include the cost of buying and storing such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Material, as well as reasonable interest and dead stock.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416030" w:rsidRDefault="00261051" w:rsidP="00261051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  <w:u w:val="single"/>
        </w:rPr>
        <w:t>Services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Pr="00416030">
        <w:rPr>
          <w:rFonts w:ascii="Times New Roman" w:hAnsi="Times New Roman" w:cs="Times New Roman"/>
          <w:sz w:val="24"/>
          <w:szCs w:val="24"/>
        </w:rPr>
        <w:t>Technical and other services including, but not limited to, laboratory analyses, drafting,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geological and geophysical interpretation, engineering, cost of gas sales activities, research,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 xml:space="preserve">data processing and accounting for the direct benefit of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 w:rsidRPr="00416030">
        <w:rPr>
          <w:rFonts w:ascii="Times New Roman" w:hAnsi="Times New Roman" w:cs="Times New Roman"/>
          <w:sz w:val="24"/>
          <w:szCs w:val="24"/>
        </w:rPr>
        <w:t>, shall be charged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 xml:space="preserve">to the Joint Account at actual cost, provided such cost does not exceed </w:t>
      </w:r>
      <w:r w:rsidRPr="00416030">
        <w:rPr>
          <w:rFonts w:ascii="Times New Roman" w:hAnsi="Times New Roman" w:cs="Times New Roman"/>
          <w:sz w:val="24"/>
          <w:szCs w:val="24"/>
        </w:rPr>
        <w:lastRenderedPageBreak/>
        <w:t>the cost that would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have incurred if such services were performed by external consulting and service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companies.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Pr="00416030" w:rsidRDefault="00261051" w:rsidP="00261051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  <w:u w:val="single"/>
        </w:rPr>
        <w:t>Equipment and facilities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  <w:r w:rsidRPr="00416030">
        <w:rPr>
          <w:rFonts w:ascii="Times New Roman" w:hAnsi="Times New Roman" w:cs="Times New Roman"/>
          <w:sz w:val="24"/>
          <w:szCs w:val="24"/>
        </w:rPr>
        <w:t>Use of equipment and facilities shall be charged to the Joint Account at rates that include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direct operating and maintenance cost, reasonable depreciation cost and interest on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depreciated investments. Such rates shall not exceed those currently prevailing in the area of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operation. Calculation of rates shall be documented upon request. If equipment and facilities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are used for other operations, the cost shall be allocated according to the actual use in the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period.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2.1.5 Damage to or loss of Joint property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 necessary for the repair or replacement of damaged or lost Joint property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charged to the Joint Account and classified in a way that indicates the nature of the expense.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extent such damage or loss is covered by a joint insurance, insurance settlements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credited accordingly.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as soon as practicable give the Non-operators written notice of any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or loss of importance, and any other information which the Non-operators need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purposes.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2.1.6 Insurance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Net premiums for insurance required by law or regulations or which have been decided by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management committee to be part of the Joint cost of the parties.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Actual expenditures incurred in the settlement of indemnities which are not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recoverable from the insurance.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2.1.7 Legal assistance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cost concerning the handling of claims and disputes arising in connection with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Joint operation, including expenses for legal advice and other assistance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connection with the evaluation of such claims and disputes, conciliation board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 and conduct of cases, as appropriate. No charge in excess of NOK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250.000 may be made for services rendered by the legal staff of the Operator for 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case without the prior approval of the Non-operators.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limit may be changed by the management committee.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2.1.8 Taxes, duties and levies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taxes, duties, levies of any kind levied by the Norwegian authorities, except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income and capital taxes.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2.1.9 Offices, bases and miscellaneous facilities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cost of establishing and operating any offices, sub-offices, operating bases and other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facilities or properties exclusively serving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>. If facilities or properties also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 other purposes than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>, the net cost shall be allocated fairly between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different operations in accordance with normal distribution criteria.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2.1.10 Execution of decisions concerning disposal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related to the execution of a decision concerning disposal made in accordance with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legislation applicable at any time, including pre-engineering and administrative expenses.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2.2 Indirect cost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2.2.1 General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 cost is cost related to organizational units/functions which are by</w:t>
      </w:r>
      <w:r w:rsidR="00416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nature indirect, e.g.:</w:t>
      </w:r>
    </w:p>
    <w:p w:rsidR="00416030" w:rsidRDefault="00261051" w:rsidP="0026105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Corporate management;</w:t>
      </w:r>
    </w:p>
    <w:p w:rsidR="00416030" w:rsidRDefault="00261051" w:rsidP="0026105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Support and staff functions such as economy and finance, personnel, organisational,</w:t>
      </w:r>
      <w:r w:rsidR="00416030" w:rsidRPr="00416030">
        <w:rPr>
          <w:rFonts w:ascii="Times New Roman" w:hAnsi="Times New Roman" w:cs="Times New Roman"/>
          <w:sz w:val="24"/>
          <w:szCs w:val="24"/>
        </w:rPr>
        <w:t xml:space="preserve"> </w:t>
      </w:r>
      <w:r w:rsidRPr="00416030">
        <w:rPr>
          <w:rFonts w:ascii="Times New Roman" w:hAnsi="Times New Roman" w:cs="Times New Roman"/>
          <w:sz w:val="24"/>
          <w:szCs w:val="24"/>
        </w:rPr>
        <w:t>legal and joint service functions;</w:t>
      </w:r>
    </w:p>
    <w:p w:rsidR="00416030" w:rsidRDefault="00261051" w:rsidP="0026105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Indirect functions in operational departments;</w:t>
      </w:r>
    </w:p>
    <w:p w:rsidR="00261051" w:rsidRPr="00416030" w:rsidRDefault="00261051" w:rsidP="0026105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Indirect cost of Affiliated companies.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cost can be indirect according to their nature, and may include financing cost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depreciation, office leasing and communications cost.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certain activities may entail Indirect cost, such as General Research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rendered by the aforementioned or similar departments and which are directly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chargeable to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shall, to the extent practicable, be charged as direct cost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accordance with Article 2.1.4 a) Material above.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different systems for intermediate distribution, Indirect cost shall ultimately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charged to the individual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or to activities for which the Operator himself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bears the cost. The charges shall be made pursuant to fair distribution methods. Examples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methods are: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416030" w:rsidRDefault="00261051" w:rsidP="00261051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According to direct time, applied to direct personnel cost;</w:t>
      </w:r>
    </w:p>
    <w:p w:rsidR="00416030" w:rsidRDefault="00261051" w:rsidP="00261051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According to direct Material consumption, applied to direct material cost;</w:t>
      </w:r>
    </w:p>
    <w:p w:rsidR="00416030" w:rsidRDefault="00261051" w:rsidP="00261051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According to turnover ratios, including sliding scale systems;</w:t>
      </w:r>
    </w:p>
    <w:p w:rsidR="00261051" w:rsidRPr="00416030" w:rsidRDefault="00261051" w:rsidP="00261051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>Other capacity and/or consumption-based distribution methods.</w:t>
      </w:r>
      <w:r w:rsidR="00416030" w:rsidRP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related to such distribution methods shall be calculated on the basis of time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studies and be reviewed annually to verify that they compensate the Operator fairly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charges they are intended to cover. If the Operator uses provisionally budgeted hourly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 etc. for the charges throughout the Year, and does a recalculation the following Year,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Article 1.3.3, the recalculation shall be terminated and charged/credited to the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including interest, preferably within the first Quarter of the following Year, but at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latest 1 June of the following Year.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provide the basis for such annual review, the Operator shall provide the Nonoperators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current organization chart together with the basis for charging cost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Account and an identification of those sections of the organization for which cost will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charged directly to the Joint account under Articles 2.1.2, 2.1.3 a) and 2.1.8, and those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parts of the organisation that are covered by charges under this Article.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2.2.2 General Research and Development</w:t>
      </w:r>
      <w:r w:rsidR="0041603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Operator's cost for General Research and Development may be charged 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Joint Account in proportion to the exploration, development and operating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the year in accordance with the following provisions: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 which are not subjected to unlimited audit may be charged to the Joint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according to the following per cent rates and limits based on annual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 except for area fees, CO2 duty, NOX duty when directly imposed on the</w:t>
      </w:r>
    </w:p>
    <w:p w:rsidR="00261051" w:rsidRDefault="00273ED3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Operation</w:t>
      </w:r>
      <w:r w:rsidR="00261051">
        <w:rPr>
          <w:rFonts w:ascii="Times New Roman" w:hAnsi="Times New Roman" w:cs="Times New Roman"/>
          <w:sz w:val="24"/>
          <w:szCs w:val="24"/>
        </w:rPr>
        <w:t>, purchase of gas for injection and tariffs paid in connection with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processing of petroleum on a third party’s field installation:</w:t>
      </w:r>
      <w:r w:rsidR="00416030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Exploration cost: 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0 - 300 millionNOK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2.5%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Pr="00416030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 xml:space="preserve">Operating cost: </w:t>
      </w:r>
      <w:r w:rsidR="00416030" w:rsidRPr="00416030">
        <w:rPr>
          <w:rFonts w:ascii="Times New Roman" w:hAnsi="Times New Roman" w:cs="Times New Roman"/>
          <w:sz w:val="24"/>
          <w:szCs w:val="24"/>
        </w:rPr>
        <w:tab/>
      </w:r>
      <w:r w:rsidR="00416030" w:rsidRP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 xml:space="preserve">0 - 1000 million NOK 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>2.7%</w:t>
      </w:r>
    </w:p>
    <w:p w:rsidR="00261051" w:rsidRDefault="00261051" w:rsidP="0041603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 xml:space="preserve">1000 - 2500 million NOK 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>1.0%</w:t>
      </w:r>
    </w:p>
    <w:p w:rsidR="00416030" w:rsidRPr="00416030" w:rsidRDefault="00416030" w:rsidP="0041603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261051" w:rsidRPr="00416030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 xml:space="preserve">Development cost: 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>0 - 1000 million NOK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>2.5%</w:t>
      </w:r>
    </w:p>
    <w:p w:rsidR="00261051" w:rsidRPr="00416030" w:rsidRDefault="00261051" w:rsidP="0041603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 xml:space="preserve">1000 - 2000 million NOK 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>1.0%</w:t>
      </w:r>
    </w:p>
    <w:p w:rsidR="00261051" w:rsidRDefault="00261051" w:rsidP="0041603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16030">
        <w:rPr>
          <w:rFonts w:ascii="Times New Roman" w:hAnsi="Times New Roman" w:cs="Times New Roman"/>
          <w:sz w:val="24"/>
          <w:szCs w:val="24"/>
        </w:rPr>
        <w:t xml:space="preserve">2000 - 3500 million NOK </w:t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="00416030">
        <w:rPr>
          <w:rFonts w:ascii="Times New Roman" w:hAnsi="Times New Roman" w:cs="Times New Roman"/>
          <w:sz w:val="24"/>
          <w:szCs w:val="24"/>
        </w:rPr>
        <w:tab/>
      </w:r>
      <w:r w:rsidRPr="0041603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.5%</w:t>
      </w:r>
    </w:p>
    <w:p w:rsidR="00416030" w:rsidRDefault="00416030" w:rsidP="0041603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Tariffs received for the processing of other companies’ petroleum and other</w:t>
      </w:r>
      <w:r w:rsidR="00416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revenues that are credited to the Joint Account shall not be deducted at the</w:t>
      </w:r>
      <w:r w:rsidR="00416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calculation of the above-mentioned cost.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Exploration cost means all cost charged to the Joint Account as exploration cost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decision of the management committee, i.e. normally cost until an approved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plan is established, and in addition all cost outside the area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comprised by the development plan.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cost means all cost charged to the Joint Account as operating cost by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of the management committee, i.e. normally direct cost of production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direct and indirect expenses of the operating organisation before and after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 of production, excluding exploration cost.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cost means all cost charged to the Joint Account as investments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decision of the management committee, i.e. normally all cost excluding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cost (including cost related to preparation for operation) for activities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area comprised by the development plan.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cost shall be dealt with as development cost.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each Year document that General Research and Development cost has 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 effect for the Norwegian Continental Shelf and has been charged to an extent at least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to the chargeable amounts against the relevant Joint Accounts. The Operator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charge the Joint Account with the percentage additions at the time of periodic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settlement of accounts. Cost charged to the Joint Account in accordance with this Article is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to be included in the basis of calculation.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extent the Operator is unable to document a cost level sufficient to fully charge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additions to the relevant Joint Accounts, the charges made by the Operator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Joint Accounts shall be reduced correspondingly on a pro rata basis.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intervals above will be adjusted at the beginning of each Year on the basis of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price index as published by Statistics Norway per 15 July of the current year.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basis is 15 July 2004.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2.2.3 Corporate Staff and Corporate Management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Operator's cost for Corporate Management and Corporate Staff may be charged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Account with 0.65 % of the annual costs for exploration, operation and development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>, with the exception of charges for General Research and Development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may be charged to the Joint Account according to Article 2.2.2. Costs for exploration,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and development shall have the same meaning as in Article 2.2.2.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percentage shall cover the Operator's Corporate Management and Corporate Staff cost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extent that Corporate Management and Corporate Staffs perform work of a general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for the Operator that does not refer directly to the operation of one or several fields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Norwegian Continental Shelf. The activities covered by the percentage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comprise the Corporate Management and Cooperate Staff’s cost related to the preparation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maintenance of management documentation and procedures covering the group as well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services that are not covered by Article 2.2.3 fourth paragraph. The percentage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internal services as well as services bought externally.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expenses covered by the percentage shall not be subject to any audit.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of an extraordinary nature which are beneficial to one or several joint ventures 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Norwegian Continental Shelf shall be chargeable directly to the relevant joint ventures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percentage. If the expenses for services of an extraordinary nature are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known at the time when the Operator submits the budget proposal for the coming year, these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expenses are to be included in the budget proposal. In all cases, the management committee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informed of any such expense in the monthly report. Extraordinary nature means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performed by the Group Staffs of a particularly large or unusual scope and not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comprising work which forms part of the ordinary operation of one or several joint ventures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(major investigations, reports and crisis management related to accidents and the like,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new group systems and other extraordinary activities). Expenses related 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of an extraordinary nature shall be documented by way of work description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subject to an audit.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 covered by this Article 2.2.3 shall not be charged to the joint ventures in any other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2.2.4 Additional Indirect cost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Indirect cost not covered by Articles 2.2.2 and 2.2.3 and which accrue to the Operator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Operators' Affiliated companies for the </w:t>
      </w:r>
      <w:r w:rsidR="00273ED3">
        <w:rPr>
          <w:rFonts w:ascii="Times New Roman" w:hAnsi="Times New Roman" w:cs="Times New Roman"/>
          <w:sz w:val="24"/>
          <w:szCs w:val="24"/>
        </w:rPr>
        <w:t>Unit Operation</w:t>
      </w:r>
      <w:r>
        <w:rPr>
          <w:rFonts w:ascii="Times New Roman" w:hAnsi="Times New Roman" w:cs="Times New Roman"/>
          <w:sz w:val="24"/>
          <w:szCs w:val="24"/>
        </w:rPr>
        <w:t xml:space="preserve"> in Norway, shall be calculated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basis of cost studies and shall be charged to the Joint Account each month pursuant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distribution key described in Article 2.2.1.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 Industry Forum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2.3.1 Participation and management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Together with other joint ventures on the Norwegian Continental Shelf which have entered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a Joint Operation Agreement and an Accounting Agreement with corresponding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provisions, the Parties are entitled to participate in an Industry Forum. Each licensee is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entitled to one member. The licensees in Affiliated Companies are jointly entitled to one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only. Each member is entitled to be assisted in the meetings by relevant expert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OLF (or another entity appointed by the Ministry, hereinafter “OLF”) shall ensure the initial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of the Industry Forum, shall act as its secretariat and appoint the leader of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Forum from the OLF administration.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leader shall convene the meetings of the Industry Forum. A meeting shall be held at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least once a Year, and otherwise when the leader finds there is a need for a meeting. Notice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meeting shall be received by the members no later than 10 working days prior to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meeting. The notice shall state the time and place of the meeting and the matters to be dealt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with, and shall contain sufficient background material. A member may, by giving no less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 5 working days’ notice to the leader and the other members, require that other matters,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framework of the objects of the Industry Forum, be listed on the agenda for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meeting. Minutes of the meetings shall be made. The provisions of Article 5.7 of Attachment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Joint Operation Agreement of this Agreement concerning minutes of meetings 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Partner Forum shall apply accordingly.</w:t>
      </w: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6D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2.3.2 Tasks</w:t>
      </w:r>
    </w:p>
    <w:p w:rsidR="00416030" w:rsidRDefault="00416030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Industry Forum shall:</w:t>
      </w:r>
    </w:p>
    <w:p w:rsidR="00800851" w:rsidRDefault="00261051" w:rsidP="00261051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851">
        <w:rPr>
          <w:rFonts w:ascii="Times New Roman" w:hAnsi="Times New Roman" w:cs="Times New Roman"/>
          <w:sz w:val="24"/>
          <w:szCs w:val="24"/>
        </w:rPr>
        <w:t>Ensure that the individual Percent Add-on of each of the Three Largest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Operators for the coming year is calculated in accordance with the provisions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of Article 2.1.3.2, items i-v;</w:t>
      </w:r>
    </w:p>
    <w:p w:rsidR="00800851" w:rsidRDefault="00261051" w:rsidP="00261051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851">
        <w:rPr>
          <w:rFonts w:ascii="Times New Roman" w:hAnsi="Times New Roman" w:cs="Times New Roman"/>
          <w:sz w:val="24"/>
          <w:szCs w:val="24"/>
        </w:rPr>
        <w:t>Determine the Percent Add-on according to Article 2.1.3.2, no later than 1September;</w:t>
      </w:r>
    </w:p>
    <w:p w:rsidR="00800851" w:rsidRDefault="00261051" w:rsidP="00261051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851">
        <w:rPr>
          <w:rFonts w:ascii="Times New Roman" w:hAnsi="Times New Roman" w:cs="Times New Roman"/>
          <w:sz w:val="24"/>
          <w:szCs w:val="24"/>
        </w:rPr>
        <w:t>Determine common tariffs related to mortality and disability, cf. Article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2.1.3.2 item v. when an expert recommendation so indicates. Any revision of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determined parameters shall be based on expert recommendations, including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a recommendation from the actuary/ actuaries of the Three Largest Operators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and the actuary appointed pursuant to Article 2.3.3, taking due account of the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fact that the individual parameter shall neither contribute to loss nor gain;</w:t>
      </w:r>
    </w:p>
    <w:p w:rsidR="00800851" w:rsidRDefault="00261051" w:rsidP="00261051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851">
        <w:rPr>
          <w:rFonts w:ascii="Times New Roman" w:hAnsi="Times New Roman" w:cs="Times New Roman"/>
          <w:sz w:val="24"/>
          <w:szCs w:val="24"/>
        </w:rPr>
        <w:t>Determine whether the conditions for the debiting/crediting of any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implementation difference(s) exist;</w:t>
      </w:r>
    </w:p>
    <w:p w:rsidR="00800851" w:rsidRDefault="00261051" w:rsidP="00261051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851">
        <w:rPr>
          <w:rFonts w:ascii="Times New Roman" w:hAnsi="Times New Roman" w:cs="Times New Roman"/>
          <w:sz w:val="24"/>
          <w:szCs w:val="24"/>
        </w:rPr>
        <w:t>Ensure that any implementation difference(s) is/are calculated according to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the principles of Article 2.1.3.2;</w:t>
      </w:r>
    </w:p>
    <w:p w:rsidR="00261051" w:rsidRPr="00800851" w:rsidRDefault="00261051" w:rsidP="00261051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851">
        <w:rPr>
          <w:rFonts w:ascii="Times New Roman" w:hAnsi="Times New Roman" w:cs="Times New Roman"/>
          <w:sz w:val="24"/>
          <w:szCs w:val="24"/>
        </w:rPr>
        <w:t>Discuss important matters of principle that concern the understanding and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application of this Attachment B – Accounting Agreement and related issues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in Attachment A – Joint Operating Agreement. It is a condition that such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matter is of common interest to the licensees, and that according to its nature,</w:t>
      </w:r>
      <w:r w:rsidR="00800851" w:rsidRPr="00800851">
        <w:rPr>
          <w:rFonts w:ascii="Times New Roman" w:hAnsi="Times New Roman" w:cs="Times New Roman"/>
          <w:sz w:val="24"/>
          <w:szCs w:val="24"/>
        </w:rPr>
        <w:t xml:space="preserve"> </w:t>
      </w:r>
      <w:r w:rsidRPr="00800851">
        <w:rPr>
          <w:rFonts w:ascii="Times New Roman" w:hAnsi="Times New Roman" w:cs="Times New Roman"/>
          <w:sz w:val="24"/>
          <w:szCs w:val="24"/>
        </w:rPr>
        <w:t>it is suited for discussions across the joint ventures.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2.3.3 Independent actuary</w:t>
      </w:r>
      <w:r w:rsidR="00800851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managing director of OLF shall appoint an independent actuary who shall submit a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to the Industry Forum prior to the deliberation of Industry Forum of the matters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included in Article 2.3.2 nos. 1-5. Prior to such appointment, each member shall have 10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days to state his opinion on the proposal for the actuary to be appointed.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the actuary shall apply for three years and shall be final.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actuary may demand that each licensee entitled to membership in the Industry Forum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to the actuary such material and calculations as the actuary deems necessary for his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of his duties under this Agreement.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cost related to the actuary shall be paid by OLF, which shall distribute a share on 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licensees entitled to membership in the Industry Forum. The cost shall be distributed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OLF’s norm of distribution as if all members of the Industry Forum were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OLF.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2.3.4 Decision by agreement</w:t>
      </w:r>
      <w:r w:rsidR="00800851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agreement is reached among the attending members in the meeting of the Industry Forum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deals with matters that belong under Article 2.3.2 nos. 1-5, the decision of the matter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binding for all licensees that are entitled to membership in the Industry Forum.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2.3.5 Decision by committee procedure</w:t>
      </w:r>
      <w:r w:rsidR="00800851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that a matter is not decided according to Article 2.3.4, any member may within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days of the meeting of the Industry Forum make a written demand for a committee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procedure. If a demand for a committee procedure has not been submitted within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deadline, a statement submitted by the independent actuary according to the provisions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2.3.3 shall be binding on all licensees that are entitled to membership in the Industry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shall be appointed by the managing director of OLF and be composed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actuaries and one lawyer, where the lawyer shall be the chair. Prior to the appointment,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member shall have 10 working days to state his opinion on the proposal for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the committee that has been proposed.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member demanding decision by committee shall be a party to the committee procedure.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shall inform the other members of the committee procedure and set a time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for them to notify their wish to be parties to the committee procedure. Should none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 members notify their wish to be a party to the committee procedure, all the other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for whom the decision will be effective shall be considered as opposing parties to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relevant committee procedure.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procedure before the committee shall be initiated by the committee setting a time limit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parties that have demanded the committee procedure to submit one written statement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copy to the other parties. The committee shall then set a time limit for the other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parties to submit one written statement. The committee shall then determine the further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procedure, including any additional written and/or oral submissions. The decision of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shall be founded and shall be submitted within three months. The committee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make their decisions by majority vote.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provisions on costs in the Civil Procedure Act (or any Act amending or replacing it)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apply to the decision of the committee on costs as regards the distribution of costs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those who are parties to the committee procedure. The decision of the committee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cost issue shall be final.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otherwise provided in the next paragraph, the decision of the committee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in relation to, and be made available to all licensees being entitled to membership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Industry Forum, even if they have not been parties to the committee procedure.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decision concerning whether any implementation difference(s) has/have been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calculated in accordance with the principles of Article 2.1.3 shall only be effective for, and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only be made available to, those members that are licensees in the production licences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which the implementation difference apply.</w:t>
      </w:r>
      <w:r w:rsidR="00800851">
        <w:rPr>
          <w:rFonts w:ascii="Times New Roman" w:hAnsi="Times New Roman" w:cs="Times New Roman"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2.3.6 Provisional settlement</w:t>
      </w:r>
      <w:r w:rsidR="00800851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that any disagreement related to the calculation of the Three Largest Operators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 the individual Percent Add-on, the right of an Operator to debit/credit any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difference(s), or any calculation of any implementation difference(s) have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been made subject to a committee procedure, the calculation of the Operator shall form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basis for the debiting/crediting on the Joint Account until the decision of the committee has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been made.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2.3.7 Invalidity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provisions of Section 38 and Chapter 9 of the Act of 14 May 2005 No. 25 on arbitration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apply accordingly to the decisions of the committee. Stavanger District Court shall be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venue in case of a legal action.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2.3.8 Confidentiality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provisions on confidentiality in the Joint Operating Agreement shall apply accordingly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independent actuary, the committee members and OLF personnel.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ARTICLE 3 CREDITS TO THE JOINT ACCOUNT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credits from </w:t>
      </w:r>
      <w:r w:rsidR="004A7C12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>Operations shall be credited to the Joint Account at the net amount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actually collected.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3.1 Sale and return of Material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have the right to dispose of surplus Material, but shall obtain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management committee for all dispositions of Material with an aggregate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purchase cost of NOK 5,000,000 or more. The amount may be changed by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committee.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be under no obligation to purchase the share of the Non-operators in new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used surplus Material.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Material is returned to the Operator or Affiliated companies, the Joint Account shall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credited with the current average purchase price of new Material or the agreed price, cf.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2.1.4 a). Any reconditioning cost shall be charged to the Joint Account. Used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which cannot be repaired shall be scrapped without crediting the Joint Account.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3.2 Insurance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Credits for settlements received from the insurance companies or others.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Party does not participate in the insurance, he will not be entitled to any share in such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settlements.</w:t>
      </w:r>
    </w:p>
    <w:p w:rsidR="005D4B99" w:rsidRDefault="005D4B99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99" w:rsidRDefault="005D4B99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[ARTICLE </w:t>
      </w:r>
      <w:r w:rsidR="00BC18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12D">
        <w:rPr>
          <w:rFonts w:ascii="Times New Roman" w:hAnsi="Times New Roman" w:cs="Times New Roman"/>
          <w:sz w:val="24"/>
          <w:szCs w:val="24"/>
        </w:rPr>
        <w:t xml:space="preserve">ADJUSTMENT FOLLOWING A CHANGE IN TRACT </w:t>
      </w:r>
      <w:proofErr w:type="gramStart"/>
      <w:r w:rsidR="0068312D">
        <w:rPr>
          <w:rFonts w:ascii="Times New Roman" w:hAnsi="Times New Roman" w:cs="Times New Roman"/>
          <w:sz w:val="24"/>
          <w:szCs w:val="24"/>
        </w:rPr>
        <w:t>PARTICIPATION ]</w:t>
      </w:r>
      <w:proofErr w:type="gramEnd"/>
    </w:p>
    <w:p w:rsidR="0068312D" w:rsidRDefault="0068312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ARTICLE </w:t>
      </w:r>
      <w:r w:rsidR="00BC186D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MISCELLANEOUS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61051">
        <w:rPr>
          <w:rFonts w:ascii="Times New Roman" w:hAnsi="Times New Roman" w:cs="Times New Roman"/>
          <w:i/>
          <w:iCs/>
          <w:sz w:val="24"/>
          <w:szCs w:val="24"/>
        </w:rPr>
        <w:t>.1 Inventories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take periodic inventories of all warehouse stock at least once a Year. The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shall give the Non-operators 30 days' written notice of his intention to take an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to allow them to be represented. Failure of any Non-operator to be represented</w:t>
      </w:r>
    </w:p>
    <w:p w:rsidR="008008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bind him to accept the result of the inventory.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 shall furnish the Non-operators with a list showing counted and booked stocks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shortages. The Joint Account shall be adjusted accordingly as soon as possible.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assignment of a Participating interest in accordance with Article 23 of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A – Joint Operating Agreement, a special inventory shall be made by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Operator, provided that the assigner and/or assignee agree to bear all the cost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thereof.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051" w:rsidRDefault="00BC186D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61051">
        <w:rPr>
          <w:rFonts w:ascii="Times New Roman" w:hAnsi="Times New Roman" w:cs="Times New Roman"/>
          <w:i/>
          <w:iCs/>
          <w:sz w:val="24"/>
          <w:szCs w:val="24"/>
        </w:rPr>
        <w:t>.2 Sole risk operations</w:t>
      </w:r>
    </w:p>
    <w:p w:rsidR="00800851" w:rsidRDefault="008008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and credits referring to sole risk operations under Article 19 of Attachment A –</w:t>
      </w:r>
    </w:p>
    <w:p w:rsidR="00261051" w:rsidRDefault="00261051" w:rsidP="0026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Operating Agreement shall be recorded in separate accounts. The provisions of this</w:t>
      </w:r>
    </w:p>
    <w:p w:rsidR="00261051" w:rsidRDefault="00261051" w:rsidP="00261051">
      <w:r>
        <w:rPr>
          <w:rFonts w:ascii="Times New Roman" w:hAnsi="Times New Roman" w:cs="Times New Roman"/>
          <w:sz w:val="24"/>
          <w:szCs w:val="24"/>
        </w:rPr>
        <w:t>Attachment B – Accounting Agreement shall also apply to sole risk operations.</w:t>
      </w:r>
    </w:p>
    <w:sectPr w:rsidR="00261051" w:rsidSect="001567E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6D" w:rsidRDefault="00BC186D" w:rsidP="00BC186D">
      <w:pPr>
        <w:spacing w:after="0" w:line="240" w:lineRule="auto"/>
      </w:pPr>
      <w:r>
        <w:separator/>
      </w:r>
    </w:p>
  </w:endnote>
  <w:endnote w:type="continuationSeparator" w:id="0">
    <w:p w:rsidR="00BC186D" w:rsidRDefault="00BC186D" w:rsidP="00BC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766"/>
      <w:docPartObj>
        <w:docPartGallery w:val="Page Numbers (Bottom of Page)"/>
        <w:docPartUnique/>
      </w:docPartObj>
    </w:sdtPr>
    <w:sdtContent>
      <w:p w:rsidR="00BC186D" w:rsidRDefault="00BC186D">
        <w:pPr>
          <w:pStyle w:val="Bunntekst"/>
          <w:jc w:val="right"/>
        </w:pPr>
        <w:fldSimple w:instr=" PAGE   \* MERGEFORMAT ">
          <w:r>
            <w:rPr>
              <w:noProof/>
            </w:rPr>
            <w:t>24</w:t>
          </w:r>
        </w:fldSimple>
      </w:p>
    </w:sdtContent>
  </w:sdt>
  <w:p w:rsidR="00BC186D" w:rsidRDefault="00BC186D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6D" w:rsidRDefault="00BC186D" w:rsidP="00BC186D">
      <w:pPr>
        <w:spacing w:after="0" w:line="240" w:lineRule="auto"/>
      </w:pPr>
      <w:r>
        <w:separator/>
      </w:r>
    </w:p>
  </w:footnote>
  <w:footnote w:type="continuationSeparator" w:id="0">
    <w:p w:rsidR="00BC186D" w:rsidRDefault="00BC186D" w:rsidP="00BC1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5E4"/>
    <w:multiLevelType w:val="hybridMultilevel"/>
    <w:tmpl w:val="E3CA5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64834"/>
    <w:multiLevelType w:val="hybridMultilevel"/>
    <w:tmpl w:val="8A7054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F4CC9"/>
    <w:multiLevelType w:val="hybridMultilevel"/>
    <w:tmpl w:val="FE8E2E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5B50"/>
    <w:multiLevelType w:val="hybridMultilevel"/>
    <w:tmpl w:val="BFF48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3086"/>
    <w:multiLevelType w:val="hybridMultilevel"/>
    <w:tmpl w:val="6E16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45531"/>
    <w:multiLevelType w:val="hybridMultilevel"/>
    <w:tmpl w:val="240AF2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F04794"/>
    <w:multiLevelType w:val="hybridMultilevel"/>
    <w:tmpl w:val="82742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77812"/>
    <w:multiLevelType w:val="hybridMultilevel"/>
    <w:tmpl w:val="151EA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60380E"/>
    <w:multiLevelType w:val="hybridMultilevel"/>
    <w:tmpl w:val="3E56B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A2957"/>
    <w:multiLevelType w:val="hybridMultilevel"/>
    <w:tmpl w:val="4A60C3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051"/>
    <w:rsid w:val="000368E3"/>
    <w:rsid w:val="001567E3"/>
    <w:rsid w:val="001A4002"/>
    <w:rsid w:val="00261051"/>
    <w:rsid w:val="00273ED3"/>
    <w:rsid w:val="003B1533"/>
    <w:rsid w:val="003F46B7"/>
    <w:rsid w:val="00416030"/>
    <w:rsid w:val="00446015"/>
    <w:rsid w:val="004A7C12"/>
    <w:rsid w:val="00581FDA"/>
    <w:rsid w:val="005D4B99"/>
    <w:rsid w:val="0068312D"/>
    <w:rsid w:val="00800851"/>
    <w:rsid w:val="0086164F"/>
    <w:rsid w:val="00A630A7"/>
    <w:rsid w:val="00A74860"/>
    <w:rsid w:val="00BC186D"/>
    <w:rsid w:val="00CA1219"/>
    <w:rsid w:val="00F632E3"/>
    <w:rsid w:val="00FC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6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10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630A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BC1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C186D"/>
  </w:style>
  <w:style w:type="paragraph" w:styleId="Bunntekst">
    <w:name w:val="footer"/>
    <w:basedOn w:val="Normal"/>
    <w:link w:val="BunntekstTegn"/>
    <w:uiPriority w:val="99"/>
    <w:unhideWhenUsed/>
    <w:rsid w:val="00BC1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1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8850</Words>
  <Characters>46905</Characters>
  <Application>Microsoft Office Word</Application>
  <DocSecurity>0</DocSecurity>
  <Lines>390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Statoil ASA</Company>
  <LinksUpToDate>false</LinksUpToDate>
  <CharactersWithSpaces>55644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Høivik</dc:creator>
  <cp:lastModifiedBy>OED1001</cp:lastModifiedBy>
  <cp:revision>4</cp:revision>
  <dcterms:created xsi:type="dcterms:W3CDTF">2012-02-20T07:48:00Z</dcterms:created>
  <dcterms:modified xsi:type="dcterms:W3CDTF">2012-02-23T08:45:00Z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Expiry Date">
    <vt:lpwstr>2012-11-09T00:00:00Z</vt:lpwstr>
  </property>
  <property fmtid="{D5CDD505-2E9C-101B-9397-08002B2CF9AE}" pid="4" name="CS_ACTIVITY">
    <vt:lpwstr>3</vt:lpwstr>
  </property>
  <property fmtid="{D5CDD505-2E9C-101B-9397-08002B2CF9AE}" pid="5" name="CS_CATEGORY">
    <vt:lpwstr/>
  </property>
  <property fmtid="{D5CDD505-2E9C-101B-9397-08002B2CF9AE}" pid="6" name="CS_KEYWORD">
    <vt:lpwstr/>
  </property>
  <property fmtid="{D5CDD505-2E9C-101B-9397-08002B2CF9AE}" pid="7" name="Security Classification">
    <vt:lpwstr>Internal (Restricted Distribution)</vt:lpwstr>
  </property>
  <property fmtid="{D5CDD505-2E9C-101B-9397-08002B2CF9AE}" pid="8" name="_NewReviewCycle">
    <vt:lpwstr/>
  </property>
</Properties>
</file>