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0" w:rsidRPr="00E767D0" w:rsidRDefault="00E767D0" w:rsidP="00E767D0">
      <w:pPr>
        <w:spacing w:after="240" w:line="312" w:lineRule="atLeast"/>
        <w:rPr>
          <w:rFonts w:ascii="DepCentury Old Style" w:eastAsia="Times New Roman" w:hAnsi="DepCentury Old Style" w:cs="Times New Roman"/>
          <w:sz w:val="24"/>
          <w:szCs w:val="24"/>
          <w:lang w:eastAsia="nb-NO"/>
        </w:rPr>
      </w:pPr>
      <w:r w:rsidRPr="00C7095B">
        <w:rPr>
          <w:rFonts w:ascii="DepCentury Old Style" w:eastAsia="Times New Roman" w:hAnsi="DepCentury Old Style" w:cs="Times New Roman"/>
          <w:b/>
          <w:bCs/>
          <w:sz w:val="24"/>
          <w:szCs w:val="24"/>
          <w:lang w:eastAsia="nb-NO"/>
        </w:rPr>
        <w:t>Liste over høringsinstanser bosettingsordning</w:t>
      </w:r>
    </w:p>
    <w:p w:rsidR="00E767D0" w:rsidRPr="00C7095B" w:rsidRDefault="00E767D0" w:rsidP="00E767D0">
      <w:pPr>
        <w:spacing w:after="240" w:line="312" w:lineRule="atLeast"/>
        <w:rPr>
          <w:rFonts w:ascii="DepCentury Old Style" w:eastAsia="Times New Roman" w:hAnsi="DepCentury Old Style" w:cs="Times New Roman"/>
          <w:sz w:val="24"/>
          <w:szCs w:val="24"/>
          <w:lang w:eastAsia="nb-NO"/>
        </w:rPr>
      </w:pPr>
      <w:r w:rsidRPr="00E767D0">
        <w:rPr>
          <w:rFonts w:ascii="DepCentury Old Style" w:eastAsia="Times New Roman" w:hAnsi="DepCentury Old Style" w:cs="Times New Roman"/>
          <w:sz w:val="24"/>
          <w:szCs w:val="24"/>
          <w:u w:val="single"/>
          <w:lang w:eastAsia="nb-NO"/>
        </w:rPr>
        <w:t>Offentlige institusjoner</w:t>
      </w:r>
      <w:r w:rsidRPr="00C7095B">
        <w:rPr>
          <w:rFonts w:ascii="DepCentury Old Style" w:eastAsia="Times New Roman" w:hAnsi="DepCentury Old Style" w:cs="Times New Roman"/>
          <w:sz w:val="24"/>
          <w:szCs w:val="24"/>
          <w:u w:val="single"/>
          <w:lang w:eastAsia="nb-NO"/>
        </w:rPr>
        <w:br/>
      </w:r>
      <w:r w:rsidRPr="00C7095B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t>Kommunene</w:t>
      </w:r>
      <w:r w:rsidRPr="00C7095B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Fylkeskommunene</w:t>
      </w:r>
      <w:r w:rsidRPr="00C7095B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Fylkesmennene</w:t>
      </w:r>
      <w:r w:rsidRPr="00C7095B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Departementene</w:t>
      </w:r>
      <w:r w:rsidRPr="00C7095B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Barne-, ungdoms</w:t>
      </w:r>
      <w:r w:rsidR="00B2389D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t>-</w:t>
      </w:r>
      <w:r w:rsidRPr="00C7095B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t xml:space="preserve"> og familiedirektoratet (Bufdir)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Barneombudet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Datatilsynet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Departementene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Domstolsadministrasjonen</w:t>
      </w:r>
      <w:r w:rsidR="00AC3A01" w:rsidRPr="00C7095B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Husbanken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Integrerings- og mangfoldsdirektoratet (IMDi)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Likestillings- og diskrimineringsombudet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Arbeids- og velferdsdirektoratet (NAV)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Regjeringsadvokaten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Riksadvokaten</w:t>
      </w:r>
      <w:r w:rsidR="00C7095B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Ri</w:t>
      </w:r>
      <w:r w:rsidR="00E0251C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t>k</w:t>
      </w:r>
      <w:r w:rsidR="00C7095B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t>srevisjonen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Stortingets ombudsmann for forvaltningen</w:t>
      </w:r>
      <w:r w:rsidR="00256128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Utdanningsdirektoratet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Utlendingsdirektoratet (UDI)</w:t>
      </w:r>
      <w:r w:rsidR="00883335" w:rsidRPr="00C7095B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</w:r>
      <w:r w:rsidR="00EE1B00"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t>Utlendingsnemnda (UNE)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</w:r>
      <w:r w:rsidR="00EE1B00" w:rsidRPr="00C7095B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t>Vox</w:t>
      </w:r>
      <w:r w:rsidR="00EE1B00"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t xml:space="preserve"> </w:t>
      </w:r>
    </w:p>
    <w:p w:rsidR="00E767D0" w:rsidRPr="00C7095B" w:rsidRDefault="00E767D0" w:rsidP="00E767D0">
      <w:pPr>
        <w:spacing w:after="240" w:line="312" w:lineRule="atLeast"/>
        <w:rPr>
          <w:rFonts w:ascii="DepCentury Old Style" w:eastAsia="Times New Roman" w:hAnsi="DepCentury Old Style" w:cs="Times New Roman"/>
          <w:sz w:val="24"/>
          <w:szCs w:val="24"/>
          <w:lang w:eastAsia="nb-NO"/>
        </w:rPr>
      </w:pPr>
      <w:r w:rsidRPr="00E767D0">
        <w:rPr>
          <w:rFonts w:ascii="DepCentury Old Style" w:eastAsia="Times New Roman" w:hAnsi="DepCentury Old Style" w:cs="Times New Roman"/>
          <w:sz w:val="24"/>
          <w:szCs w:val="24"/>
          <w:u w:val="single"/>
          <w:lang w:eastAsia="nb-NO"/>
        </w:rPr>
        <w:t>Innvandrerorganisasjoner/ fagorganisasjoner om innvandring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African Youth in Norway (AYIN)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Faglig forum for kommunalt flyktningarbeid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Grenseland – forum for asylsøkere og flyktninger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Innvandrernes Landsorganisasjon (INLO)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KIM – kontaktutvalget mellom innvandrere og myndighetene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MiRA Ressurssenter for innvandrer- og flyktningkvinner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NOAS – Norsk organisasjon for asylsøkere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Norsk Innvandrerforum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Selvhjelp for innvandrere og flyktninger (SEIF)</w:t>
      </w:r>
    </w:p>
    <w:p w:rsidR="00E767D0" w:rsidRPr="00E767D0" w:rsidRDefault="00E767D0" w:rsidP="00E767D0">
      <w:pPr>
        <w:spacing w:after="240" w:line="312" w:lineRule="atLeast"/>
        <w:rPr>
          <w:rFonts w:ascii="DepCentury Old Style" w:eastAsia="Times New Roman" w:hAnsi="DepCentury Old Style" w:cs="Times New Roman"/>
          <w:sz w:val="24"/>
          <w:szCs w:val="24"/>
          <w:lang w:eastAsia="nb-NO"/>
        </w:rPr>
      </w:pPr>
      <w:r w:rsidRPr="00E767D0">
        <w:rPr>
          <w:rFonts w:ascii="DepCentury Old Style" w:eastAsia="Times New Roman" w:hAnsi="DepCentury Old Style" w:cs="Times New Roman"/>
          <w:sz w:val="24"/>
          <w:szCs w:val="24"/>
          <w:u w:val="single"/>
          <w:lang w:eastAsia="nb-NO"/>
        </w:rPr>
        <w:t>Arbeidsgiverforeninger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Næringslivets hovedorganisasjon (NHO)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Handels- og servicenæringens hovedorganisasjon (HSH)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KS - Kommunesektorens interesse- og arbeidsgiverorganisasjon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Arbeidsgiverforeningen Spekter</w:t>
      </w:r>
    </w:p>
    <w:p w:rsidR="00E767D0" w:rsidRPr="00E767D0" w:rsidRDefault="00E767D0" w:rsidP="00E767D0">
      <w:pPr>
        <w:spacing w:after="240" w:line="312" w:lineRule="atLeast"/>
        <w:rPr>
          <w:rFonts w:ascii="DepCentury Old Style" w:eastAsia="Times New Roman" w:hAnsi="DepCentury Old Style" w:cs="Times New Roman"/>
          <w:sz w:val="24"/>
          <w:szCs w:val="24"/>
          <w:lang w:eastAsia="nb-NO"/>
        </w:rPr>
      </w:pPr>
      <w:r w:rsidRPr="00E767D0">
        <w:rPr>
          <w:rFonts w:ascii="DepCentury Old Style" w:eastAsia="Times New Roman" w:hAnsi="DepCentury Old Style" w:cs="Times New Roman"/>
          <w:sz w:val="24"/>
          <w:szCs w:val="24"/>
          <w:u w:val="single"/>
          <w:lang w:eastAsia="nb-NO"/>
        </w:rPr>
        <w:t>Fagforeninger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Advokatforeningen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Akademikerne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lastRenderedPageBreak/>
        <w:t xml:space="preserve">Den norske dommerforening 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 xml:space="preserve">Landsorganisasjonen i Norge (LO) 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Norges Juristforbund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Politiets Fellesforbund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 xml:space="preserve">Unio – Hovedorganisasjonen for universitets- og høyskoleutdannede 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Yrkesorganisasjonenes Sentralforbund (YS)</w:t>
      </w:r>
    </w:p>
    <w:p w:rsidR="00E767D0" w:rsidRPr="00E767D0" w:rsidRDefault="00E767D0" w:rsidP="00E767D0">
      <w:pPr>
        <w:spacing w:after="240" w:line="312" w:lineRule="atLeast"/>
        <w:rPr>
          <w:rFonts w:ascii="DepCentury Old Style" w:eastAsia="Times New Roman" w:hAnsi="DepCentury Old Style" w:cs="Times New Roman"/>
          <w:sz w:val="24"/>
          <w:szCs w:val="24"/>
          <w:lang w:eastAsia="nb-NO"/>
        </w:rPr>
      </w:pPr>
      <w:r w:rsidRPr="00E767D0">
        <w:rPr>
          <w:rFonts w:ascii="DepCentury Old Style" w:eastAsia="Times New Roman" w:hAnsi="DepCentury Old Style" w:cs="Times New Roman"/>
          <w:sz w:val="24"/>
          <w:szCs w:val="24"/>
          <w:u w:val="single"/>
          <w:lang w:eastAsia="nb-NO"/>
        </w:rPr>
        <w:t>Menigheter/religiøse organisasjoner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Bispedømmene (11 stykker)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Den norske kirke - Kirkerådet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Islamsk Råd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Kristent Interkulturelt Arbeid (KIA)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Samarbeidsrådet for tros- og livssynssamfunn</w:t>
      </w:r>
    </w:p>
    <w:p w:rsidR="00E767D0" w:rsidRPr="00E767D0" w:rsidRDefault="00E767D0" w:rsidP="00E767D0">
      <w:pPr>
        <w:spacing w:after="240" w:line="312" w:lineRule="atLeast"/>
        <w:rPr>
          <w:rFonts w:ascii="DepCentury Old Style" w:eastAsia="Times New Roman" w:hAnsi="DepCentury Old Style" w:cs="Times New Roman"/>
          <w:sz w:val="24"/>
          <w:szCs w:val="24"/>
          <w:lang w:eastAsia="nb-NO"/>
        </w:rPr>
      </w:pPr>
      <w:r w:rsidRPr="00E767D0">
        <w:rPr>
          <w:rFonts w:ascii="DepCentury Old Style" w:eastAsia="Times New Roman" w:hAnsi="DepCentury Old Style" w:cs="Times New Roman"/>
          <w:sz w:val="24"/>
          <w:szCs w:val="24"/>
          <w:u w:val="single"/>
          <w:lang w:eastAsia="nb-NO"/>
        </w:rPr>
        <w:t>NGOer og interesseorganisasjoner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Amnesty International Norge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Flyktninghjelpen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Helsingforskomitéen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Human Rights Service (HRS)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Landsrådet for Norges barne- og ungdomsorganisasjoner (LNU)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NORAD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Norsk Folkehjelp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OMOD – Organisasjonen mot offentlig diskriminering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Redd Barna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PRESS – Redd Barna Ungdom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 xml:space="preserve">Røde Kors 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SOS Rasisme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UNHCR Stockholm</w:t>
      </w:r>
    </w:p>
    <w:p w:rsidR="00E767D0" w:rsidRPr="00E767D0" w:rsidRDefault="00E767D0" w:rsidP="00E767D0">
      <w:pPr>
        <w:spacing w:after="240" w:line="312" w:lineRule="atLeast"/>
        <w:rPr>
          <w:rFonts w:ascii="DepCentury Old Style" w:eastAsia="Times New Roman" w:hAnsi="DepCentury Old Style" w:cs="Times New Roman"/>
          <w:sz w:val="24"/>
          <w:szCs w:val="24"/>
          <w:lang w:eastAsia="nb-NO"/>
        </w:rPr>
      </w:pPr>
      <w:r w:rsidRPr="00E767D0">
        <w:rPr>
          <w:rFonts w:ascii="DepCentury Old Style" w:eastAsia="Times New Roman" w:hAnsi="DepCentury Old Style" w:cs="Times New Roman"/>
          <w:sz w:val="24"/>
          <w:szCs w:val="24"/>
          <w:u w:val="single"/>
          <w:lang w:eastAsia="nb-NO"/>
        </w:rPr>
        <w:t>Politiske partier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Arbeiderpartiet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Det liberale folkepartiet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Demokratene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Fremskrittspartiet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Høyre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Kristelig Folkeparti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Kystpartiet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Miljøpartiet De grønne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Norges Kommunistiske Parti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Pensjonistpartiet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Rødt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Senterpartiet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Sosialistisk Venstreparti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Venstre</w:t>
      </w:r>
      <w:r w:rsidR="00883335" w:rsidRPr="00C7095B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</w:r>
    </w:p>
    <w:p w:rsidR="00E767D0" w:rsidRPr="00E767D0" w:rsidRDefault="00E767D0" w:rsidP="00E767D0">
      <w:pPr>
        <w:spacing w:after="240" w:line="312" w:lineRule="atLeast"/>
        <w:rPr>
          <w:rFonts w:ascii="DepCentury Old Style" w:eastAsia="Times New Roman" w:hAnsi="DepCentury Old Style" w:cs="Times New Roman"/>
          <w:sz w:val="24"/>
          <w:szCs w:val="24"/>
          <w:lang w:eastAsia="nb-NO"/>
        </w:rPr>
      </w:pPr>
      <w:r w:rsidRPr="00E767D0">
        <w:rPr>
          <w:rFonts w:ascii="DepCentury Old Style" w:eastAsia="Times New Roman" w:hAnsi="DepCentury Old Style" w:cs="Times New Roman"/>
          <w:sz w:val="24"/>
          <w:szCs w:val="24"/>
          <w:u w:val="single"/>
          <w:lang w:eastAsia="nb-NO"/>
        </w:rPr>
        <w:lastRenderedPageBreak/>
        <w:t>Juridiske organisasjoner/jussformidling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Antirasistisk Senter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Juridisk Rådgivning for kvinner (JURK)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Juss-Buss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Jussformidlingen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Kontoret for fri rettshjelp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Rettspolitisk forening</w:t>
      </w:r>
      <w:r w:rsidRPr="00E767D0">
        <w:rPr>
          <w:rFonts w:ascii="DepCentury Old Style" w:eastAsia="Times New Roman" w:hAnsi="DepCentury Old Style" w:cs="Times New Roman"/>
          <w:sz w:val="24"/>
          <w:szCs w:val="24"/>
          <w:lang w:eastAsia="nb-NO"/>
        </w:rPr>
        <w:br/>
        <w:t>Norsk senter for menneskerettigheter (SMR)</w:t>
      </w:r>
    </w:p>
    <w:p w:rsidR="00131AB0" w:rsidRPr="00C7095B" w:rsidRDefault="00131AB0">
      <w:pPr>
        <w:rPr>
          <w:rFonts w:ascii="DepCentury Old Style" w:hAnsi="DepCentury Old Style"/>
        </w:rPr>
      </w:pPr>
    </w:p>
    <w:sectPr w:rsidR="00131AB0" w:rsidRPr="00C7095B" w:rsidSect="0013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docVars>
    <w:docVar w:name="LOGON_USER" w:val="KOS"/>
    <w:docVar w:name="rootfolder" w:val="http://depsak.fttjenester.dep.nett/wwwsak"/>
    <w:docVar w:name="UNC_checkin_directory" w:val="\\c01depsak.fttjenester.dep.nett\dl_fileload$\upload\"/>
  </w:docVars>
  <w:rsids>
    <w:rsidRoot w:val="00E767D0"/>
    <w:rsid w:val="00131AB0"/>
    <w:rsid w:val="00256128"/>
    <w:rsid w:val="00596668"/>
    <w:rsid w:val="006E0098"/>
    <w:rsid w:val="007B40B6"/>
    <w:rsid w:val="00883335"/>
    <w:rsid w:val="009F1DB5"/>
    <w:rsid w:val="00A241FD"/>
    <w:rsid w:val="00AC3A01"/>
    <w:rsid w:val="00B2389D"/>
    <w:rsid w:val="00C7095B"/>
    <w:rsid w:val="00D07260"/>
    <w:rsid w:val="00E0251C"/>
    <w:rsid w:val="00E767D0"/>
    <w:rsid w:val="00EB3AF0"/>
    <w:rsid w:val="00ED3D7E"/>
    <w:rsid w:val="00EE1B00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B5"/>
    <w:pPr>
      <w:spacing w:after="0" w:line="240" w:lineRule="auto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1DB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F1DB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F1DB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F1DB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F1D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F1D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F1D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F1D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F1D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Ingenmellomrom">
    <w:name w:val="No Spacing"/>
    <w:uiPriority w:val="1"/>
    <w:qFormat/>
    <w:rsid w:val="009F1DB5"/>
    <w:pPr>
      <w:spacing w:after="0" w:line="240" w:lineRule="auto"/>
    </w:pPr>
    <w:rPr>
      <w:rFonts w:ascii="Times New Roman" w:hAnsi="Times New Roman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F1DB5"/>
    <w:rPr>
      <w:rFonts w:ascii="Times New Roman" w:eastAsiaTheme="majorEastAsia" w:hAnsi="Times New Roman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F1D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F1D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F1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F1D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F1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F1DB5"/>
    <w:pPr>
      <w:spacing w:after="200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9F1D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1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F1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F1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F1DB5"/>
    <w:rPr>
      <w:b/>
      <w:bCs/>
    </w:rPr>
  </w:style>
  <w:style w:type="character" w:styleId="Utheving">
    <w:name w:val="Emphasis"/>
    <w:uiPriority w:val="20"/>
    <w:qFormat/>
    <w:rsid w:val="009F1DB5"/>
    <w:rPr>
      <w:i/>
      <w:iCs/>
    </w:rPr>
  </w:style>
  <w:style w:type="paragraph" w:styleId="Listeavsnitt">
    <w:name w:val="List Paragraph"/>
    <w:basedOn w:val="Normal"/>
    <w:uiPriority w:val="34"/>
    <w:qFormat/>
    <w:rsid w:val="009F1DB5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9F1DB5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F1DB5"/>
    <w:rPr>
      <w:rFonts w:ascii="Times New Roman" w:hAnsi="Times New Roman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F1D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F1DB5"/>
    <w:rPr>
      <w:rFonts w:ascii="Times New Roman" w:hAnsi="Times New Roman"/>
      <w:b/>
      <w:bCs/>
      <w:i/>
      <w:iCs/>
      <w:color w:val="4F81BD" w:themeColor="accent1"/>
    </w:rPr>
  </w:style>
  <w:style w:type="character" w:styleId="Svakutheving">
    <w:name w:val="Subtle Emphasis"/>
    <w:uiPriority w:val="19"/>
    <w:qFormat/>
    <w:rsid w:val="009F1DB5"/>
    <w:rPr>
      <w:i/>
      <w:iCs/>
      <w:color w:val="808080" w:themeColor="text1" w:themeTint="7F"/>
    </w:rPr>
  </w:style>
  <w:style w:type="character" w:styleId="Sterkutheving">
    <w:name w:val="Intense Emphasis"/>
    <w:uiPriority w:val="21"/>
    <w:qFormat/>
    <w:rsid w:val="009F1DB5"/>
    <w:rPr>
      <w:b/>
      <w:bCs/>
      <w:i/>
      <w:iCs/>
      <w:color w:val="4F81BD" w:themeColor="accent1"/>
    </w:rPr>
  </w:style>
  <w:style w:type="character" w:styleId="Svakreferanse">
    <w:name w:val="Subtle Reference"/>
    <w:uiPriority w:val="31"/>
    <w:qFormat/>
    <w:rsid w:val="009F1DB5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9F1DB5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F1DB5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F1DB5"/>
    <w:pPr>
      <w:outlineLvl w:val="9"/>
    </w:pPr>
    <w:rPr>
      <w:rFonts w:asciiTheme="majorHAnsi" w:hAnsiTheme="majorHAns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993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3011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712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16585"/>
                    <w:bottom w:val="none" w:sz="0" w:space="0" w:color="auto"/>
                    <w:right w:val="none" w:sz="0" w:space="0" w:color="FFFFFF"/>
                  </w:divBdr>
                  <w:divsChild>
                    <w:div w:id="871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9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Le Hang Duong</cp:lastModifiedBy>
  <cp:revision>2</cp:revision>
  <cp:lastPrinted>2011-01-31T13:25:00Z</cp:lastPrinted>
  <dcterms:created xsi:type="dcterms:W3CDTF">2011-02-01T07:39:00Z</dcterms:created>
  <dcterms:modified xsi:type="dcterms:W3CDTF">2011-02-01T07:39:00Z</dcterms:modified>
</cp:coreProperties>
</file>